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2F95" w14:textId="77777777" w:rsidR="007E74EE" w:rsidRPr="00A12B12" w:rsidRDefault="007E74EE">
      <w:pPr>
        <w:rPr>
          <w:b/>
        </w:rPr>
      </w:pPr>
      <w:r w:rsidRPr="00A12B12">
        <w:rPr>
          <w:b/>
        </w:rPr>
        <w:t>Statement of Work</w:t>
      </w:r>
    </w:p>
    <w:p w14:paraId="5CBC1775" w14:textId="77777777" w:rsidR="007E74EE" w:rsidRDefault="007E74EE"/>
    <w:p w14:paraId="36DCC36A" w14:textId="36BFA2B5" w:rsidR="007E74EE" w:rsidRDefault="007E74EE" w:rsidP="007E74EE">
      <w:pPr>
        <w:jc w:val="both"/>
      </w:pPr>
      <w:r>
        <w:t xml:space="preserve">Scientists and technicians at Jefferson Lab will perform a full characterization of Diffracted Bragg Reflector (DBR) superlattice photocathodes in a high voltage DC </w:t>
      </w:r>
      <w:proofErr w:type="spellStart"/>
      <w:r>
        <w:t>photogun</w:t>
      </w:r>
      <w:proofErr w:type="spellEnd"/>
      <w:r>
        <w:t>, and compare performance with non-DBR conventional superlattice</w:t>
      </w:r>
      <w:r w:rsidR="00C0263A">
        <w:t xml:space="preserve"> photocathodes</w:t>
      </w:r>
      <w:r>
        <w:t xml:space="preserve"> used at CEBAF.</w:t>
      </w:r>
    </w:p>
    <w:p w14:paraId="70D1D876" w14:textId="3D6A177C" w:rsidR="002875EF" w:rsidRDefault="002875EF" w:rsidP="007E74EE">
      <w:pPr>
        <w:jc w:val="both"/>
      </w:pPr>
    </w:p>
    <w:p w14:paraId="2A13CA30" w14:textId="2AE01B59" w:rsidR="002875EF" w:rsidRPr="00784047" w:rsidRDefault="002875EF" w:rsidP="007E74EE">
      <w:pPr>
        <w:jc w:val="both"/>
        <w:rPr>
          <w:b/>
        </w:rPr>
      </w:pPr>
      <w:r w:rsidRPr="00784047">
        <w:rPr>
          <w:b/>
        </w:rPr>
        <w:t>Photocathodes types we’ll compare</w:t>
      </w:r>
    </w:p>
    <w:p w14:paraId="48DEFCAF" w14:textId="2D90A170" w:rsidR="002875EF" w:rsidRDefault="002875EF" w:rsidP="007E74EE">
      <w:pPr>
        <w:jc w:val="both"/>
      </w:pPr>
    </w:p>
    <w:p w14:paraId="208E13B1" w14:textId="570688F6" w:rsidR="002875EF" w:rsidRDefault="002875EF" w:rsidP="007E74EE">
      <w:pPr>
        <w:jc w:val="both"/>
      </w:pPr>
      <w:r>
        <w:t>#1 – SVT superlattice – what we use at CEBAF, lots of existing data to pull from</w:t>
      </w:r>
    </w:p>
    <w:p w14:paraId="30C11F95" w14:textId="4B3D8F97" w:rsidR="002875EF" w:rsidRDefault="002875EF" w:rsidP="007E74EE">
      <w:pPr>
        <w:jc w:val="both"/>
      </w:pPr>
      <w:r>
        <w:t xml:space="preserve">#2 – SVT DBR – if one exists, </w:t>
      </w:r>
      <w:r w:rsidR="00F47650">
        <w:t>have to check</w:t>
      </w:r>
    </w:p>
    <w:p w14:paraId="24D02074" w14:textId="4FD53FFA" w:rsidR="002875EF" w:rsidRDefault="002875EF" w:rsidP="007E74EE">
      <w:pPr>
        <w:jc w:val="both"/>
      </w:pPr>
      <w:r>
        <w:t>#3 – Sandia DBR – expecting two to four 3” wafers fabricated</w:t>
      </w:r>
    </w:p>
    <w:p w14:paraId="43044677" w14:textId="16102B9C" w:rsidR="002C0802" w:rsidRDefault="002C0802" w:rsidP="007E74EE">
      <w:pPr>
        <w:jc w:val="both"/>
      </w:pPr>
    </w:p>
    <w:p w14:paraId="29BBE8CC" w14:textId="77777777" w:rsidR="002C0802" w:rsidRPr="00BF06C1" w:rsidRDefault="002C0802" w:rsidP="002C0802">
      <w:pPr>
        <w:rPr>
          <w:b/>
        </w:rPr>
      </w:pPr>
      <w:r w:rsidRPr="00BF06C1">
        <w:rPr>
          <w:b/>
        </w:rPr>
        <w:t>Milestones &amp; Schedule</w:t>
      </w:r>
    </w:p>
    <w:p w14:paraId="2222B09C" w14:textId="27DE0E91" w:rsidR="002C0802" w:rsidRDefault="002C0802" w:rsidP="007E74EE">
      <w:pPr>
        <w:jc w:val="both"/>
      </w:pPr>
    </w:p>
    <w:p w14:paraId="0CE19101" w14:textId="3C23617B" w:rsidR="002C0802" w:rsidRDefault="002C0802" w:rsidP="007E74EE">
      <w:pPr>
        <w:jc w:val="both"/>
      </w:pPr>
      <w:r w:rsidRPr="002C0802">
        <w:drawing>
          <wp:inline distT="0" distB="0" distL="0" distR="0" wp14:anchorId="345F6D19" wp14:editId="63F6F8CD">
            <wp:extent cx="5943600" cy="104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1802A" w14:textId="77777777" w:rsidR="007E74EE" w:rsidRDefault="007E74EE" w:rsidP="007E74EE">
      <w:pPr>
        <w:jc w:val="both"/>
      </w:pPr>
      <w:bookmarkStart w:id="0" w:name="_GoBack"/>
      <w:bookmarkEnd w:id="0"/>
    </w:p>
    <w:p w14:paraId="41DEB01D" w14:textId="77777777" w:rsidR="00A12B12" w:rsidRPr="00A12B12" w:rsidRDefault="00A12B12" w:rsidP="007E74EE">
      <w:pPr>
        <w:jc w:val="both"/>
        <w:rPr>
          <w:b/>
        </w:rPr>
      </w:pPr>
      <w:r w:rsidRPr="00A12B12">
        <w:rPr>
          <w:b/>
        </w:rPr>
        <w:t>Tasks</w:t>
      </w:r>
    </w:p>
    <w:p w14:paraId="17170EBF" w14:textId="77777777" w:rsidR="00A12B12" w:rsidRDefault="00A12B12" w:rsidP="007E74EE">
      <w:pPr>
        <w:jc w:val="both"/>
      </w:pPr>
    </w:p>
    <w:p w14:paraId="5C5FBE28" w14:textId="2B80853F" w:rsidR="00BF06C1" w:rsidRDefault="00E755C2" w:rsidP="00BF06C1">
      <w:pPr>
        <w:pStyle w:val="ListParagraph"/>
        <w:numPr>
          <w:ilvl w:val="0"/>
          <w:numId w:val="1"/>
        </w:numPr>
        <w:jc w:val="both"/>
      </w:pPr>
      <w:r w:rsidRPr="00930375">
        <w:rPr>
          <w:b/>
        </w:rPr>
        <w:t>Photocathode preparation</w:t>
      </w:r>
      <w:r w:rsidR="00CD1F69">
        <w:t xml:space="preserve"> steps include,</w:t>
      </w:r>
    </w:p>
    <w:p w14:paraId="34EF0AE5" w14:textId="77777777" w:rsidR="00E755C2" w:rsidRDefault="00E755C2" w:rsidP="002C0802">
      <w:pPr>
        <w:jc w:val="both"/>
      </w:pPr>
    </w:p>
    <w:p w14:paraId="57E0D101" w14:textId="47BE8113" w:rsidR="00F47650" w:rsidRDefault="00CD1F69" w:rsidP="00BF06C1">
      <w:pPr>
        <w:pStyle w:val="ListParagraph"/>
        <w:numPr>
          <w:ilvl w:val="1"/>
          <w:numId w:val="1"/>
        </w:numPr>
        <w:ind w:left="1800"/>
        <w:jc w:val="both"/>
      </w:pPr>
      <w:r w:rsidRPr="00CD1F69">
        <w:rPr>
          <w:b/>
        </w:rPr>
        <w:t>m</w:t>
      </w:r>
      <w:r w:rsidR="00E755C2" w:rsidRPr="00CD1F69">
        <w:rPr>
          <w:b/>
        </w:rPr>
        <w:t>ounting</w:t>
      </w:r>
      <w:r w:rsidR="00E755C2">
        <w:t xml:space="preserve"> </w:t>
      </w:r>
      <w:r w:rsidR="007E74EE">
        <w:t>– photocathodes will be diced in a GN2 clean box, mounted to vacuum degassed moly pucks</w:t>
      </w:r>
      <w:r w:rsidR="00FA477D">
        <w:t xml:space="preserve"> using</w:t>
      </w:r>
      <w:r w:rsidR="007E74EE">
        <w:t xml:space="preserve"> </w:t>
      </w:r>
      <w:r w:rsidR="00FA477D">
        <w:t>an</w:t>
      </w:r>
      <w:r w:rsidR="007E74EE">
        <w:t xml:space="preserve"> indium </w:t>
      </w:r>
      <w:r w:rsidR="00FA477D">
        <w:t>foil</w:t>
      </w:r>
      <w:r w:rsidR="007E74EE">
        <w:t xml:space="preserve"> and tantalum </w:t>
      </w:r>
      <w:r w:rsidR="00FA477D">
        <w:t xml:space="preserve">retaining </w:t>
      </w:r>
      <w:r w:rsidR="007E74EE">
        <w:t>cap</w:t>
      </w:r>
      <w:r w:rsidR="0085109A">
        <w:t xml:space="preserve">, </w:t>
      </w:r>
    </w:p>
    <w:p w14:paraId="7C6F9465" w14:textId="77777777" w:rsidR="00E755C2" w:rsidRDefault="00E755C2" w:rsidP="00BF06C1">
      <w:pPr>
        <w:ind w:left="360"/>
        <w:jc w:val="both"/>
      </w:pPr>
    </w:p>
    <w:p w14:paraId="5F9CCE64" w14:textId="77777777" w:rsidR="00E755C2" w:rsidRDefault="00CD1F69" w:rsidP="00BF06C1">
      <w:pPr>
        <w:pStyle w:val="ListParagraph"/>
        <w:numPr>
          <w:ilvl w:val="1"/>
          <w:numId w:val="1"/>
        </w:numPr>
        <w:ind w:left="1800"/>
        <w:jc w:val="both"/>
      </w:pPr>
      <w:r w:rsidRPr="00CD1F69">
        <w:rPr>
          <w:b/>
        </w:rPr>
        <w:t>v</w:t>
      </w:r>
      <w:r w:rsidR="007E74EE" w:rsidRPr="00CD1F69">
        <w:rPr>
          <w:b/>
        </w:rPr>
        <w:t>acuum installation</w:t>
      </w:r>
      <w:r w:rsidR="007E74EE">
        <w:t xml:space="preserve"> – puck</w:t>
      </w:r>
      <w:r w:rsidR="00FA477D">
        <w:t>s</w:t>
      </w:r>
      <w:r w:rsidR="007E74EE">
        <w:t xml:space="preserve"> will be</w:t>
      </w:r>
      <w:r w:rsidR="00FA477D">
        <w:t xml:space="preserve"> transported to CEBAF in “suitcase” vacuum chamber</w:t>
      </w:r>
      <w:r w:rsidR="007E74EE">
        <w:t xml:space="preserve"> </w:t>
      </w:r>
      <w:r w:rsidR="00FA477D">
        <w:t xml:space="preserve">and stored in the </w:t>
      </w:r>
      <w:proofErr w:type="spellStart"/>
      <w:r w:rsidR="00FA477D">
        <w:t>photogun</w:t>
      </w:r>
      <w:proofErr w:type="spellEnd"/>
      <w:r w:rsidR="00FA477D">
        <w:t xml:space="preserve"> Preparation chamber after mating to an intervening baked load-lock vacuum chamber,</w:t>
      </w:r>
    </w:p>
    <w:p w14:paraId="1DA6BB28" w14:textId="77777777" w:rsidR="00E755C2" w:rsidRDefault="00E755C2" w:rsidP="00BF06C1">
      <w:pPr>
        <w:pStyle w:val="ListParagraph"/>
        <w:ind w:left="1080"/>
      </w:pPr>
    </w:p>
    <w:p w14:paraId="2066A56E" w14:textId="77777777" w:rsidR="00FA477D" w:rsidRDefault="00CD1F69" w:rsidP="00BF06C1">
      <w:pPr>
        <w:pStyle w:val="ListParagraph"/>
        <w:numPr>
          <w:ilvl w:val="1"/>
          <w:numId w:val="1"/>
        </w:numPr>
        <w:ind w:left="1800"/>
        <w:jc w:val="both"/>
      </w:pPr>
      <w:r w:rsidRPr="00CD1F69">
        <w:rPr>
          <w:b/>
        </w:rPr>
        <w:t xml:space="preserve">NEA </w:t>
      </w:r>
      <w:r w:rsidR="00A12B12" w:rsidRPr="00CD1F69">
        <w:rPr>
          <w:b/>
        </w:rPr>
        <w:t>activation</w:t>
      </w:r>
      <w:r w:rsidR="00A12B12">
        <w:t xml:space="preserve"> – puck</w:t>
      </w:r>
      <w:r w:rsidR="00FA477D">
        <w:t>s</w:t>
      </w:r>
      <w:r w:rsidR="00A12B12">
        <w:t xml:space="preserve"> will be heated in </w:t>
      </w:r>
      <w:r w:rsidR="00FA477D">
        <w:t>the Preparation chamber (</w:t>
      </w:r>
      <w:r w:rsidR="00A12B12">
        <w:t>&lt;1 E-11 Torr</w:t>
      </w:r>
      <w:r w:rsidR="00FA477D">
        <w:t>) initially</w:t>
      </w:r>
      <w:r w:rsidR="00A12B12">
        <w:t xml:space="preserve"> to remove the arsenic protective layer</w:t>
      </w:r>
      <w:r w:rsidR="00FA477D">
        <w:t xml:space="preserve"> and a second time</w:t>
      </w:r>
      <w:r w:rsidR="00A12B12">
        <w:t xml:space="preserve"> &gt;350 C </w:t>
      </w:r>
      <w:r w:rsidR="00FA477D">
        <w:t xml:space="preserve">prior to activation, using </w:t>
      </w:r>
      <w:r w:rsidR="00A12B12">
        <w:t xml:space="preserve"> SAES Cs alkali stirps and NF3 gas </w:t>
      </w:r>
      <w:r w:rsidR="00FA477D">
        <w:t>via</w:t>
      </w:r>
      <w:r w:rsidR="00A12B12">
        <w:t xml:space="preserve"> a precision leak valve.</w:t>
      </w:r>
    </w:p>
    <w:p w14:paraId="1CE533C5" w14:textId="77777777" w:rsidR="00FA477D" w:rsidRDefault="00FA477D" w:rsidP="00BF06C1">
      <w:pPr>
        <w:pStyle w:val="ListParagraph"/>
        <w:ind w:left="1080"/>
      </w:pPr>
    </w:p>
    <w:p w14:paraId="1FFFD8FF" w14:textId="77777777" w:rsidR="00A12B12" w:rsidRDefault="00FA477D" w:rsidP="00BF06C1">
      <w:pPr>
        <w:pStyle w:val="ListParagraph"/>
        <w:numPr>
          <w:ilvl w:val="1"/>
          <w:numId w:val="1"/>
        </w:numPr>
        <w:ind w:left="1800"/>
        <w:jc w:val="both"/>
      </w:pPr>
      <w:r w:rsidRPr="0085109A">
        <w:rPr>
          <w:b/>
        </w:rPr>
        <w:t>High voltage chamber</w:t>
      </w:r>
      <w:r>
        <w:t xml:space="preserve"> – activated pucks</w:t>
      </w:r>
      <w:r w:rsidR="00A12B12">
        <w:t xml:space="preserve"> will be moved into the </w:t>
      </w:r>
      <w:proofErr w:type="spellStart"/>
      <w:r w:rsidR="00A12B12">
        <w:t>photogun</w:t>
      </w:r>
      <w:proofErr w:type="spellEnd"/>
      <w:r w:rsidR="00A12B12">
        <w:t xml:space="preserve"> high voltage chamber </w:t>
      </w:r>
      <w:r>
        <w:t>(</w:t>
      </w:r>
      <w:r w:rsidR="00A12B12">
        <w:t>&lt;2 E-12 Torr</w:t>
      </w:r>
      <w:r>
        <w:t>)</w:t>
      </w:r>
      <w:r w:rsidR="00A12B12">
        <w:t xml:space="preserve"> within 5 minutes of completed activation.</w:t>
      </w:r>
    </w:p>
    <w:p w14:paraId="35346C9A" w14:textId="77777777" w:rsidR="00A12B12" w:rsidRDefault="00A12B12" w:rsidP="007E74EE">
      <w:pPr>
        <w:jc w:val="both"/>
      </w:pPr>
    </w:p>
    <w:p w14:paraId="3737321A" w14:textId="40AB5685" w:rsidR="00E755C2" w:rsidRDefault="00E755C2" w:rsidP="00E56B89">
      <w:pPr>
        <w:pStyle w:val="ListParagraph"/>
        <w:numPr>
          <w:ilvl w:val="0"/>
          <w:numId w:val="1"/>
        </w:numPr>
        <w:jc w:val="both"/>
      </w:pPr>
      <w:r w:rsidRPr="00CA4E18">
        <w:rPr>
          <w:b/>
        </w:rPr>
        <w:t xml:space="preserve">Low voltage </w:t>
      </w:r>
      <w:r w:rsidR="00CA4E18">
        <w:rPr>
          <w:b/>
        </w:rPr>
        <w:t xml:space="preserve">photocathode </w:t>
      </w:r>
      <w:r w:rsidRPr="00CA4E18">
        <w:rPr>
          <w:b/>
        </w:rPr>
        <w:t>measurements</w:t>
      </w:r>
      <w:r>
        <w:t xml:space="preserve"> – at </w:t>
      </w:r>
      <w:r w:rsidR="00E56B89">
        <w:t>low-bias voltage and with 780 nm light</w:t>
      </w:r>
      <w:r>
        <w:t>,</w:t>
      </w:r>
    </w:p>
    <w:p w14:paraId="0822F693" w14:textId="77777777" w:rsidR="00BF06C1" w:rsidRDefault="00BF06C1" w:rsidP="00BF06C1">
      <w:pPr>
        <w:pStyle w:val="ListParagraph"/>
        <w:jc w:val="both"/>
      </w:pPr>
    </w:p>
    <w:p w14:paraId="46A7E87F" w14:textId="2267AB80" w:rsidR="00BF06C1" w:rsidRDefault="00BF06C1" w:rsidP="00BF06C1">
      <w:pPr>
        <w:pStyle w:val="ListParagraph"/>
        <w:numPr>
          <w:ilvl w:val="1"/>
          <w:numId w:val="1"/>
        </w:numPr>
        <w:jc w:val="both"/>
      </w:pPr>
      <w:proofErr w:type="spellStart"/>
      <w:r>
        <w:t>Eng</w:t>
      </w:r>
      <w:proofErr w:type="spellEnd"/>
      <w:r>
        <w:t xml:space="preserve"> </w:t>
      </w:r>
      <w:r w:rsidRPr="00BF06C1">
        <w:t xml:space="preserve">Labor </w:t>
      </w:r>
      <w:r>
        <w:t>–</w:t>
      </w:r>
      <w:r w:rsidRPr="00BF06C1">
        <w:t xml:space="preserve"> </w:t>
      </w:r>
      <w:r>
        <w:t>0 pw</w:t>
      </w:r>
    </w:p>
    <w:p w14:paraId="328F2183" w14:textId="57E077F7" w:rsidR="00BF06C1" w:rsidRPr="00BF06C1" w:rsidRDefault="00BF06C1" w:rsidP="00BF06C1">
      <w:pPr>
        <w:pStyle w:val="ListParagraph"/>
        <w:numPr>
          <w:ilvl w:val="1"/>
          <w:numId w:val="1"/>
        </w:numPr>
        <w:jc w:val="both"/>
      </w:pPr>
      <w:r>
        <w:t>Materials – 0 k$</w:t>
      </w:r>
    </w:p>
    <w:p w14:paraId="5B89E756" w14:textId="77777777" w:rsidR="00E755C2" w:rsidRDefault="00E755C2" w:rsidP="00E755C2">
      <w:pPr>
        <w:pStyle w:val="ListParagraph"/>
        <w:jc w:val="both"/>
      </w:pPr>
    </w:p>
    <w:p w14:paraId="547CAA8E" w14:textId="77777777" w:rsidR="00E755C2" w:rsidRDefault="00E56B89" w:rsidP="00BF06C1">
      <w:pPr>
        <w:pStyle w:val="ListParagraph"/>
        <w:numPr>
          <w:ilvl w:val="1"/>
          <w:numId w:val="1"/>
        </w:numPr>
        <w:ind w:left="1800"/>
        <w:jc w:val="both"/>
      </w:pPr>
      <w:r w:rsidRPr="00CD5174">
        <w:rPr>
          <w:b/>
        </w:rPr>
        <w:t>quantum efficiency</w:t>
      </w:r>
      <w:r>
        <w:t xml:space="preserve"> will be measured across the surface of the photocathode</w:t>
      </w:r>
      <w:r w:rsidR="00AE187F">
        <w:t xml:space="preserve"> using</w:t>
      </w:r>
      <w:r>
        <w:t xml:space="preserve"> circularly polarized light,</w:t>
      </w:r>
    </w:p>
    <w:p w14:paraId="4DA7DB08" w14:textId="77777777" w:rsidR="00E755C2" w:rsidRDefault="00E755C2" w:rsidP="00BF06C1">
      <w:pPr>
        <w:pStyle w:val="ListParagraph"/>
        <w:ind w:left="1800"/>
        <w:jc w:val="both"/>
      </w:pPr>
    </w:p>
    <w:p w14:paraId="3B8AACC1" w14:textId="77777777" w:rsidR="00E56B89" w:rsidRDefault="00E755C2" w:rsidP="00BF06C1">
      <w:pPr>
        <w:pStyle w:val="ListParagraph"/>
        <w:numPr>
          <w:ilvl w:val="1"/>
          <w:numId w:val="1"/>
        </w:numPr>
        <w:ind w:left="1800"/>
        <w:jc w:val="both"/>
      </w:pPr>
      <w:r w:rsidRPr="00CD5174">
        <w:rPr>
          <w:b/>
        </w:rPr>
        <w:t>analyzing power</w:t>
      </w:r>
      <w:r>
        <w:t xml:space="preserve"> will be measured by illuminating photocathode with</w:t>
      </w:r>
      <w:r w:rsidR="00E56B89">
        <w:t xml:space="preserve"> linearly polarized light </w:t>
      </w:r>
      <w:r>
        <w:t xml:space="preserve">aligned to </w:t>
      </w:r>
      <w:r w:rsidR="00CA4E18">
        <w:t>both</w:t>
      </w:r>
      <w:r>
        <w:t xml:space="preserve"> anisotropic directions of the cathode,</w:t>
      </w:r>
    </w:p>
    <w:p w14:paraId="521242B3" w14:textId="77777777" w:rsidR="00E755C2" w:rsidRDefault="00E755C2" w:rsidP="00BF06C1">
      <w:pPr>
        <w:ind w:left="360"/>
        <w:jc w:val="both"/>
      </w:pPr>
    </w:p>
    <w:p w14:paraId="2195BE05" w14:textId="77777777" w:rsidR="00E755C2" w:rsidRDefault="00E755C2" w:rsidP="00BF06C1">
      <w:pPr>
        <w:pStyle w:val="ListParagraph"/>
        <w:numPr>
          <w:ilvl w:val="1"/>
          <w:numId w:val="1"/>
        </w:numPr>
        <w:ind w:left="1800"/>
        <w:jc w:val="both"/>
      </w:pPr>
      <w:r w:rsidRPr="00CD5174">
        <w:rPr>
          <w:b/>
        </w:rPr>
        <w:t>surface charge limit</w:t>
      </w:r>
      <w:r>
        <w:t xml:space="preserve"> will be measured by </w:t>
      </w:r>
      <w:r w:rsidR="00CA4E18">
        <w:t xml:space="preserve">recording </w:t>
      </w:r>
      <w:r>
        <w:t xml:space="preserve"> supply photocurrent as a function of incident laser power</w:t>
      </w:r>
      <w:r w:rsidR="00CA4E18">
        <w:t>.</w:t>
      </w:r>
    </w:p>
    <w:p w14:paraId="08A79C5D" w14:textId="77777777" w:rsidR="00E56B89" w:rsidRDefault="00E56B89" w:rsidP="00E56B89">
      <w:pPr>
        <w:pStyle w:val="ListParagraph"/>
      </w:pPr>
    </w:p>
    <w:p w14:paraId="21264765" w14:textId="77777777" w:rsidR="00E56B89" w:rsidRDefault="00E56B89" w:rsidP="00E56B89">
      <w:pPr>
        <w:pStyle w:val="ListParagraph"/>
        <w:numPr>
          <w:ilvl w:val="0"/>
          <w:numId w:val="1"/>
        </w:numPr>
        <w:jc w:val="both"/>
      </w:pPr>
      <w:r w:rsidRPr="00E755C2">
        <w:rPr>
          <w:b/>
        </w:rPr>
        <w:t>High voltage beam measurements</w:t>
      </w:r>
      <w:r>
        <w:t xml:space="preserve"> – at high-bias voltage &gt;130 kV and with 780 nm light of 250 MHz repetition rate and pulse width 50 </w:t>
      </w:r>
      <w:proofErr w:type="spellStart"/>
      <w:r>
        <w:t>ps</w:t>
      </w:r>
      <w:proofErr w:type="spellEnd"/>
      <w:r>
        <w:t xml:space="preserve"> the following measurements will be made</w:t>
      </w:r>
    </w:p>
    <w:p w14:paraId="548DBC97" w14:textId="59671D24" w:rsidR="00E56B89" w:rsidRDefault="00E56B89" w:rsidP="00E56B89">
      <w:pPr>
        <w:pStyle w:val="ListParagraph"/>
      </w:pPr>
    </w:p>
    <w:p w14:paraId="1A9FDCD7" w14:textId="1AA6EEEE" w:rsidR="00BF06C1" w:rsidRDefault="00BF06C1" w:rsidP="00BF06C1">
      <w:pPr>
        <w:pStyle w:val="ListParagraph"/>
        <w:numPr>
          <w:ilvl w:val="1"/>
          <w:numId w:val="1"/>
        </w:numPr>
        <w:jc w:val="both"/>
      </w:pPr>
      <w:proofErr w:type="spellStart"/>
      <w:r>
        <w:t>Eng</w:t>
      </w:r>
      <w:proofErr w:type="spellEnd"/>
      <w:r>
        <w:t xml:space="preserve"> </w:t>
      </w:r>
      <w:r w:rsidRPr="00BF06C1">
        <w:t xml:space="preserve">Labor </w:t>
      </w:r>
      <w:r>
        <w:t>–</w:t>
      </w:r>
      <w:r w:rsidRPr="00BF06C1">
        <w:t xml:space="preserve"> </w:t>
      </w:r>
      <w:r>
        <w:t>0</w:t>
      </w:r>
    </w:p>
    <w:p w14:paraId="01E7E2D3" w14:textId="35B7AC44" w:rsidR="00BF06C1" w:rsidRPr="00BF06C1" w:rsidRDefault="00BF06C1" w:rsidP="00BF06C1">
      <w:pPr>
        <w:pStyle w:val="ListParagraph"/>
        <w:numPr>
          <w:ilvl w:val="1"/>
          <w:numId w:val="1"/>
        </w:numPr>
        <w:jc w:val="both"/>
      </w:pPr>
      <w:r>
        <w:t>Materials – 0 k$</w:t>
      </w:r>
    </w:p>
    <w:p w14:paraId="63D5C2D2" w14:textId="77777777" w:rsidR="00BF06C1" w:rsidRDefault="00BF06C1" w:rsidP="00E56B89">
      <w:pPr>
        <w:pStyle w:val="ListParagraph"/>
      </w:pPr>
    </w:p>
    <w:p w14:paraId="5C88D0F5" w14:textId="77777777" w:rsidR="00E755C2" w:rsidRDefault="00E755C2" w:rsidP="00BF06C1">
      <w:pPr>
        <w:pStyle w:val="ListParagraph"/>
        <w:numPr>
          <w:ilvl w:val="1"/>
          <w:numId w:val="1"/>
        </w:numPr>
        <w:ind w:left="1800"/>
        <w:jc w:val="both"/>
      </w:pPr>
      <w:r w:rsidRPr="00E755C2">
        <w:rPr>
          <w:b/>
        </w:rPr>
        <w:t>surface charge limit</w:t>
      </w:r>
      <w:r>
        <w:t xml:space="preserve"> will be measured again by measuring both power supply and Faraday cup current as a function of incident laser power,</w:t>
      </w:r>
    </w:p>
    <w:p w14:paraId="07C53A9F" w14:textId="77777777" w:rsidR="00E755C2" w:rsidRDefault="00E755C2" w:rsidP="00BF06C1">
      <w:pPr>
        <w:pStyle w:val="ListParagraph"/>
        <w:ind w:left="1800"/>
        <w:jc w:val="both"/>
      </w:pPr>
    </w:p>
    <w:p w14:paraId="3466A3A7" w14:textId="77777777" w:rsidR="00E56B89" w:rsidRDefault="00E56B89" w:rsidP="00BF06C1">
      <w:pPr>
        <w:pStyle w:val="ListParagraph"/>
        <w:numPr>
          <w:ilvl w:val="1"/>
          <w:numId w:val="1"/>
        </w:numPr>
        <w:ind w:left="1800"/>
        <w:jc w:val="both"/>
      </w:pPr>
      <w:r w:rsidRPr="00E755C2">
        <w:rPr>
          <w:b/>
        </w:rPr>
        <w:t>transverse emittance</w:t>
      </w:r>
      <w:r>
        <w:t xml:space="preserve"> will be measured, using a conventional lens-drift-profile method</w:t>
      </w:r>
      <w:r w:rsidR="00E755C2">
        <w:t>,</w:t>
      </w:r>
    </w:p>
    <w:p w14:paraId="60A118DB" w14:textId="77777777" w:rsidR="00E56B89" w:rsidRDefault="00E56B89" w:rsidP="00BF06C1">
      <w:pPr>
        <w:ind w:left="360"/>
      </w:pPr>
    </w:p>
    <w:p w14:paraId="1F436593" w14:textId="77777777" w:rsidR="00E56B89" w:rsidRDefault="00E56B89" w:rsidP="00BF06C1">
      <w:pPr>
        <w:pStyle w:val="ListParagraph"/>
        <w:numPr>
          <w:ilvl w:val="1"/>
          <w:numId w:val="1"/>
        </w:numPr>
        <w:ind w:left="1800"/>
        <w:jc w:val="both"/>
      </w:pPr>
      <w:r w:rsidRPr="00E755C2">
        <w:rPr>
          <w:b/>
        </w:rPr>
        <w:t>temporal profile</w:t>
      </w:r>
      <w:r>
        <w:t xml:space="preserve"> of bunches will be measured, using a </w:t>
      </w:r>
      <w:r w:rsidR="00E755C2">
        <w:t>cavity-slit-ammeter method,</w:t>
      </w:r>
    </w:p>
    <w:p w14:paraId="779C6DF9" w14:textId="77777777" w:rsidR="00E755C2" w:rsidRDefault="00E755C2" w:rsidP="00BF06C1">
      <w:pPr>
        <w:pStyle w:val="ListParagraph"/>
        <w:ind w:left="1080"/>
      </w:pPr>
    </w:p>
    <w:p w14:paraId="4733E4CA" w14:textId="77777777" w:rsidR="00E755C2" w:rsidRDefault="00E755C2" w:rsidP="00BF06C1">
      <w:pPr>
        <w:pStyle w:val="ListParagraph"/>
        <w:numPr>
          <w:ilvl w:val="1"/>
          <w:numId w:val="1"/>
        </w:numPr>
        <w:ind w:left="1800"/>
        <w:jc w:val="both"/>
      </w:pPr>
      <w:r>
        <w:rPr>
          <w:b/>
        </w:rPr>
        <w:t xml:space="preserve">electron </w:t>
      </w:r>
      <w:r w:rsidRPr="00E755C2">
        <w:rPr>
          <w:b/>
        </w:rPr>
        <w:t>spin polarization</w:t>
      </w:r>
      <w:r>
        <w:t xml:space="preserve"> will be measured, using a precision Mott scattering polarimeter,</w:t>
      </w:r>
    </w:p>
    <w:p w14:paraId="2CDCF2A0" w14:textId="77777777" w:rsidR="00E755C2" w:rsidRDefault="00E755C2" w:rsidP="00BF06C1">
      <w:pPr>
        <w:pStyle w:val="ListParagraph"/>
        <w:ind w:left="1080"/>
      </w:pPr>
    </w:p>
    <w:p w14:paraId="3354A46A" w14:textId="7AE91398" w:rsidR="00E755C2" w:rsidRDefault="00E755C2" w:rsidP="00BF06C1">
      <w:pPr>
        <w:pStyle w:val="ListParagraph"/>
        <w:numPr>
          <w:ilvl w:val="1"/>
          <w:numId w:val="1"/>
        </w:numPr>
        <w:ind w:left="1800"/>
        <w:jc w:val="both"/>
      </w:pPr>
      <w:r w:rsidRPr="00E755C2">
        <w:rPr>
          <w:b/>
        </w:rPr>
        <w:t>photocathode lifetime</w:t>
      </w:r>
      <w:r>
        <w:t xml:space="preserve"> will be measured, using an ultra-high vacuum beam line and operating with a steady and sustained beam intensity &gt;1 mA.</w:t>
      </w:r>
    </w:p>
    <w:p w14:paraId="51344A80" w14:textId="77777777" w:rsidR="007E74EE" w:rsidRDefault="007E74EE"/>
    <w:p w14:paraId="5E1B0217" w14:textId="77777777" w:rsidR="007E74EE" w:rsidRDefault="007E74EE"/>
    <w:p w14:paraId="7676BEED" w14:textId="448781AF" w:rsidR="00BF06C1" w:rsidRDefault="00BF06C1"/>
    <w:p w14:paraId="74667CE5" w14:textId="18E1CF46" w:rsidR="00F47650" w:rsidRDefault="00F47650"/>
    <w:p w14:paraId="29D96BD9" w14:textId="77777777" w:rsidR="00BF06C1" w:rsidRDefault="00BF06C1"/>
    <w:p w14:paraId="1421D455" w14:textId="726A9DE7" w:rsidR="00F47650" w:rsidRDefault="00F47650"/>
    <w:sectPr w:rsidR="00F47650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E0836"/>
    <w:multiLevelType w:val="hybridMultilevel"/>
    <w:tmpl w:val="5CD4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EE"/>
    <w:rsid w:val="000A1E23"/>
    <w:rsid w:val="000C3CCA"/>
    <w:rsid w:val="001F3184"/>
    <w:rsid w:val="001F6387"/>
    <w:rsid w:val="001F7EC7"/>
    <w:rsid w:val="002875EF"/>
    <w:rsid w:val="002A138B"/>
    <w:rsid w:val="002A3703"/>
    <w:rsid w:val="002C0802"/>
    <w:rsid w:val="0031612A"/>
    <w:rsid w:val="003A1984"/>
    <w:rsid w:val="00440137"/>
    <w:rsid w:val="00607668"/>
    <w:rsid w:val="00784047"/>
    <w:rsid w:val="007A63FE"/>
    <w:rsid w:val="007E74EE"/>
    <w:rsid w:val="0085109A"/>
    <w:rsid w:val="00883A98"/>
    <w:rsid w:val="008C0569"/>
    <w:rsid w:val="008F3F97"/>
    <w:rsid w:val="00930375"/>
    <w:rsid w:val="009970A5"/>
    <w:rsid w:val="009C3F0D"/>
    <w:rsid w:val="009D21D4"/>
    <w:rsid w:val="00A12B12"/>
    <w:rsid w:val="00AB558B"/>
    <w:rsid w:val="00AD6A48"/>
    <w:rsid w:val="00AE187F"/>
    <w:rsid w:val="00BF06C1"/>
    <w:rsid w:val="00BF3EFF"/>
    <w:rsid w:val="00C0263A"/>
    <w:rsid w:val="00CA4E18"/>
    <w:rsid w:val="00CD1F69"/>
    <w:rsid w:val="00CD5174"/>
    <w:rsid w:val="00D328B0"/>
    <w:rsid w:val="00D83771"/>
    <w:rsid w:val="00E22080"/>
    <w:rsid w:val="00E56B89"/>
    <w:rsid w:val="00E755C2"/>
    <w:rsid w:val="00F2112B"/>
    <w:rsid w:val="00F3201A"/>
    <w:rsid w:val="00F47650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1795"/>
  <w15:chartTrackingRefBased/>
  <w15:docId w15:val="{97340314-2384-A744-B0D3-76A818F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2022-03-09T14:45:00Z</dcterms:created>
  <dcterms:modified xsi:type="dcterms:W3CDTF">2022-03-09T14:45:00Z</dcterms:modified>
</cp:coreProperties>
</file>