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5A" w:rsidRPr="00564287" w:rsidRDefault="004911F8">
      <w:pPr>
        <w:rPr>
          <w:u w:val="single"/>
        </w:rPr>
      </w:pPr>
      <w:r w:rsidRPr="00564287">
        <w:rPr>
          <w:u w:val="single"/>
        </w:rPr>
        <w:t>A detailed examination of the MDL field map and the TOSCA model of this "5 MeV" dipole</w:t>
      </w:r>
    </w:p>
    <w:p w:rsidR="004911F8" w:rsidRDefault="004911F8" w:rsidP="00564287">
      <w:pPr>
        <w:pStyle w:val="NoSpacing"/>
        <w:jc w:val="center"/>
      </w:pPr>
      <w:r>
        <w:t>Jay Benesch</w:t>
      </w:r>
    </w:p>
    <w:p w:rsidR="004911F8" w:rsidRDefault="004911F8" w:rsidP="004911F8">
      <w:pPr>
        <w:pStyle w:val="NoSpacing"/>
      </w:pPr>
    </w:p>
    <w:p w:rsidR="004911F8" w:rsidRPr="008B4BAF" w:rsidRDefault="004911F8" w:rsidP="004911F8">
      <w:pPr>
        <w:pStyle w:val="NoSpacing"/>
        <w:rPr>
          <w:b/>
        </w:rPr>
      </w:pPr>
      <w:r w:rsidRPr="008B4BAF">
        <w:rPr>
          <w:b/>
        </w:rPr>
        <w:t>Abstract</w:t>
      </w:r>
    </w:p>
    <w:p w:rsidR="004911F8" w:rsidRDefault="004911F8" w:rsidP="004911F8">
      <w:pPr>
        <w:pStyle w:val="NoSpacing"/>
      </w:pPr>
    </w:p>
    <w:p w:rsidR="004911F8" w:rsidRDefault="004911F8" w:rsidP="004911F8">
      <w:pPr>
        <w:pStyle w:val="NoSpacing"/>
      </w:pPr>
      <w:r>
        <w:t>The MDL field map from EPIC</w:t>
      </w:r>
      <w:r w:rsidR="00CA6131">
        <w:t>S</w:t>
      </w:r>
      <w:r>
        <w:t xml:space="preserve"> and the TOSCA model of the dipole have been examined in great detail in support of the upcoming bubble chamber experiment which is aiming for 0.1% energy accuracy.  The TOSCA model with minimum allowable gap allowed by drawing </w:t>
      </w:r>
      <w:r w:rsidR="00071222">
        <w:t>and</w:t>
      </w:r>
      <w:r>
        <w:t xml:space="preserve"> the TOSCA default BH curve agrees with the EPICS field map at the 0.1% level in the linear approximation.  Fifth order fits are required to reduce residuals to small levels and make them normal for either</w:t>
      </w:r>
      <w:r w:rsidR="00433E78">
        <w:t xml:space="preserve"> field map or model</w:t>
      </w:r>
      <w:r>
        <w:t>.  BdL vs P</w:t>
      </w:r>
      <w:r w:rsidR="00112319">
        <w:t xml:space="preserve"> and BdL vs KE</w:t>
      </w:r>
      <w:r>
        <w:t xml:space="preserve"> tables were generated from the model for three beam lines: -30</w:t>
      </w:r>
      <w:r w:rsidRPr="004911F8">
        <w:rPr>
          <w:vertAlign w:val="superscript"/>
        </w:rPr>
        <w:t>o</w:t>
      </w:r>
      <w:r>
        <w:t>, +25</w:t>
      </w:r>
      <w:r w:rsidRPr="004911F8">
        <w:rPr>
          <w:vertAlign w:val="superscript"/>
        </w:rPr>
        <w:t>o</w:t>
      </w:r>
      <w:r>
        <w:t xml:space="preserve"> and -12.5</w:t>
      </w:r>
      <w:r w:rsidRPr="004911F8">
        <w:rPr>
          <w:vertAlign w:val="superscript"/>
        </w:rPr>
        <w:t>o</w:t>
      </w:r>
      <w:r>
        <w:t xml:space="preserve">.  These also require higher order fits if residuals are to be normal.  </w:t>
      </w:r>
      <w:r w:rsidR="00564287">
        <w:t>These tables or fits provide a much more accurate method for setting BdL(P) than the hitherto used</w:t>
      </w:r>
      <w:r w:rsidR="00892915" w:rsidRPr="00892915">
        <w:t xml:space="preserve"> </w:t>
      </w:r>
      <w:r w:rsidR="00892915">
        <w:t>approximation</w:t>
      </w:r>
      <w:r w:rsidR="00564287">
        <w:t xml:space="preserve"> to the usual formula for long magnets, B*</w:t>
      </w:r>
      <w:r w:rsidR="00564287" w:rsidRPr="00564287">
        <w:rPr>
          <w:rFonts w:ascii="Symbol" w:hAnsi="Symbol"/>
        </w:rPr>
        <w:t></w:t>
      </w:r>
      <w:r w:rsidR="00564287">
        <w:t xml:space="preserve">(T-m) = 3.335641*P(GeV/c).  The MDL dipole and its predecessor are both 102 mm long and have ~26 mm gaps, so length/gap is small.  </w:t>
      </w:r>
    </w:p>
    <w:p w:rsidR="00564287" w:rsidRDefault="00564287" w:rsidP="004911F8">
      <w:pPr>
        <w:pStyle w:val="NoSpacing"/>
      </w:pPr>
    </w:p>
    <w:p w:rsidR="00564287" w:rsidRDefault="00564287" w:rsidP="004911F8">
      <w:pPr>
        <w:pStyle w:val="NoSpacing"/>
        <w:rPr>
          <w:b/>
        </w:rPr>
      </w:pPr>
      <w:r w:rsidRPr="008B4BAF">
        <w:rPr>
          <w:b/>
        </w:rPr>
        <w:t>EPICS field map</w:t>
      </w:r>
    </w:p>
    <w:p w:rsidR="008B4BAF" w:rsidRDefault="008B4BAF" w:rsidP="004911F8">
      <w:pPr>
        <w:pStyle w:val="NoSpacing"/>
      </w:pPr>
    </w:p>
    <w:p w:rsidR="00C257BC" w:rsidRDefault="00C257BC" w:rsidP="00C257BC">
      <w:pPr>
        <w:pStyle w:val="NoSpacing"/>
      </w:pPr>
      <w:r>
        <w:t>Magnet ID: DL 001, location 0L02</w:t>
      </w:r>
    </w:p>
    <w:tbl>
      <w:tblPr>
        <w:tblStyle w:val="TableGrid"/>
        <w:tblW w:w="0" w:type="auto"/>
        <w:tblLook w:val="04A0"/>
      </w:tblPr>
      <w:tblGrid>
        <w:gridCol w:w="876"/>
        <w:gridCol w:w="2443"/>
      </w:tblGrid>
      <w:tr w:rsidR="00C257BC" w:rsidRPr="00C257BC" w:rsidTr="00C257BC">
        <w:tc>
          <w:tcPr>
            <w:tcW w:w="0" w:type="auto"/>
          </w:tcPr>
          <w:p w:rsidR="00C257BC" w:rsidRPr="00C257BC" w:rsidRDefault="00C257BC" w:rsidP="00D87493">
            <w:pPr>
              <w:pStyle w:val="NoSpacing"/>
            </w:pPr>
            <w:r w:rsidRPr="00C257BC">
              <w:t>Amps</w:t>
            </w:r>
          </w:p>
        </w:tc>
        <w:tc>
          <w:tcPr>
            <w:tcW w:w="0" w:type="auto"/>
          </w:tcPr>
          <w:p w:rsidR="00C257BC" w:rsidRPr="00C257BC" w:rsidRDefault="00C257BC" w:rsidP="00C257BC">
            <w:pPr>
              <w:pStyle w:val="NoSpacing"/>
              <w:jc w:val="center"/>
            </w:pPr>
            <w:r w:rsidRPr="00C257BC">
              <w:t>Hall Probe BdL(G-cm)</w:t>
            </w:r>
          </w:p>
        </w:tc>
      </w:tr>
      <w:tr w:rsidR="00C257BC" w:rsidRPr="00C257BC" w:rsidTr="00C257BC">
        <w:tc>
          <w:tcPr>
            <w:tcW w:w="0" w:type="auto"/>
          </w:tcPr>
          <w:p w:rsidR="00C257BC" w:rsidRPr="00C257BC" w:rsidRDefault="00C257BC" w:rsidP="00D87493">
            <w:pPr>
              <w:pStyle w:val="NoSpacing"/>
            </w:pPr>
            <w:r w:rsidRPr="00C257BC">
              <w:t>-9.992</w:t>
            </w:r>
          </w:p>
        </w:tc>
        <w:tc>
          <w:tcPr>
            <w:tcW w:w="0" w:type="auto"/>
          </w:tcPr>
          <w:p w:rsidR="00C257BC" w:rsidRPr="00C257BC" w:rsidRDefault="00C257BC" w:rsidP="00C257BC">
            <w:pPr>
              <w:pStyle w:val="NoSpacing"/>
              <w:jc w:val="center"/>
            </w:pPr>
            <w:r w:rsidRPr="00C257BC">
              <w:t>-23944.2</w:t>
            </w:r>
          </w:p>
        </w:tc>
      </w:tr>
      <w:tr w:rsidR="00C257BC" w:rsidRPr="00C257BC" w:rsidTr="00C257BC">
        <w:tc>
          <w:tcPr>
            <w:tcW w:w="0" w:type="auto"/>
          </w:tcPr>
          <w:p w:rsidR="00C257BC" w:rsidRPr="00C257BC" w:rsidRDefault="00C257BC" w:rsidP="00D87493">
            <w:pPr>
              <w:pStyle w:val="NoSpacing"/>
            </w:pPr>
            <w:r w:rsidRPr="00C257BC">
              <w:t>-8.996</w:t>
            </w:r>
          </w:p>
        </w:tc>
        <w:tc>
          <w:tcPr>
            <w:tcW w:w="0" w:type="auto"/>
          </w:tcPr>
          <w:p w:rsidR="00C257BC" w:rsidRPr="00C257BC" w:rsidRDefault="00C257BC" w:rsidP="00C257BC">
            <w:pPr>
              <w:pStyle w:val="NoSpacing"/>
              <w:jc w:val="center"/>
            </w:pPr>
            <w:r w:rsidRPr="00C257BC">
              <w:t>-21569.6</w:t>
            </w:r>
          </w:p>
        </w:tc>
      </w:tr>
      <w:tr w:rsidR="00C257BC" w:rsidRPr="00C257BC" w:rsidTr="00C257BC">
        <w:tc>
          <w:tcPr>
            <w:tcW w:w="0" w:type="auto"/>
          </w:tcPr>
          <w:p w:rsidR="00C257BC" w:rsidRPr="00C257BC" w:rsidRDefault="00C257BC" w:rsidP="00D87493">
            <w:pPr>
              <w:pStyle w:val="NoSpacing"/>
            </w:pPr>
            <w:r w:rsidRPr="00C257BC">
              <w:t>-7.991</w:t>
            </w:r>
          </w:p>
        </w:tc>
        <w:tc>
          <w:tcPr>
            <w:tcW w:w="0" w:type="auto"/>
          </w:tcPr>
          <w:p w:rsidR="00C257BC" w:rsidRPr="00C257BC" w:rsidRDefault="00C257BC" w:rsidP="00C257BC">
            <w:pPr>
              <w:pStyle w:val="NoSpacing"/>
              <w:jc w:val="center"/>
            </w:pPr>
            <w:r w:rsidRPr="00C257BC">
              <w:t>-19169.0</w:t>
            </w:r>
          </w:p>
        </w:tc>
      </w:tr>
      <w:tr w:rsidR="00C257BC" w:rsidRPr="00C257BC" w:rsidTr="00C257BC">
        <w:tc>
          <w:tcPr>
            <w:tcW w:w="0" w:type="auto"/>
          </w:tcPr>
          <w:p w:rsidR="00C257BC" w:rsidRPr="00C257BC" w:rsidRDefault="00C257BC" w:rsidP="00D87493">
            <w:pPr>
              <w:pStyle w:val="NoSpacing"/>
            </w:pPr>
            <w:r w:rsidRPr="00C257BC">
              <w:t>-6.990</w:t>
            </w:r>
          </w:p>
        </w:tc>
        <w:tc>
          <w:tcPr>
            <w:tcW w:w="0" w:type="auto"/>
          </w:tcPr>
          <w:p w:rsidR="00C257BC" w:rsidRPr="00C257BC" w:rsidRDefault="00C257BC" w:rsidP="00C257BC">
            <w:pPr>
              <w:pStyle w:val="NoSpacing"/>
              <w:jc w:val="center"/>
            </w:pPr>
            <w:r w:rsidRPr="00C257BC">
              <w:t>-16769.5</w:t>
            </w:r>
          </w:p>
        </w:tc>
      </w:tr>
      <w:tr w:rsidR="00C257BC" w:rsidRPr="00C257BC" w:rsidTr="00C257BC">
        <w:tc>
          <w:tcPr>
            <w:tcW w:w="0" w:type="auto"/>
          </w:tcPr>
          <w:p w:rsidR="00C257BC" w:rsidRPr="00C257BC" w:rsidRDefault="00C257BC" w:rsidP="00D87493">
            <w:pPr>
              <w:pStyle w:val="NoSpacing"/>
            </w:pPr>
            <w:r w:rsidRPr="00C257BC">
              <w:t>-5.990</w:t>
            </w:r>
          </w:p>
        </w:tc>
        <w:tc>
          <w:tcPr>
            <w:tcW w:w="0" w:type="auto"/>
          </w:tcPr>
          <w:p w:rsidR="00C257BC" w:rsidRPr="00C257BC" w:rsidRDefault="00C257BC" w:rsidP="00C257BC">
            <w:pPr>
              <w:pStyle w:val="NoSpacing"/>
              <w:jc w:val="center"/>
            </w:pPr>
            <w:r w:rsidRPr="00C257BC">
              <w:t>-14360.7</w:t>
            </w:r>
          </w:p>
        </w:tc>
      </w:tr>
      <w:tr w:rsidR="00C257BC" w:rsidRPr="00C257BC" w:rsidTr="00C257BC">
        <w:tc>
          <w:tcPr>
            <w:tcW w:w="0" w:type="auto"/>
          </w:tcPr>
          <w:p w:rsidR="00C257BC" w:rsidRPr="00C257BC" w:rsidRDefault="00C257BC" w:rsidP="00D87493">
            <w:pPr>
              <w:pStyle w:val="NoSpacing"/>
            </w:pPr>
            <w:r w:rsidRPr="00C257BC">
              <w:t>-4.993</w:t>
            </w:r>
          </w:p>
        </w:tc>
        <w:tc>
          <w:tcPr>
            <w:tcW w:w="0" w:type="auto"/>
          </w:tcPr>
          <w:p w:rsidR="00C257BC" w:rsidRPr="00C257BC" w:rsidRDefault="00C257BC" w:rsidP="00C257BC">
            <w:pPr>
              <w:pStyle w:val="NoSpacing"/>
              <w:jc w:val="center"/>
            </w:pPr>
            <w:r w:rsidRPr="00C257BC">
              <w:t>-11954.6</w:t>
            </w:r>
          </w:p>
        </w:tc>
      </w:tr>
      <w:tr w:rsidR="00C257BC" w:rsidRPr="00C257BC" w:rsidTr="00C257BC">
        <w:tc>
          <w:tcPr>
            <w:tcW w:w="0" w:type="auto"/>
          </w:tcPr>
          <w:p w:rsidR="00C257BC" w:rsidRPr="00C257BC" w:rsidRDefault="00C257BC" w:rsidP="00D87493">
            <w:pPr>
              <w:pStyle w:val="NoSpacing"/>
            </w:pPr>
            <w:r w:rsidRPr="00C257BC">
              <w:t>-3.994</w:t>
            </w:r>
          </w:p>
        </w:tc>
        <w:tc>
          <w:tcPr>
            <w:tcW w:w="0" w:type="auto"/>
          </w:tcPr>
          <w:p w:rsidR="00C257BC" w:rsidRPr="00C257BC" w:rsidRDefault="00C257BC" w:rsidP="00C257BC">
            <w:pPr>
              <w:pStyle w:val="NoSpacing"/>
              <w:jc w:val="center"/>
            </w:pPr>
            <w:r w:rsidRPr="00C257BC">
              <w:t>-9542.8</w:t>
            </w:r>
          </w:p>
        </w:tc>
      </w:tr>
      <w:tr w:rsidR="00C257BC" w:rsidRPr="00C257BC" w:rsidTr="00C257BC">
        <w:tc>
          <w:tcPr>
            <w:tcW w:w="0" w:type="auto"/>
          </w:tcPr>
          <w:p w:rsidR="00C257BC" w:rsidRPr="00C257BC" w:rsidRDefault="00C257BC" w:rsidP="00D87493">
            <w:pPr>
              <w:pStyle w:val="NoSpacing"/>
            </w:pPr>
            <w:r w:rsidRPr="00C257BC">
              <w:t>-2.989</w:t>
            </w:r>
          </w:p>
        </w:tc>
        <w:tc>
          <w:tcPr>
            <w:tcW w:w="0" w:type="auto"/>
          </w:tcPr>
          <w:p w:rsidR="00C257BC" w:rsidRPr="00C257BC" w:rsidRDefault="00C257BC" w:rsidP="00C257BC">
            <w:pPr>
              <w:pStyle w:val="NoSpacing"/>
              <w:jc w:val="center"/>
            </w:pPr>
            <w:r w:rsidRPr="00C257BC">
              <w:t>-7116.1</w:t>
            </w:r>
          </w:p>
        </w:tc>
      </w:tr>
      <w:tr w:rsidR="00C257BC" w:rsidRPr="00C257BC" w:rsidTr="00C257BC">
        <w:tc>
          <w:tcPr>
            <w:tcW w:w="0" w:type="auto"/>
          </w:tcPr>
          <w:p w:rsidR="00C257BC" w:rsidRPr="00C257BC" w:rsidRDefault="00C257BC" w:rsidP="00D87493">
            <w:pPr>
              <w:pStyle w:val="NoSpacing"/>
            </w:pPr>
            <w:r w:rsidRPr="00C257BC">
              <w:t>-1.989</w:t>
            </w:r>
          </w:p>
        </w:tc>
        <w:tc>
          <w:tcPr>
            <w:tcW w:w="0" w:type="auto"/>
          </w:tcPr>
          <w:p w:rsidR="00C257BC" w:rsidRPr="00C257BC" w:rsidRDefault="00C257BC" w:rsidP="00C257BC">
            <w:pPr>
              <w:pStyle w:val="NoSpacing"/>
              <w:jc w:val="center"/>
            </w:pPr>
            <w:r w:rsidRPr="00C257BC">
              <w:t>-4698.2</w:t>
            </w:r>
          </w:p>
        </w:tc>
      </w:tr>
      <w:tr w:rsidR="00C257BC" w:rsidRPr="00C257BC" w:rsidTr="00C257BC">
        <w:tc>
          <w:tcPr>
            <w:tcW w:w="0" w:type="auto"/>
          </w:tcPr>
          <w:p w:rsidR="00C257BC" w:rsidRPr="00C257BC" w:rsidRDefault="00C257BC" w:rsidP="00D87493">
            <w:pPr>
              <w:pStyle w:val="NoSpacing"/>
            </w:pPr>
            <w:r w:rsidRPr="00C257BC">
              <w:t>-0.990</w:t>
            </w:r>
          </w:p>
        </w:tc>
        <w:tc>
          <w:tcPr>
            <w:tcW w:w="0" w:type="auto"/>
          </w:tcPr>
          <w:p w:rsidR="00C257BC" w:rsidRPr="00C257BC" w:rsidRDefault="00C257BC" w:rsidP="00C257BC">
            <w:pPr>
              <w:pStyle w:val="NoSpacing"/>
              <w:jc w:val="center"/>
            </w:pPr>
            <w:r w:rsidRPr="00C257BC">
              <w:t>-2283.6</w:t>
            </w:r>
          </w:p>
        </w:tc>
      </w:tr>
      <w:tr w:rsidR="00C257BC" w:rsidRPr="00C257BC" w:rsidTr="00C257BC">
        <w:tc>
          <w:tcPr>
            <w:tcW w:w="0" w:type="auto"/>
          </w:tcPr>
          <w:p w:rsidR="00C257BC" w:rsidRPr="00C257BC" w:rsidRDefault="00C257BC" w:rsidP="00D87493">
            <w:pPr>
              <w:pStyle w:val="NoSpacing"/>
            </w:pPr>
            <w:r w:rsidRPr="00C257BC">
              <w:t>0.003</w:t>
            </w:r>
          </w:p>
        </w:tc>
        <w:tc>
          <w:tcPr>
            <w:tcW w:w="0" w:type="auto"/>
          </w:tcPr>
          <w:p w:rsidR="00C257BC" w:rsidRPr="00C257BC" w:rsidRDefault="00C257BC" w:rsidP="00C257BC">
            <w:pPr>
              <w:pStyle w:val="NoSpacing"/>
              <w:jc w:val="center"/>
            </w:pPr>
            <w:r w:rsidRPr="00C257BC">
              <w:t>126.0</w:t>
            </w:r>
          </w:p>
        </w:tc>
      </w:tr>
      <w:tr w:rsidR="00C257BC" w:rsidRPr="00C257BC" w:rsidTr="00C257BC">
        <w:tc>
          <w:tcPr>
            <w:tcW w:w="0" w:type="auto"/>
          </w:tcPr>
          <w:p w:rsidR="00C257BC" w:rsidRPr="00C257BC" w:rsidRDefault="00C257BC" w:rsidP="00D87493">
            <w:pPr>
              <w:pStyle w:val="NoSpacing"/>
            </w:pPr>
            <w:r w:rsidRPr="00C257BC">
              <w:t>1.009</w:t>
            </w:r>
          </w:p>
        </w:tc>
        <w:tc>
          <w:tcPr>
            <w:tcW w:w="0" w:type="auto"/>
          </w:tcPr>
          <w:p w:rsidR="00C257BC" w:rsidRPr="00C257BC" w:rsidRDefault="00C257BC" w:rsidP="00C257BC">
            <w:pPr>
              <w:pStyle w:val="NoSpacing"/>
              <w:jc w:val="center"/>
            </w:pPr>
            <w:r w:rsidRPr="00C257BC">
              <w:t>2548.4</w:t>
            </w:r>
          </w:p>
        </w:tc>
      </w:tr>
      <w:tr w:rsidR="00C257BC" w:rsidRPr="00C257BC" w:rsidTr="00C257BC">
        <w:tc>
          <w:tcPr>
            <w:tcW w:w="0" w:type="auto"/>
          </w:tcPr>
          <w:p w:rsidR="00C257BC" w:rsidRPr="00C257BC" w:rsidRDefault="00C257BC" w:rsidP="00D87493">
            <w:pPr>
              <w:pStyle w:val="NoSpacing"/>
            </w:pPr>
            <w:r w:rsidRPr="00C257BC">
              <w:t>2.009</w:t>
            </w:r>
          </w:p>
        </w:tc>
        <w:tc>
          <w:tcPr>
            <w:tcW w:w="0" w:type="auto"/>
          </w:tcPr>
          <w:p w:rsidR="00C257BC" w:rsidRPr="00C257BC" w:rsidRDefault="00C257BC" w:rsidP="00C257BC">
            <w:pPr>
              <w:pStyle w:val="NoSpacing"/>
              <w:jc w:val="center"/>
            </w:pPr>
            <w:r w:rsidRPr="00C257BC">
              <w:t>4960.8</w:t>
            </w:r>
          </w:p>
        </w:tc>
      </w:tr>
      <w:tr w:rsidR="00C257BC" w:rsidRPr="00C257BC" w:rsidTr="00C257BC">
        <w:tc>
          <w:tcPr>
            <w:tcW w:w="0" w:type="auto"/>
          </w:tcPr>
          <w:p w:rsidR="00C257BC" w:rsidRPr="00C257BC" w:rsidRDefault="00C257BC" w:rsidP="00D87493">
            <w:pPr>
              <w:pStyle w:val="NoSpacing"/>
            </w:pPr>
            <w:r w:rsidRPr="00C257BC">
              <w:t>3.009</w:t>
            </w:r>
          </w:p>
        </w:tc>
        <w:tc>
          <w:tcPr>
            <w:tcW w:w="0" w:type="auto"/>
          </w:tcPr>
          <w:p w:rsidR="00C257BC" w:rsidRPr="00C257BC" w:rsidRDefault="00C257BC" w:rsidP="00C257BC">
            <w:pPr>
              <w:pStyle w:val="NoSpacing"/>
              <w:jc w:val="center"/>
            </w:pPr>
            <w:r w:rsidRPr="00C257BC">
              <w:t>7374.6</w:t>
            </w:r>
          </w:p>
        </w:tc>
      </w:tr>
      <w:tr w:rsidR="00C257BC" w:rsidRPr="00C257BC" w:rsidTr="00C257BC">
        <w:tc>
          <w:tcPr>
            <w:tcW w:w="0" w:type="auto"/>
          </w:tcPr>
          <w:p w:rsidR="00C257BC" w:rsidRPr="00C257BC" w:rsidRDefault="00C257BC" w:rsidP="00D87493">
            <w:pPr>
              <w:pStyle w:val="NoSpacing"/>
            </w:pPr>
            <w:r w:rsidRPr="00C257BC">
              <w:t>4.010</w:t>
            </w:r>
          </w:p>
        </w:tc>
        <w:tc>
          <w:tcPr>
            <w:tcW w:w="0" w:type="auto"/>
          </w:tcPr>
          <w:p w:rsidR="00C257BC" w:rsidRPr="00C257BC" w:rsidRDefault="00C257BC" w:rsidP="00C257BC">
            <w:pPr>
              <w:pStyle w:val="NoSpacing"/>
              <w:jc w:val="center"/>
            </w:pPr>
            <w:r w:rsidRPr="00C257BC">
              <w:t>9785.8</w:t>
            </w:r>
          </w:p>
        </w:tc>
      </w:tr>
      <w:tr w:rsidR="00C257BC" w:rsidRPr="00C257BC" w:rsidTr="00C257BC">
        <w:tc>
          <w:tcPr>
            <w:tcW w:w="0" w:type="auto"/>
          </w:tcPr>
          <w:p w:rsidR="00C257BC" w:rsidRPr="00C257BC" w:rsidRDefault="00C257BC" w:rsidP="00D87493">
            <w:pPr>
              <w:pStyle w:val="NoSpacing"/>
            </w:pPr>
            <w:r w:rsidRPr="00C257BC">
              <w:t>5.010</w:t>
            </w:r>
          </w:p>
        </w:tc>
        <w:tc>
          <w:tcPr>
            <w:tcW w:w="0" w:type="auto"/>
          </w:tcPr>
          <w:p w:rsidR="00C257BC" w:rsidRPr="00C257BC" w:rsidRDefault="00C257BC" w:rsidP="00C257BC">
            <w:pPr>
              <w:pStyle w:val="NoSpacing"/>
              <w:jc w:val="center"/>
            </w:pPr>
            <w:r w:rsidRPr="00C257BC">
              <w:t>12192.0</w:t>
            </w:r>
          </w:p>
        </w:tc>
      </w:tr>
      <w:tr w:rsidR="00C257BC" w:rsidRPr="00C257BC" w:rsidTr="00C257BC">
        <w:tc>
          <w:tcPr>
            <w:tcW w:w="0" w:type="auto"/>
          </w:tcPr>
          <w:p w:rsidR="00C257BC" w:rsidRPr="00C257BC" w:rsidRDefault="00C257BC" w:rsidP="00D87493">
            <w:pPr>
              <w:pStyle w:val="NoSpacing"/>
            </w:pPr>
            <w:r w:rsidRPr="00C257BC">
              <w:t>6.010</w:t>
            </w:r>
          </w:p>
        </w:tc>
        <w:tc>
          <w:tcPr>
            <w:tcW w:w="0" w:type="auto"/>
          </w:tcPr>
          <w:p w:rsidR="00C257BC" w:rsidRPr="00C257BC" w:rsidRDefault="00C257BC" w:rsidP="00C257BC">
            <w:pPr>
              <w:pStyle w:val="NoSpacing"/>
              <w:jc w:val="center"/>
            </w:pPr>
            <w:r w:rsidRPr="00C257BC">
              <w:t>14589.8</w:t>
            </w:r>
          </w:p>
        </w:tc>
      </w:tr>
      <w:tr w:rsidR="00C257BC" w:rsidRPr="00C257BC" w:rsidTr="00C257BC">
        <w:tc>
          <w:tcPr>
            <w:tcW w:w="0" w:type="auto"/>
          </w:tcPr>
          <w:p w:rsidR="00C257BC" w:rsidRPr="00C257BC" w:rsidRDefault="00C257BC" w:rsidP="00D87493">
            <w:pPr>
              <w:pStyle w:val="NoSpacing"/>
            </w:pPr>
            <w:r w:rsidRPr="00C257BC">
              <w:t>7.011</w:t>
            </w:r>
          </w:p>
        </w:tc>
        <w:tc>
          <w:tcPr>
            <w:tcW w:w="0" w:type="auto"/>
          </w:tcPr>
          <w:p w:rsidR="00C257BC" w:rsidRPr="00C257BC" w:rsidRDefault="00C257BC" w:rsidP="00C257BC">
            <w:pPr>
              <w:pStyle w:val="NoSpacing"/>
              <w:jc w:val="center"/>
            </w:pPr>
            <w:r w:rsidRPr="00C257BC">
              <w:t>16980.4</w:t>
            </w:r>
          </w:p>
        </w:tc>
      </w:tr>
      <w:tr w:rsidR="00C257BC" w:rsidRPr="00C257BC" w:rsidTr="00C257BC">
        <w:tc>
          <w:tcPr>
            <w:tcW w:w="0" w:type="auto"/>
          </w:tcPr>
          <w:p w:rsidR="00C257BC" w:rsidRPr="00C257BC" w:rsidRDefault="00C257BC" w:rsidP="00D87493">
            <w:pPr>
              <w:pStyle w:val="NoSpacing"/>
            </w:pPr>
            <w:r w:rsidRPr="00C257BC">
              <w:t>8.013</w:t>
            </w:r>
          </w:p>
        </w:tc>
        <w:tc>
          <w:tcPr>
            <w:tcW w:w="0" w:type="auto"/>
          </w:tcPr>
          <w:p w:rsidR="00C257BC" w:rsidRPr="00C257BC" w:rsidRDefault="00C257BC" w:rsidP="00C257BC">
            <w:pPr>
              <w:pStyle w:val="NoSpacing"/>
              <w:jc w:val="center"/>
            </w:pPr>
            <w:r w:rsidRPr="00C257BC">
              <w:t>19360.4</w:t>
            </w:r>
          </w:p>
        </w:tc>
      </w:tr>
      <w:tr w:rsidR="00C257BC" w:rsidRPr="00C257BC" w:rsidTr="00C257BC">
        <w:tc>
          <w:tcPr>
            <w:tcW w:w="0" w:type="auto"/>
          </w:tcPr>
          <w:p w:rsidR="00C257BC" w:rsidRPr="00C257BC" w:rsidRDefault="00C257BC" w:rsidP="00D87493">
            <w:pPr>
              <w:pStyle w:val="NoSpacing"/>
            </w:pPr>
            <w:r w:rsidRPr="00C257BC">
              <w:t>9.015</w:t>
            </w:r>
          </w:p>
        </w:tc>
        <w:tc>
          <w:tcPr>
            <w:tcW w:w="0" w:type="auto"/>
          </w:tcPr>
          <w:p w:rsidR="00C257BC" w:rsidRPr="00C257BC" w:rsidRDefault="00C257BC" w:rsidP="00C257BC">
            <w:pPr>
              <w:pStyle w:val="NoSpacing"/>
              <w:jc w:val="center"/>
            </w:pPr>
            <w:r w:rsidRPr="00C257BC">
              <w:t>21720.5</w:t>
            </w:r>
          </w:p>
        </w:tc>
      </w:tr>
      <w:tr w:rsidR="00C257BC" w:rsidRPr="00C257BC" w:rsidTr="00C257BC">
        <w:tc>
          <w:tcPr>
            <w:tcW w:w="0" w:type="auto"/>
          </w:tcPr>
          <w:p w:rsidR="00C257BC" w:rsidRPr="00C257BC" w:rsidRDefault="00C257BC" w:rsidP="00D87493">
            <w:pPr>
              <w:pStyle w:val="NoSpacing"/>
            </w:pPr>
            <w:r w:rsidRPr="00C257BC">
              <w:t>10.014</w:t>
            </w:r>
          </w:p>
        </w:tc>
        <w:tc>
          <w:tcPr>
            <w:tcW w:w="0" w:type="auto"/>
          </w:tcPr>
          <w:p w:rsidR="00C257BC" w:rsidRPr="00C257BC" w:rsidRDefault="00C257BC" w:rsidP="00C257BC">
            <w:pPr>
              <w:pStyle w:val="NoSpacing"/>
              <w:jc w:val="center"/>
            </w:pPr>
            <w:r w:rsidRPr="00C257BC">
              <w:t>24038.1</w:t>
            </w:r>
          </w:p>
        </w:tc>
      </w:tr>
    </w:tbl>
    <w:p w:rsidR="00071222" w:rsidRDefault="00992D1F" w:rsidP="005C0099">
      <w:pPr>
        <w:pStyle w:val="NoSpacing"/>
      </w:pPr>
      <w:r w:rsidRPr="00992D1F">
        <w:rPr>
          <w:noProof/>
        </w:rPr>
        <w:lastRenderedPageBreak/>
        <w:drawing>
          <wp:inline distT="0" distB="0" distL="0" distR="0">
            <wp:extent cx="3260090" cy="724471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srcRect/>
                    <a:stretch>
                      <a:fillRect/>
                    </a:stretch>
                  </pic:blipFill>
                  <pic:spPr bwMode="auto">
                    <a:xfrm>
                      <a:off x="0" y="0"/>
                      <a:ext cx="3260090" cy="7244715"/>
                    </a:xfrm>
                    <a:prstGeom prst="rect">
                      <a:avLst/>
                    </a:prstGeom>
                    <a:noFill/>
                    <a:ln w="9525">
                      <a:noFill/>
                      <a:miter lim="800000"/>
                      <a:headEnd/>
                      <a:tailEnd/>
                    </a:ln>
                  </pic:spPr>
                </pic:pic>
              </a:graphicData>
            </a:graphic>
          </wp:inline>
        </w:drawing>
      </w:r>
    </w:p>
    <w:p w:rsidR="00992D1F" w:rsidRDefault="00992D1F" w:rsidP="005C0099">
      <w:pPr>
        <w:pStyle w:val="NoSpacing"/>
      </w:pPr>
      <w:r>
        <w:t>Point at zero current excluded from the</w:t>
      </w:r>
      <w:r w:rsidR="00D17456">
        <w:t>se</w:t>
      </w:r>
      <w:r>
        <w:t xml:space="preserve"> plots as residuals were off the smooth curve.  I will now fit the data with third and fifth order polynomials in another program because of the curves in the residual by predicted plot.  I will compute residuals for those fits and examine for normality.  </w:t>
      </w:r>
    </w:p>
    <w:p w:rsidR="00D17456" w:rsidRDefault="00D17456" w:rsidP="005C0099">
      <w:pPr>
        <w:pStyle w:val="NoSpacing"/>
      </w:pPr>
      <w:r>
        <w:object w:dxaOrig="10520" w:dyaOrig="9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418.7pt" o:ole="">
            <v:imagedata r:id="rId6" o:title=""/>
          </v:shape>
          <o:OLEObject Type="Embed" ProgID="KGraph_Plot" ShapeID="_x0000_i1025" DrawAspect="Content" ObjectID="_1492857060" r:id="rId7"/>
        </w:object>
      </w:r>
    </w:p>
    <w:p w:rsidR="00D17456" w:rsidRDefault="00D17456" w:rsidP="005C0099">
      <w:pPr>
        <w:pStyle w:val="NoSpacing"/>
      </w:pPr>
      <w:r>
        <w:rPr>
          <w:noProof/>
        </w:rPr>
        <w:drawing>
          <wp:inline distT="0" distB="0" distL="0" distR="0">
            <wp:extent cx="2906395" cy="16383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2906395" cy="1638300"/>
                    </a:xfrm>
                    <a:prstGeom prst="rect">
                      <a:avLst/>
                    </a:prstGeom>
                    <a:noFill/>
                    <a:ln w="9525">
                      <a:noFill/>
                      <a:miter lim="800000"/>
                      <a:headEnd/>
                      <a:tailEnd/>
                    </a:ln>
                  </pic:spPr>
                </pic:pic>
              </a:graphicData>
            </a:graphic>
          </wp:inline>
        </w:drawing>
      </w:r>
    </w:p>
    <w:p w:rsidR="00C257BC" w:rsidRDefault="00C257BC" w:rsidP="005C0099">
      <w:pPr>
        <w:pStyle w:val="NoSpacing"/>
      </w:pPr>
    </w:p>
    <w:tbl>
      <w:tblPr>
        <w:tblStyle w:val="TableGrid"/>
        <w:tblW w:w="0" w:type="auto"/>
        <w:tblLook w:val="04A0"/>
      </w:tblPr>
      <w:tblGrid>
        <w:gridCol w:w="1316"/>
        <w:gridCol w:w="1583"/>
        <w:gridCol w:w="2023"/>
        <w:gridCol w:w="1996"/>
      </w:tblGrid>
      <w:tr w:rsidR="00C257BC" w:rsidTr="00D87493">
        <w:tc>
          <w:tcPr>
            <w:tcW w:w="0" w:type="auto"/>
          </w:tcPr>
          <w:p w:rsidR="00C257BC" w:rsidRDefault="00C257BC" w:rsidP="005C0099">
            <w:pPr>
              <w:pStyle w:val="NoSpacing"/>
            </w:pPr>
            <w:r>
              <w:t>Fit</w:t>
            </w:r>
          </w:p>
        </w:tc>
        <w:tc>
          <w:tcPr>
            <w:tcW w:w="0" w:type="auto"/>
          </w:tcPr>
          <w:p w:rsidR="00C257BC" w:rsidRDefault="00C257BC" w:rsidP="005C0099">
            <w:pPr>
              <w:pStyle w:val="NoSpacing"/>
            </w:pPr>
            <w:r>
              <w:t>Mean residual</w:t>
            </w:r>
          </w:p>
        </w:tc>
        <w:tc>
          <w:tcPr>
            <w:tcW w:w="0" w:type="auto"/>
          </w:tcPr>
          <w:p w:rsidR="00C257BC" w:rsidRDefault="00C257BC" w:rsidP="005C0099">
            <w:pPr>
              <w:pStyle w:val="NoSpacing"/>
            </w:pPr>
            <w:r>
              <w:t>Standard deviation</w:t>
            </w:r>
          </w:p>
        </w:tc>
        <w:tc>
          <w:tcPr>
            <w:tcW w:w="0" w:type="auto"/>
          </w:tcPr>
          <w:p w:rsidR="00C257BC" w:rsidRDefault="00C257BC" w:rsidP="005C0099">
            <w:pPr>
              <w:pStyle w:val="NoSpacing"/>
            </w:pPr>
            <w:r>
              <w:t xml:space="preserve">Residuals normal? </w:t>
            </w:r>
          </w:p>
        </w:tc>
      </w:tr>
      <w:tr w:rsidR="00C257BC" w:rsidTr="00D87493">
        <w:tc>
          <w:tcPr>
            <w:tcW w:w="0" w:type="auto"/>
          </w:tcPr>
          <w:p w:rsidR="00C257BC" w:rsidRDefault="00C257BC" w:rsidP="005C0099">
            <w:pPr>
              <w:pStyle w:val="NoSpacing"/>
            </w:pPr>
            <w:r>
              <w:t>First order</w:t>
            </w:r>
          </w:p>
        </w:tc>
        <w:tc>
          <w:tcPr>
            <w:tcW w:w="0" w:type="auto"/>
          </w:tcPr>
          <w:p w:rsidR="00C257BC" w:rsidRDefault="00C257BC" w:rsidP="005C0099">
            <w:pPr>
              <w:pStyle w:val="NoSpacing"/>
            </w:pPr>
            <w:r>
              <w:t>-3.87</w:t>
            </w:r>
          </w:p>
        </w:tc>
        <w:tc>
          <w:tcPr>
            <w:tcW w:w="0" w:type="auto"/>
          </w:tcPr>
          <w:p w:rsidR="00C257BC" w:rsidRDefault="00C257BC" w:rsidP="005C0099">
            <w:pPr>
              <w:pStyle w:val="NoSpacing"/>
            </w:pPr>
            <w:r>
              <w:t>47.08</w:t>
            </w:r>
          </w:p>
        </w:tc>
        <w:tc>
          <w:tcPr>
            <w:tcW w:w="0" w:type="auto"/>
          </w:tcPr>
          <w:p w:rsidR="00C257BC" w:rsidRDefault="00C257BC" w:rsidP="005C0099">
            <w:pPr>
              <w:pStyle w:val="NoSpacing"/>
            </w:pPr>
            <w:r>
              <w:t>No</w:t>
            </w:r>
          </w:p>
        </w:tc>
      </w:tr>
      <w:tr w:rsidR="00C257BC" w:rsidTr="00D87493">
        <w:tc>
          <w:tcPr>
            <w:tcW w:w="0" w:type="auto"/>
          </w:tcPr>
          <w:p w:rsidR="00C257BC" w:rsidRDefault="00C257BC" w:rsidP="005C0099">
            <w:pPr>
              <w:pStyle w:val="NoSpacing"/>
            </w:pPr>
            <w:r>
              <w:t>Third order</w:t>
            </w:r>
          </w:p>
        </w:tc>
        <w:tc>
          <w:tcPr>
            <w:tcW w:w="0" w:type="auto"/>
          </w:tcPr>
          <w:p w:rsidR="00C257BC" w:rsidRDefault="00C257BC" w:rsidP="005C0099">
            <w:pPr>
              <w:pStyle w:val="NoSpacing"/>
            </w:pPr>
            <w:r>
              <w:t>-0.72</w:t>
            </w:r>
          </w:p>
        </w:tc>
        <w:tc>
          <w:tcPr>
            <w:tcW w:w="0" w:type="auto"/>
          </w:tcPr>
          <w:p w:rsidR="00C257BC" w:rsidRDefault="00C257BC" w:rsidP="005C0099">
            <w:pPr>
              <w:pStyle w:val="NoSpacing"/>
            </w:pPr>
            <w:r>
              <w:t>8.48</w:t>
            </w:r>
          </w:p>
        </w:tc>
        <w:tc>
          <w:tcPr>
            <w:tcW w:w="0" w:type="auto"/>
          </w:tcPr>
          <w:p w:rsidR="00C257BC" w:rsidRDefault="00C257BC" w:rsidP="005C0099">
            <w:pPr>
              <w:pStyle w:val="NoSpacing"/>
            </w:pPr>
            <w:r>
              <w:t>No</w:t>
            </w:r>
          </w:p>
        </w:tc>
      </w:tr>
      <w:tr w:rsidR="00C257BC" w:rsidTr="00D87493">
        <w:tc>
          <w:tcPr>
            <w:tcW w:w="0" w:type="auto"/>
          </w:tcPr>
          <w:p w:rsidR="00C257BC" w:rsidRDefault="00C257BC" w:rsidP="005C0099">
            <w:pPr>
              <w:pStyle w:val="NoSpacing"/>
            </w:pPr>
            <w:r>
              <w:t>Fifth order</w:t>
            </w:r>
          </w:p>
        </w:tc>
        <w:tc>
          <w:tcPr>
            <w:tcW w:w="0" w:type="auto"/>
          </w:tcPr>
          <w:p w:rsidR="00C257BC" w:rsidRDefault="00C257BC" w:rsidP="005C0099">
            <w:pPr>
              <w:pStyle w:val="NoSpacing"/>
            </w:pPr>
            <w:r>
              <w:t>-0.11</w:t>
            </w:r>
          </w:p>
        </w:tc>
        <w:tc>
          <w:tcPr>
            <w:tcW w:w="0" w:type="auto"/>
          </w:tcPr>
          <w:p w:rsidR="00C257BC" w:rsidRDefault="00C257BC" w:rsidP="005C0099">
            <w:pPr>
              <w:pStyle w:val="NoSpacing"/>
            </w:pPr>
            <w:r>
              <w:t>1.92</w:t>
            </w:r>
          </w:p>
        </w:tc>
        <w:tc>
          <w:tcPr>
            <w:tcW w:w="0" w:type="auto"/>
          </w:tcPr>
          <w:p w:rsidR="00C257BC" w:rsidRDefault="00C257BC" w:rsidP="005C0099">
            <w:pPr>
              <w:pStyle w:val="NoSpacing"/>
            </w:pPr>
            <w:r>
              <w:t>yes</w:t>
            </w:r>
          </w:p>
        </w:tc>
      </w:tr>
    </w:tbl>
    <w:p w:rsidR="00D17456" w:rsidRDefault="00D17456" w:rsidP="005C0099">
      <w:pPr>
        <w:pStyle w:val="NoSpacing"/>
      </w:pPr>
    </w:p>
    <w:p w:rsidR="00BE0AE7" w:rsidRDefault="00433E78">
      <w:pPr>
        <w:spacing w:line="276" w:lineRule="auto"/>
      </w:pPr>
      <w:r>
        <w:t>EPICS field map data fits</w:t>
      </w:r>
    </w:p>
    <w:p w:rsidR="00BE0AE7" w:rsidRDefault="000C59B4" w:rsidP="005C0099">
      <w:pPr>
        <w:pStyle w:val="NoSpacing"/>
      </w:pPr>
      <w:r>
        <w:object w:dxaOrig="10660" w:dyaOrig="9940">
          <v:shape id="_x0000_i1026" type="#_x0000_t75" style="width:465.85pt;height:414pt" o:ole="">
            <v:imagedata r:id="rId9" o:title=""/>
          </v:shape>
          <o:OLEObject Type="Embed" ProgID="KGraph_Plot" ShapeID="_x0000_i1026" DrawAspect="Content" ObjectID="_1492857061" r:id="rId10"/>
        </w:object>
      </w:r>
    </w:p>
    <w:p w:rsidR="00B72680" w:rsidRDefault="00BD5574" w:rsidP="005C0099">
      <w:pPr>
        <w:pStyle w:val="NoSpacing"/>
      </w:pPr>
      <w:r>
        <w:rPr>
          <w:noProof/>
        </w:rPr>
        <w:drawing>
          <wp:inline distT="0" distB="0" distL="0" distR="0">
            <wp:extent cx="2753995" cy="15022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2753995" cy="1502229"/>
                    </a:xfrm>
                    <a:prstGeom prst="rect">
                      <a:avLst/>
                    </a:prstGeom>
                    <a:noFill/>
                    <a:ln w="9525">
                      <a:noFill/>
                      <a:miter lim="800000"/>
                      <a:headEnd/>
                      <a:tailEnd/>
                    </a:ln>
                  </pic:spPr>
                </pic:pic>
              </a:graphicData>
            </a:graphic>
          </wp:inline>
        </w:drawing>
      </w:r>
    </w:p>
    <w:p w:rsidR="00131407" w:rsidRDefault="00C257BC" w:rsidP="005C0099">
      <w:pPr>
        <w:pStyle w:val="NoSpacing"/>
      </w:pPr>
      <w:r>
        <w:t xml:space="preserve">Three fits to model data for BdL(I), no hysteresis.  </w:t>
      </w:r>
      <w:r w:rsidR="00131407">
        <w:t xml:space="preserve">The slopes of the first order fits for </w:t>
      </w:r>
      <w:r w:rsidR="00B627D0">
        <w:t xml:space="preserve">EPICS </w:t>
      </w:r>
      <w:r w:rsidR="00131407">
        <w:t xml:space="preserve">map (2407.2) and model (2410) are in the ratio 1:1.001, hence abstract claim of agreement at 0.1% level.  </w:t>
      </w:r>
    </w:p>
    <w:p w:rsidR="000C59B4" w:rsidRDefault="000C59B4" w:rsidP="005C0099">
      <w:pPr>
        <w:pStyle w:val="NoSpacing"/>
      </w:pPr>
    </w:p>
    <w:tbl>
      <w:tblPr>
        <w:tblStyle w:val="TableGrid"/>
        <w:tblW w:w="0" w:type="auto"/>
        <w:tblLook w:val="04A0"/>
      </w:tblPr>
      <w:tblGrid>
        <w:gridCol w:w="2036"/>
        <w:gridCol w:w="1583"/>
        <w:gridCol w:w="2023"/>
        <w:gridCol w:w="1996"/>
      </w:tblGrid>
      <w:tr w:rsidR="00C257BC" w:rsidTr="00D87493">
        <w:tc>
          <w:tcPr>
            <w:tcW w:w="0" w:type="auto"/>
          </w:tcPr>
          <w:p w:rsidR="00C257BC" w:rsidRDefault="00C257BC" w:rsidP="00D87493">
            <w:pPr>
              <w:pStyle w:val="NoSpacing"/>
            </w:pPr>
            <w:r>
              <w:t>Fit</w:t>
            </w:r>
            <w:r w:rsidR="00131407">
              <w:t xml:space="preserve"> to model Bdl(I)</w:t>
            </w:r>
          </w:p>
        </w:tc>
        <w:tc>
          <w:tcPr>
            <w:tcW w:w="0" w:type="auto"/>
          </w:tcPr>
          <w:p w:rsidR="00C257BC" w:rsidRDefault="00C257BC" w:rsidP="00D87493">
            <w:pPr>
              <w:pStyle w:val="NoSpacing"/>
            </w:pPr>
            <w:r>
              <w:t>Mean residual</w:t>
            </w:r>
          </w:p>
        </w:tc>
        <w:tc>
          <w:tcPr>
            <w:tcW w:w="0" w:type="auto"/>
          </w:tcPr>
          <w:p w:rsidR="00C257BC" w:rsidRDefault="00C257BC" w:rsidP="00D87493">
            <w:pPr>
              <w:pStyle w:val="NoSpacing"/>
            </w:pPr>
            <w:r>
              <w:t>Standard deviation</w:t>
            </w:r>
          </w:p>
        </w:tc>
        <w:tc>
          <w:tcPr>
            <w:tcW w:w="0" w:type="auto"/>
          </w:tcPr>
          <w:p w:rsidR="00C257BC" w:rsidRDefault="00C257BC" w:rsidP="00D87493">
            <w:pPr>
              <w:pStyle w:val="NoSpacing"/>
            </w:pPr>
            <w:r>
              <w:t xml:space="preserve">Residuals normal? </w:t>
            </w:r>
          </w:p>
        </w:tc>
      </w:tr>
      <w:tr w:rsidR="00C257BC" w:rsidTr="00D87493">
        <w:tc>
          <w:tcPr>
            <w:tcW w:w="0" w:type="auto"/>
          </w:tcPr>
          <w:p w:rsidR="00C257BC" w:rsidRDefault="00C257BC" w:rsidP="00D87493">
            <w:pPr>
              <w:pStyle w:val="NoSpacing"/>
            </w:pPr>
            <w:r>
              <w:t>First order</w:t>
            </w:r>
          </w:p>
        </w:tc>
        <w:tc>
          <w:tcPr>
            <w:tcW w:w="0" w:type="auto"/>
          </w:tcPr>
          <w:p w:rsidR="00C257BC" w:rsidRDefault="00AC655B" w:rsidP="00AC655B">
            <w:pPr>
              <w:pStyle w:val="NoSpacing"/>
            </w:pPr>
            <w:r>
              <w:t>-0.207</w:t>
            </w:r>
          </w:p>
        </w:tc>
        <w:tc>
          <w:tcPr>
            <w:tcW w:w="0" w:type="auto"/>
          </w:tcPr>
          <w:p w:rsidR="00C257BC" w:rsidRDefault="00AC655B" w:rsidP="00D87493">
            <w:pPr>
              <w:pStyle w:val="NoSpacing"/>
            </w:pPr>
            <w:r>
              <w:t>1.605</w:t>
            </w:r>
          </w:p>
        </w:tc>
        <w:tc>
          <w:tcPr>
            <w:tcW w:w="0" w:type="auto"/>
          </w:tcPr>
          <w:p w:rsidR="00C257BC" w:rsidRDefault="00C257BC" w:rsidP="00D87493">
            <w:pPr>
              <w:pStyle w:val="NoSpacing"/>
            </w:pPr>
            <w:r>
              <w:t>No</w:t>
            </w:r>
          </w:p>
        </w:tc>
      </w:tr>
      <w:tr w:rsidR="00C257BC" w:rsidTr="00D87493">
        <w:tc>
          <w:tcPr>
            <w:tcW w:w="0" w:type="auto"/>
          </w:tcPr>
          <w:p w:rsidR="00C257BC" w:rsidRDefault="00C257BC" w:rsidP="00D87493">
            <w:pPr>
              <w:pStyle w:val="NoSpacing"/>
            </w:pPr>
            <w:r>
              <w:t>Third order</w:t>
            </w:r>
          </w:p>
        </w:tc>
        <w:tc>
          <w:tcPr>
            <w:tcW w:w="0" w:type="auto"/>
          </w:tcPr>
          <w:p w:rsidR="00C257BC" w:rsidRDefault="00177685" w:rsidP="00D87493">
            <w:pPr>
              <w:pStyle w:val="NoSpacing"/>
            </w:pPr>
            <w:r>
              <w:t>0.010</w:t>
            </w:r>
          </w:p>
        </w:tc>
        <w:tc>
          <w:tcPr>
            <w:tcW w:w="0" w:type="auto"/>
          </w:tcPr>
          <w:p w:rsidR="00C257BC" w:rsidRDefault="00177685" w:rsidP="00D87493">
            <w:pPr>
              <w:pStyle w:val="NoSpacing"/>
            </w:pPr>
            <w:r>
              <w:t>0.255</w:t>
            </w:r>
          </w:p>
        </w:tc>
        <w:tc>
          <w:tcPr>
            <w:tcW w:w="0" w:type="auto"/>
          </w:tcPr>
          <w:p w:rsidR="00C257BC" w:rsidRDefault="004E67E8" w:rsidP="00D87493">
            <w:pPr>
              <w:pStyle w:val="NoSpacing"/>
            </w:pPr>
            <w:r>
              <w:t>No</w:t>
            </w:r>
          </w:p>
        </w:tc>
      </w:tr>
      <w:tr w:rsidR="00C257BC" w:rsidTr="00D87493">
        <w:tc>
          <w:tcPr>
            <w:tcW w:w="0" w:type="auto"/>
          </w:tcPr>
          <w:p w:rsidR="00C257BC" w:rsidRDefault="00C257BC" w:rsidP="00D87493">
            <w:pPr>
              <w:pStyle w:val="NoSpacing"/>
            </w:pPr>
            <w:r>
              <w:t>Fifth order</w:t>
            </w:r>
          </w:p>
        </w:tc>
        <w:tc>
          <w:tcPr>
            <w:tcW w:w="0" w:type="auto"/>
          </w:tcPr>
          <w:p w:rsidR="00C257BC" w:rsidRDefault="00177685" w:rsidP="00D87493">
            <w:pPr>
              <w:pStyle w:val="NoSpacing"/>
            </w:pPr>
            <w:r>
              <w:t>-0.004</w:t>
            </w:r>
          </w:p>
        </w:tc>
        <w:tc>
          <w:tcPr>
            <w:tcW w:w="0" w:type="auto"/>
          </w:tcPr>
          <w:p w:rsidR="00C257BC" w:rsidRDefault="00177685" w:rsidP="00D87493">
            <w:pPr>
              <w:pStyle w:val="NoSpacing"/>
            </w:pPr>
            <w:r>
              <w:t>0.026</w:t>
            </w:r>
          </w:p>
        </w:tc>
        <w:tc>
          <w:tcPr>
            <w:tcW w:w="0" w:type="auto"/>
          </w:tcPr>
          <w:p w:rsidR="00C257BC" w:rsidRDefault="004E67E8" w:rsidP="00177685">
            <w:pPr>
              <w:pStyle w:val="NoSpacing"/>
            </w:pPr>
            <w:r>
              <w:t>Yes</w:t>
            </w:r>
          </w:p>
        </w:tc>
      </w:tr>
    </w:tbl>
    <w:p w:rsidR="00B627D0" w:rsidRDefault="00B627D0" w:rsidP="005C0099">
      <w:pPr>
        <w:pStyle w:val="NoSpacing"/>
        <w:rPr>
          <w:b/>
        </w:rPr>
      </w:pPr>
      <w:r w:rsidRPr="00B627D0">
        <w:rPr>
          <w:b/>
        </w:rPr>
        <w:lastRenderedPageBreak/>
        <w:t xml:space="preserve">Straight BdL vs momenta of particles bent into various beam lines </w:t>
      </w:r>
    </w:p>
    <w:p w:rsidR="00B627D0" w:rsidRPr="00B627D0" w:rsidRDefault="00B627D0" w:rsidP="005C0099">
      <w:pPr>
        <w:pStyle w:val="NoSpacing"/>
      </w:pPr>
    </w:p>
    <w:p w:rsidR="00B627D0" w:rsidRDefault="00B627D0" w:rsidP="005C0099">
      <w:pPr>
        <w:pStyle w:val="NoSpacing"/>
      </w:pPr>
      <w:r w:rsidRPr="00B627D0">
        <w:t>There</w:t>
      </w:r>
      <w:r>
        <w:t xml:space="preserve"> is one beam line into the 5 MeV dipole, normal to the pole</w:t>
      </w:r>
      <w:r w:rsidR="003A5B5C">
        <w:t xml:space="preserve"> face</w:t>
      </w:r>
      <w:r>
        <w:t>.  There are four exiting the dipole, the 5D line at 25</w:t>
      </w:r>
      <w:r w:rsidRPr="004911F8">
        <w:rPr>
          <w:vertAlign w:val="superscript"/>
        </w:rPr>
        <w:t>o</w:t>
      </w:r>
      <w:r>
        <w:t xml:space="preserve">, the straight-through line to CEBAF, the 3D Mott line at </w:t>
      </w:r>
      <w:r w:rsidR="00A52493">
        <w:t>-</w:t>
      </w:r>
      <w:r>
        <w:t>12.5</w:t>
      </w:r>
      <w:r w:rsidRPr="004911F8">
        <w:rPr>
          <w:vertAlign w:val="superscript"/>
        </w:rPr>
        <w:t>o</w:t>
      </w:r>
      <w:r>
        <w:t xml:space="preserve"> and the 2D spectrometer line at </w:t>
      </w:r>
      <w:r w:rsidR="00A52493">
        <w:t>-</w:t>
      </w:r>
      <w:r>
        <w:t>30</w:t>
      </w:r>
      <w:r w:rsidRPr="004911F8">
        <w:rPr>
          <w:vertAlign w:val="superscript"/>
        </w:rPr>
        <w:t>o</w:t>
      </w:r>
      <w:r>
        <w:t xml:space="preserve"> .  Even though the MDL is 160 mm wide vs 102 mm for the old BV, the field still falls off at the extreme angles.  Simulations were run at 40 different currents encompassing most of the momenta expected to be possible even with the new quarter cryomodule.  The simulation at the lowest current, 1A, </w:t>
      </w:r>
      <w:r w:rsidR="00AB5714">
        <w:t xml:space="preserve">stands out in residuals for linear fits but is included in all fits shown below.  </w:t>
      </w:r>
    </w:p>
    <w:p w:rsidR="00AB5714" w:rsidRDefault="00AB5714" w:rsidP="005C0099">
      <w:pPr>
        <w:pStyle w:val="NoSpacing"/>
      </w:pPr>
    </w:p>
    <w:p w:rsidR="00AB5714" w:rsidRDefault="00AB5714" w:rsidP="005C0099">
      <w:pPr>
        <w:pStyle w:val="NoSpacing"/>
      </w:pPr>
      <w:r>
        <w:t xml:space="preserve">The bubble chamber experiment </w:t>
      </w:r>
      <w:r w:rsidR="009A33CE">
        <w:t>will be</w:t>
      </w:r>
      <w:r>
        <w:t xml:space="preserve"> mounted on the 5D beam line.  One needs to be able to set the magnet to a current derived from the EPICS map BdL(I) which is measured straight through the magnet, normal to both poles.  Electrons were tracked through simulations.  Energy was varied until the desired angle</w:t>
      </w:r>
      <w:r w:rsidR="003B524D">
        <w:t>s</w:t>
      </w:r>
      <w:r>
        <w:t xml:space="preserve"> w</w:t>
      </w:r>
      <w:r w:rsidR="003B524D">
        <w:t>ere</w:t>
      </w:r>
      <w:r>
        <w:t xml:space="preserve"> reached for each simulation.  Momentum was then calculated from this kinetic energy value assuming electron mass 511 keV.  Values obtained by this procedure are shown in the table and plots below.  Because the model does not have hysteresis effects, as seen in the low constant terms in the fits on the previous page, the electrons were always bent to the left as seen from below in the model.  This doesn't matter for the model but does matter for the real magnet.  In the machine, the 2D and 3D lines (beam left) require negative currents and the 5D line (beam right) requires a positive current.  Appropriate BdL</w:t>
      </w:r>
      <w:r w:rsidR="003B524D">
        <w:t xml:space="preserve"> sign</w:t>
      </w:r>
      <w:r>
        <w:t xml:space="preserve">s are used in the </w:t>
      </w:r>
      <w:r w:rsidR="003B524D">
        <w:t xml:space="preserve">plots but not in the table which immediately follows.  One will therefore be able to use the fits on the plots to set the (straight) BdL via EPICS to get the desired momentum.  </w:t>
      </w:r>
    </w:p>
    <w:p w:rsidR="003B524D" w:rsidRDefault="003B524D" w:rsidP="005C0099">
      <w:pPr>
        <w:pStyle w:val="NoSpacing"/>
      </w:pPr>
    </w:p>
    <w:p w:rsidR="003B524D" w:rsidRDefault="003B524D" w:rsidP="005C0099">
      <w:pPr>
        <w:pStyle w:val="NoSpacing"/>
      </w:pPr>
      <w:r>
        <w:t xml:space="preserve">The question then becomes how good is the field map?  The work on pages 2 and 3 suggest it's not bad.  Piece-wise linear extrapolation between points, used in EPICS, has not been examined.  It is suggested that a new EPICS field map be created by evaluating the fifth order fit on page 3 at 0.2A intervals, replacing the measured map (page 1).  </w:t>
      </w:r>
    </w:p>
    <w:p w:rsidR="00AB5714" w:rsidRDefault="00AB5714" w:rsidP="005C0099">
      <w:pPr>
        <w:pStyle w:val="NoSpacing"/>
      </w:pPr>
    </w:p>
    <w:p w:rsidR="006F0560" w:rsidRDefault="006F0560" w:rsidP="005C0099">
      <w:pPr>
        <w:pStyle w:val="NoSpacing"/>
      </w:pPr>
      <w:r>
        <w:t xml:space="preserve">Three Opera trajectory images follow illustrating the procedure at 25 degrees.  </w:t>
      </w:r>
    </w:p>
    <w:p w:rsidR="006F0560" w:rsidRDefault="006F0560" w:rsidP="005C0099">
      <w:pPr>
        <w:pStyle w:val="NoSpacing"/>
      </w:pPr>
      <w:r>
        <w:rPr>
          <w:noProof/>
        </w:rPr>
        <w:drawing>
          <wp:inline distT="0" distB="0" distL="0" distR="0">
            <wp:extent cx="5943600" cy="2876550"/>
            <wp:effectExtent l="19050" t="0" r="0" b="0"/>
            <wp:docPr id="4" name="Picture 3" descr="deflection_3MeV_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ection_3MeV_2A.png"/>
                    <pic:cNvPicPr/>
                  </pic:nvPicPr>
                  <pic:blipFill>
                    <a:blip r:embed="rId12"/>
                    <a:stretch>
                      <a:fillRect/>
                    </a:stretch>
                  </pic:blipFill>
                  <pic:spPr>
                    <a:xfrm>
                      <a:off x="0" y="0"/>
                      <a:ext cx="5943600" cy="2876550"/>
                    </a:xfrm>
                    <a:prstGeom prst="rect">
                      <a:avLst/>
                    </a:prstGeom>
                  </pic:spPr>
                </pic:pic>
              </a:graphicData>
            </a:graphic>
          </wp:inline>
        </w:drawing>
      </w:r>
    </w:p>
    <w:p w:rsidR="006F0560" w:rsidRDefault="006F0560" w:rsidP="005C0099">
      <w:pPr>
        <w:pStyle w:val="NoSpacing"/>
      </w:pPr>
      <w:r>
        <w:t>Overall path of particle with 2.</w:t>
      </w:r>
      <w:r w:rsidR="00007792">
        <w:t>9816 MeV kinetic energy</w:t>
      </w:r>
      <w:r>
        <w:t xml:space="preserve"> launched at (0,0,-30).  </w:t>
      </w:r>
    </w:p>
    <w:p w:rsidR="006F0560" w:rsidRDefault="006F0560" w:rsidP="005C0099">
      <w:pPr>
        <w:pStyle w:val="NoSpacing"/>
      </w:pPr>
      <w:r>
        <w:rPr>
          <w:noProof/>
        </w:rPr>
        <w:lastRenderedPageBreak/>
        <w:drawing>
          <wp:inline distT="0" distB="0" distL="0" distR="0">
            <wp:extent cx="5943600" cy="2876550"/>
            <wp:effectExtent l="19050" t="0" r="0" b="0"/>
            <wp:docPr id="5" name="Picture 4" descr="deflection_3MeV_2A_start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ection_3MeV_2A_startPt.png"/>
                    <pic:cNvPicPr/>
                  </pic:nvPicPr>
                  <pic:blipFill>
                    <a:blip r:embed="rId13"/>
                    <a:stretch>
                      <a:fillRect/>
                    </a:stretch>
                  </pic:blipFill>
                  <pic:spPr>
                    <a:xfrm>
                      <a:off x="0" y="0"/>
                      <a:ext cx="5943600" cy="2876550"/>
                    </a:xfrm>
                    <a:prstGeom prst="rect">
                      <a:avLst/>
                    </a:prstGeom>
                  </pic:spPr>
                </pic:pic>
              </a:graphicData>
            </a:graphic>
          </wp:inline>
        </w:drawing>
      </w:r>
    </w:p>
    <w:p w:rsidR="006F0560" w:rsidRDefault="006F0560" w:rsidP="005C0099">
      <w:pPr>
        <w:pStyle w:val="NoSpacing"/>
      </w:pPr>
      <w:r>
        <w:t>Starting point for angle calculation (-11.505, 25)</w:t>
      </w:r>
    </w:p>
    <w:p w:rsidR="006F0560" w:rsidRDefault="006F0560" w:rsidP="005C0099">
      <w:pPr>
        <w:pStyle w:val="NoSpacing"/>
      </w:pPr>
      <w:r>
        <w:rPr>
          <w:noProof/>
        </w:rPr>
        <w:drawing>
          <wp:inline distT="0" distB="0" distL="0" distR="0">
            <wp:extent cx="5943600" cy="2876550"/>
            <wp:effectExtent l="19050" t="0" r="0" b="0"/>
            <wp:docPr id="6" name="Picture 5" descr="deflection_3MeV_2A_end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ection_3MeV_2A_endPt.png"/>
                    <pic:cNvPicPr/>
                  </pic:nvPicPr>
                  <pic:blipFill>
                    <a:blip r:embed="rId14"/>
                    <a:stretch>
                      <a:fillRect/>
                    </a:stretch>
                  </pic:blipFill>
                  <pic:spPr>
                    <a:xfrm>
                      <a:off x="0" y="0"/>
                      <a:ext cx="5943600" cy="2876550"/>
                    </a:xfrm>
                    <a:prstGeom prst="rect">
                      <a:avLst/>
                    </a:prstGeom>
                  </pic:spPr>
                </pic:pic>
              </a:graphicData>
            </a:graphic>
          </wp:inline>
        </w:drawing>
      </w:r>
    </w:p>
    <w:p w:rsidR="006F0560" w:rsidRDefault="006F0560" w:rsidP="005C0099">
      <w:pPr>
        <w:pStyle w:val="NoSpacing"/>
      </w:pPr>
      <w:r>
        <w:t>End point for angle calculation (-39.485, 85).  Angle 25.001 degrees</w:t>
      </w:r>
    </w:p>
    <w:p w:rsidR="00424917" w:rsidRDefault="00424917" w:rsidP="005C0099">
      <w:pPr>
        <w:pStyle w:val="NoSpacing"/>
      </w:pPr>
    </w:p>
    <w:p w:rsidR="00424917" w:rsidRDefault="00424917" w:rsidP="005C0099">
      <w:pPr>
        <w:pStyle w:val="NoSpacing"/>
      </w:pPr>
      <w:r>
        <w:t xml:space="preserve">The multipoles for the MDL model </w:t>
      </w:r>
      <w:r w:rsidR="008954D6">
        <w:t xml:space="preserve">for </w:t>
      </w:r>
      <w:r w:rsidR="0064461A">
        <w:t xml:space="preserve">6.3 MeV KE to 30 degrees </w:t>
      </w:r>
      <w:r>
        <w:t xml:space="preserve">are: </w:t>
      </w:r>
    </w:p>
    <w:p w:rsidR="00424917" w:rsidRDefault="00424917" w:rsidP="005C0099">
      <w:pPr>
        <w:pStyle w:val="NoSpacing"/>
      </w:pPr>
    </w:p>
    <w:tbl>
      <w:tblPr>
        <w:tblStyle w:val="TableGrid"/>
        <w:tblW w:w="0" w:type="auto"/>
        <w:tblLook w:val="04A0"/>
      </w:tblPr>
      <w:tblGrid>
        <w:gridCol w:w="2256"/>
        <w:gridCol w:w="1196"/>
        <w:gridCol w:w="1349"/>
        <w:gridCol w:w="1136"/>
        <w:gridCol w:w="1096"/>
        <w:gridCol w:w="1123"/>
      </w:tblGrid>
      <w:tr w:rsidR="00424917" w:rsidRPr="00862DB7" w:rsidTr="00D87493">
        <w:tc>
          <w:tcPr>
            <w:tcW w:w="0" w:type="auto"/>
          </w:tcPr>
          <w:p w:rsidR="00424917" w:rsidRPr="00862DB7" w:rsidRDefault="00424917" w:rsidP="00424917">
            <w:pPr>
              <w:pStyle w:val="NoSpacing"/>
              <w:jc w:val="center"/>
            </w:pPr>
            <w:r w:rsidRPr="00862DB7">
              <w:t>Orbit</w:t>
            </w:r>
            <w:r>
              <w:t xml:space="preserve"> angle (degrees)</w:t>
            </w:r>
          </w:p>
        </w:tc>
        <w:tc>
          <w:tcPr>
            <w:tcW w:w="0" w:type="auto"/>
          </w:tcPr>
          <w:p w:rsidR="00424917" w:rsidRPr="00862DB7" w:rsidRDefault="00424917" w:rsidP="00424917">
            <w:pPr>
              <w:pStyle w:val="NoSpacing"/>
              <w:jc w:val="center"/>
            </w:pPr>
            <w:r>
              <w:t>Dipole</w:t>
            </w:r>
          </w:p>
        </w:tc>
        <w:tc>
          <w:tcPr>
            <w:tcW w:w="0" w:type="auto"/>
          </w:tcPr>
          <w:p w:rsidR="00424917" w:rsidRPr="00862DB7" w:rsidRDefault="00424917" w:rsidP="00424917">
            <w:pPr>
              <w:pStyle w:val="NoSpacing"/>
              <w:jc w:val="center"/>
            </w:pPr>
            <w:r>
              <w:t>Quadrupole</w:t>
            </w:r>
          </w:p>
        </w:tc>
        <w:tc>
          <w:tcPr>
            <w:tcW w:w="0" w:type="auto"/>
          </w:tcPr>
          <w:p w:rsidR="00424917" w:rsidRPr="00862DB7" w:rsidRDefault="00424917" w:rsidP="00424917">
            <w:pPr>
              <w:pStyle w:val="NoSpacing"/>
              <w:jc w:val="center"/>
            </w:pPr>
            <w:r>
              <w:t>sextupole</w:t>
            </w:r>
          </w:p>
        </w:tc>
        <w:tc>
          <w:tcPr>
            <w:tcW w:w="0" w:type="auto"/>
          </w:tcPr>
          <w:p w:rsidR="00424917" w:rsidRPr="00862DB7" w:rsidRDefault="00424917" w:rsidP="00424917">
            <w:pPr>
              <w:pStyle w:val="NoSpacing"/>
              <w:jc w:val="center"/>
            </w:pPr>
            <w:r>
              <w:t>Octupole</w:t>
            </w:r>
          </w:p>
        </w:tc>
        <w:tc>
          <w:tcPr>
            <w:tcW w:w="0" w:type="auto"/>
          </w:tcPr>
          <w:p w:rsidR="00424917" w:rsidRPr="00862DB7" w:rsidRDefault="00424917" w:rsidP="00424917">
            <w:pPr>
              <w:pStyle w:val="NoSpacing"/>
              <w:jc w:val="center"/>
            </w:pPr>
            <w:r>
              <w:t>Decapole</w:t>
            </w:r>
          </w:p>
        </w:tc>
      </w:tr>
      <w:tr w:rsidR="008954D6" w:rsidRPr="00862DB7" w:rsidTr="007106D6">
        <w:tc>
          <w:tcPr>
            <w:tcW w:w="0" w:type="auto"/>
          </w:tcPr>
          <w:p w:rsidR="008954D6" w:rsidRPr="00862DB7" w:rsidRDefault="008954D6" w:rsidP="00424917">
            <w:pPr>
              <w:pStyle w:val="NoSpacing"/>
              <w:jc w:val="center"/>
            </w:pPr>
            <w:r w:rsidRPr="00862DB7">
              <w:t>29.995</w:t>
            </w:r>
          </w:p>
        </w:tc>
        <w:tc>
          <w:tcPr>
            <w:tcW w:w="0" w:type="auto"/>
            <w:vAlign w:val="bottom"/>
          </w:tcPr>
          <w:p w:rsidR="008954D6" w:rsidRPr="008954D6" w:rsidRDefault="008954D6" w:rsidP="008954D6">
            <w:pPr>
              <w:jc w:val="center"/>
              <w:rPr>
                <w:rFonts w:cs="Times New Roman"/>
                <w:color w:val="000000"/>
                <w:sz w:val="24"/>
                <w:szCs w:val="24"/>
              </w:rPr>
            </w:pPr>
            <w:r w:rsidRPr="008954D6">
              <w:rPr>
                <w:rFonts w:cs="Times New Roman"/>
                <w:color w:val="000000"/>
                <w:sz w:val="24"/>
                <w:szCs w:val="24"/>
              </w:rPr>
              <w:t>-11831.28</w:t>
            </w:r>
          </w:p>
        </w:tc>
        <w:tc>
          <w:tcPr>
            <w:tcW w:w="0" w:type="auto"/>
            <w:vAlign w:val="bottom"/>
          </w:tcPr>
          <w:p w:rsidR="008954D6" w:rsidRPr="008954D6" w:rsidRDefault="008954D6" w:rsidP="008954D6">
            <w:pPr>
              <w:jc w:val="center"/>
              <w:rPr>
                <w:rFonts w:cs="Times New Roman"/>
                <w:color w:val="000000"/>
                <w:sz w:val="24"/>
                <w:szCs w:val="24"/>
              </w:rPr>
            </w:pPr>
            <w:r w:rsidRPr="008954D6">
              <w:rPr>
                <w:rFonts w:cs="Times New Roman"/>
                <w:color w:val="000000"/>
                <w:sz w:val="24"/>
                <w:szCs w:val="24"/>
              </w:rPr>
              <w:t>-16.26</w:t>
            </w:r>
          </w:p>
        </w:tc>
        <w:tc>
          <w:tcPr>
            <w:tcW w:w="0" w:type="auto"/>
            <w:vAlign w:val="bottom"/>
          </w:tcPr>
          <w:p w:rsidR="008954D6" w:rsidRPr="008954D6" w:rsidRDefault="008954D6" w:rsidP="008954D6">
            <w:pPr>
              <w:jc w:val="center"/>
              <w:rPr>
                <w:rFonts w:cs="Times New Roman"/>
                <w:color w:val="000000"/>
                <w:sz w:val="24"/>
                <w:szCs w:val="24"/>
              </w:rPr>
            </w:pPr>
            <w:r w:rsidRPr="008954D6">
              <w:rPr>
                <w:rFonts w:cs="Times New Roman"/>
                <w:color w:val="000000"/>
                <w:sz w:val="24"/>
                <w:szCs w:val="24"/>
              </w:rPr>
              <w:t>3.67</w:t>
            </w:r>
          </w:p>
        </w:tc>
        <w:tc>
          <w:tcPr>
            <w:tcW w:w="0" w:type="auto"/>
            <w:vAlign w:val="bottom"/>
          </w:tcPr>
          <w:p w:rsidR="008954D6" w:rsidRPr="008954D6" w:rsidRDefault="008954D6" w:rsidP="008954D6">
            <w:pPr>
              <w:jc w:val="center"/>
              <w:rPr>
                <w:rFonts w:cs="Times New Roman"/>
                <w:color w:val="000000"/>
                <w:sz w:val="24"/>
                <w:szCs w:val="24"/>
              </w:rPr>
            </w:pPr>
            <w:r w:rsidRPr="008954D6">
              <w:rPr>
                <w:rFonts w:cs="Times New Roman"/>
                <w:color w:val="000000"/>
                <w:sz w:val="24"/>
                <w:szCs w:val="24"/>
              </w:rPr>
              <w:t>-0.91</w:t>
            </w:r>
          </w:p>
        </w:tc>
        <w:tc>
          <w:tcPr>
            <w:tcW w:w="0" w:type="auto"/>
            <w:vAlign w:val="bottom"/>
          </w:tcPr>
          <w:p w:rsidR="008954D6" w:rsidRPr="008954D6" w:rsidRDefault="008954D6" w:rsidP="008954D6">
            <w:pPr>
              <w:jc w:val="center"/>
              <w:rPr>
                <w:rFonts w:cs="Times New Roman"/>
                <w:color w:val="000000"/>
                <w:sz w:val="24"/>
                <w:szCs w:val="24"/>
              </w:rPr>
            </w:pPr>
            <w:r w:rsidRPr="008954D6">
              <w:rPr>
                <w:rFonts w:cs="Times New Roman"/>
                <w:color w:val="000000"/>
                <w:sz w:val="24"/>
                <w:szCs w:val="24"/>
              </w:rPr>
              <w:t>-0.64</w:t>
            </w:r>
          </w:p>
        </w:tc>
      </w:tr>
      <w:tr w:rsidR="0064461A" w:rsidRPr="00862DB7" w:rsidTr="007106D6">
        <w:tc>
          <w:tcPr>
            <w:tcW w:w="0" w:type="auto"/>
          </w:tcPr>
          <w:p w:rsidR="0064461A" w:rsidRPr="00862DB7" w:rsidRDefault="0064461A" w:rsidP="00424917">
            <w:pPr>
              <w:pStyle w:val="NoSpacing"/>
              <w:jc w:val="center"/>
            </w:pPr>
            <w:r w:rsidRPr="00862DB7">
              <w:t>25.002</w:t>
            </w:r>
          </w:p>
        </w:tc>
        <w:tc>
          <w:tcPr>
            <w:tcW w:w="0" w:type="auto"/>
            <w:vAlign w:val="bottom"/>
          </w:tcPr>
          <w:p w:rsidR="0064461A" w:rsidRPr="0064461A" w:rsidRDefault="0064461A" w:rsidP="0064461A">
            <w:pPr>
              <w:jc w:val="center"/>
              <w:rPr>
                <w:rFonts w:cs="Times New Roman"/>
                <w:color w:val="000000"/>
                <w:sz w:val="24"/>
                <w:szCs w:val="24"/>
              </w:rPr>
            </w:pPr>
            <w:r w:rsidRPr="0064461A">
              <w:rPr>
                <w:rFonts w:cs="Times New Roman"/>
                <w:color w:val="000000"/>
                <w:sz w:val="24"/>
                <w:szCs w:val="24"/>
              </w:rPr>
              <w:t>-11677.54</w:t>
            </w:r>
          </w:p>
        </w:tc>
        <w:tc>
          <w:tcPr>
            <w:tcW w:w="0" w:type="auto"/>
            <w:vAlign w:val="bottom"/>
          </w:tcPr>
          <w:p w:rsidR="0064461A" w:rsidRPr="0064461A" w:rsidRDefault="0064461A" w:rsidP="0064461A">
            <w:pPr>
              <w:jc w:val="center"/>
              <w:rPr>
                <w:rFonts w:cs="Times New Roman"/>
                <w:color w:val="000000"/>
                <w:sz w:val="24"/>
                <w:szCs w:val="24"/>
              </w:rPr>
            </w:pPr>
            <w:r w:rsidRPr="0064461A">
              <w:rPr>
                <w:rFonts w:cs="Times New Roman"/>
                <w:color w:val="000000"/>
                <w:sz w:val="24"/>
                <w:szCs w:val="24"/>
              </w:rPr>
              <w:t>-9.91</w:t>
            </w:r>
          </w:p>
        </w:tc>
        <w:tc>
          <w:tcPr>
            <w:tcW w:w="0" w:type="auto"/>
            <w:vAlign w:val="bottom"/>
          </w:tcPr>
          <w:p w:rsidR="0064461A" w:rsidRPr="0064461A" w:rsidRDefault="0064461A" w:rsidP="0064461A">
            <w:pPr>
              <w:jc w:val="center"/>
              <w:rPr>
                <w:rFonts w:cs="Times New Roman"/>
                <w:color w:val="000000"/>
                <w:sz w:val="24"/>
                <w:szCs w:val="24"/>
              </w:rPr>
            </w:pPr>
            <w:r w:rsidRPr="0064461A">
              <w:rPr>
                <w:rFonts w:cs="Times New Roman"/>
                <w:color w:val="000000"/>
                <w:sz w:val="24"/>
                <w:szCs w:val="24"/>
              </w:rPr>
              <w:t>2.14</w:t>
            </w:r>
          </w:p>
        </w:tc>
        <w:tc>
          <w:tcPr>
            <w:tcW w:w="0" w:type="auto"/>
            <w:vAlign w:val="bottom"/>
          </w:tcPr>
          <w:p w:rsidR="0064461A" w:rsidRPr="0064461A" w:rsidRDefault="0064461A" w:rsidP="0064461A">
            <w:pPr>
              <w:jc w:val="center"/>
              <w:rPr>
                <w:rFonts w:cs="Times New Roman"/>
                <w:color w:val="000000"/>
                <w:sz w:val="24"/>
                <w:szCs w:val="24"/>
              </w:rPr>
            </w:pPr>
            <w:r w:rsidRPr="0064461A">
              <w:rPr>
                <w:rFonts w:cs="Times New Roman"/>
                <w:color w:val="000000"/>
                <w:sz w:val="24"/>
                <w:szCs w:val="24"/>
              </w:rPr>
              <w:t>-1.09</w:t>
            </w:r>
          </w:p>
        </w:tc>
        <w:tc>
          <w:tcPr>
            <w:tcW w:w="0" w:type="auto"/>
            <w:vAlign w:val="bottom"/>
          </w:tcPr>
          <w:p w:rsidR="0064461A" w:rsidRPr="0064461A" w:rsidRDefault="0064461A" w:rsidP="0064461A">
            <w:pPr>
              <w:jc w:val="center"/>
              <w:rPr>
                <w:rFonts w:cs="Times New Roman"/>
                <w:color w:val="000000"/>
                <w:sz w:val="24"/>
                <w:szCs w:val="24"/>
              </w:rPr>
            </w:pPr>
            <w:r w:rsidRPr="0064461A">
              <w:rPr>
                <w:rFonts w:cs="Times New Roman"/>
                <w:color w:val="000000"/>
                <w:sz w:val="24"/>
                <w:szCs w:val="24"/>
              </w:rPr>
              <w:t>-0.52</w:t>
            </w:r>
          </w:p>
        </w:tc>
      </w:tr>
      <w:tr w:rsidR="0064461A" w:rsidTr="007106D6">
        <w:tc>
          <w:tcPr>
            <w:tcW w:w="0" w:type="auto"/>
          </w:tcPr>
          <w:p w:rsidR="0064461A" w:rsidRPr="00862DB7" w:rsidRDefault="0064461A" w:rsidP="00424917">
            <w:pPr>
              <w:pStyle w:val="NoSpacing"/>
              <w:jc w:val="center"/>
            </w:pPr>
            <w:r w:rsidRPr="00862DB7">
              <w:t>12.51</w:t>
            </w:r>
          </w:p>
        </w:tc>
        <w:tc>
          <w:tcPr>
            <w:tcW w:w="0" w:type="auto"/>
            <w:vAlign w:val="bottom"/>
          </w:tcPr>
          <w:p w:rsidR="0064461A" w:rsidRPr="0064461A" w:rsidRDefault="0064461A" w:rsidP="0064461A">
            <w:pPr>
              <w:jc w:val="center"/>
              <w:rPr>
                <w:rFonts w:cs="Times New Roman"/>
                <w:color w:val="000000"/>
                <w:sz w:val="24"/>
                <w:szCs w:val="24"/>
              </w:rPr>
            </w:pPr>
            <w:r w:rsidRPr="0064461A">
              <w:rPr>
                <w:rFonts w:cs="Times New Roman"/>
                <w:color w:val="000000"/>
                <w:sz w:val="24"/>
                <w:szCs w:val="24"/>
              </w:rPr>
              <w:t>-11415.70</w:t>
            </w:r>
          </w:p>
        </w:tc>
        <w:tc>
          <w:tcPr>
            <w:tcW w:w="0" w:type="auto"/>
            <w:vAlign w:val="bottom"/>
          </w:tcPr>
          <w:p w:rsidR="0064461A" w:rsidRPr="0064461A" w:rsidRDefault="0064461A" w:rsidP="0064461A">
            <w:pPr>
              <w:jc w:val="center"/>
              <w:rPr>
                <w:rFonts w:cs="Times New Roman"/>
                <w:color w:val="000000"/>
                <w:sz w:val="24"/>
                <w:szCs w:val="24"/>
              </w:rPr>
            </w:pPr>
            <w:r w:rsidRPr="0064461A">
              <w:rPr>
                <w:rFonts w:cs="Times New Roman"/>
                <w:color w:val="000000"/>
                <w:sz w:val="24"/>
                <w:szCs w:val="24"/>
              </w:rPr>
              <w:t>-3.09</w:t>
            </w:r>
          </w:p>
        </w:tc>
        <w:tc>
          <w:tcPr>
            <w:tcW w:w="0" w:type="auto"/>
            <w:vAlign w:val="bottom"/>
          </w:tcPr>
          <w:p w:rsidR="0064461A" w:rsidRPr="0064461A" w:rsidRDefault="0064461A" w:rsidP="0064461A">
            <w:pPr>
              <w:jc w:val="center"/>
              <w:rPr>
                <w:rFonts w:cs="Times New Roman"/>
                <w:color w:val="000000"/>
                <w:sz w:val="24"/>
                <w:szCs w:val="24"/>
              </w:rPr>
            </w:pPr>
            <w:r w:rsidRPr="0064461A">
              <w:rPr>
                <w:rFonts w:cs="Times New Roman"/>
                <w:color w:val="000000"/>
                <w:sz w:val="24"/>
                <w:szCs w:val="24"/>
              </w:rPr>
              <w:t>0.06</w:t>
            </w:r>
          </w:p>
        </w:tc>
        <w:tc>
          <w:tcPr>
            <w:tcW w:w="0" w:type="auto"/>
            <w:vAlign w:val="bottom"/>
          </w:tcPr>
          <w:p w:rsidR="0064461A" w:rsidRPr="0064461A" w:rsidRDefault="0064461A" w:rsidP="0064461A">
            <w:pPr>
              <w:jc w:val="center"/>
              <w:rPr>
                <w:rFonts w:cs="Times New Roman"/>
                <w:color w:val="000000"/>
                <w:sz w:val="24"/>
                <w:szCs w:val="24"/>
              </w:rPr>
            </w:pPr>
            <w:r w:rsidRPr="0064461A">
              <w:rPr>
                <w:rFonts w:cs="Times New Roman"/>
                <w:color w:val="000000"/>
                <w:sz w:val="24"/>
                <w:szCs w:val="24"/>
              </w:rPr>
              <w:t>-0.37</w:t>
            </w:r>
          </w:p>
        </w:tc>
        <w:tc>
          <w:tcPr>
            <w:tcW w:w="0" w:type="auto"/>
            <w:vAlign w:val="bottom"/>
          </w:tcPr>
          <w:p w:rsidR="0064461A" w:rsidRPr="0064461A" w:rsidRDefault="0064461A" w:rsidP="0064461A">
            <w:pPr>
              <w:jc w:val="center"/>
              <w:rPr>
                <w:rFonts w:cs="Times New Roman"/>
                <w:color w:val="000000"/>
                <w:sz w:val="24"/>
                <w:szCs w:val="24"/>
              </w:rPr>
            </w:pPr>
            <w:r w:rsidRPr="0064461A">
              <w:rPr>
                <w:rFonts w:cs="Times New Roman"/>
                <w:color w:val="000000"/>
                <w:sz w:val="24"/>
                <w:szCs w:val="24"/>
              </w:rPr>
              <w:t>0.37</w:t>
            </w:r>
          </w:p>
        </w:tc>
      </w:tr>
    </w:tbl>
    <w:p w:rsidR="00424917" w:rsidRDefault="00424917" w:rsidP="005C0099">
      <w:pPr>
        <w:pStyle w:val="NoSpacing"/>
      </w:pPr>
    </w:p>
    <w:p w:rsidR="00424917" w:rsidRDefault="00424917" w:rsidP="005C0099">
      <w:pPr>
        <w:pStyle w:val="NoSpacing"/>
      </w:pPr>
      <w:r>
        <w:t xml:space="preserve">evaluated on 1 cm radius circles.  </w:t>
      </w:r>
    </w:p>
    <w:p w:rsidR="00AB5714" w:rsidRDefault="00AB5714">
      <w:pPr>
        <w:spacing w:line="276" w:lineRule="auto"/>
      </w:pPr>
      <w:r>
        <w:br w:type="page"/>
      </w:r>
    </w:p>
    <w:p w:rsidR="003B524D" w:rsidRPr="003B524D" w:rsidRDefault="00185755" w:rsidP="003B524D">
      <w:pPr>
        <w:pStyle w:val="NoSpacing"/>
      </w:pPr>
      <w:r>
        <w:lastRenderedPageBreak/>
        <w:t>corrected</w:t>
      </w:r>
    </w:p>
    <w:tbl>
      <w:tblPr>
        <w:tblStyle w:val="TableGrid"/>
        <w:tblW w:w="0" w:type="auto"/>
        <w:tblLook w:val="04A0"/>
      </w:tblPr>
      <w:tblGrid>
        <w:gridCol w:w="1470"/>
        <w:gridCol w:w="1776"/>
        <w:gridCol w:w="1776"/>
        <w:gridCol w:w="1956"/>
      </w:tblGrid>
      <w:tr w:rsidR="008954D6" w:rsidRPr="00AB5714" w:rsidTr="00AB5714">
        <w:tc>
          <w:tcPr>
            <w:tcW w:w="0" w:type="auto"/>
          </w:tcPr>
          <w:p w:rsidR="008954D6" w:rsidRPr="00F27D76" w:rsidRDefault="008954D6" w:rsidP="007106D6">
            <w:pPr>
              <w:pStyle w:val="NoSpacing"/>
            </w:pPr>
            <w:r w:rsidRPr="00F27D76">
              <w:t>BdL_neg_str</w:t>
            </w:r>
          </w:p>
        </w:tc>
        <w:tc>
          <w:tcPr>
            <w:tcW w:w="0" w:type="auto"/>
          </w:tcPr>
          <w:p w:rsidR="008954D6" w:rsidRPr="00F27D76" w:rsidRDefault="008954D6" w:rsidP="007106D6">
            <w:pPr>
              <w:pStyle w:val="NoSpacing"/>
            </w:pPr>
            <w:r w:rsidRPr="00F27D76">
              <w:t>P_model_30deg</w:t>
            </w:r>
          </w:p>
        </w:tc>
        <w:tc>
          <w:tcPr>
            <w:tcW w:w="0" w:type="auto"/>
          </w:tcPr>
          <w:p w:rsidR="008954D6" w:rsidRPr="00F27D76" w:rsidRDefault="008954D6" w:rsidP="007106D6">
            <w:pPr>
              <w:pStyle w:val="NoSpacing"/>
            </w:pPr>
            <w:r w:rsidRPr="00F27D76">
              <w:t>P_model_25deg</w:t>
            </w:r>
          </w:p>
        </w:tc>
        <w:tc>
          <w:tcPr>
            <w:tcW w:w="0" w:type="auto"/>
          </w:tcPr>
          <w:p w:rsidR="008954D6" w:rsidRPr="00F27D76" w:rsidRDefault="008954D6" w:rsidP="007106D6">
            <w:pPr>
              <w:pStyle w:val="NoSpacing"/>
            </w:pPr>
            <w:r w:rsidRPr="00F27D76">
              <w:t>P_model_12.5deg</w:t>
            </w:r>
          </w:p>
        </w:tc>
      </w:tr>
      <w:tr w:rsidR="008954D6" w:rsidRPr="00AB5714" w:rsidTr="00AB5714">
        <w:tc>
          <w:tcPr>
            <w:tcW w:w="0" w:type="auto"/>
          </w:tcPr>
          <w:p w:rsidR="008954D6" w:rsidRPr="00F27D76" w:rsidRDefault="008954D6" w:rsidP="007106D6">
            <w:pPr>
              <w:pStyle w:val="NoSpacing"/>
            </w:pPr>
            <w:r w:rsidRPr="00F27D76">
              <w:t>-2410.64</w:t>
            </w:r>
          </w:p>
        </w:tc>
        <w:tc>
          <w:tcPr>
            <w:tcW w:w="0" w:type="auto"/>
          </w:tcPr>
          <w:p w:rsidR="008954D6" w:rsidRPr="00F27D76" w:rsidRDefault="008954D6" w:rsidP="007106D6">
            <w:pPr>
              <w:pStyle w:val="NoSpacing"/>
            </w:pPr>
            <w:r w:rsidRPr="00F27D76">
              <w:t>1.4411</w:t>
            </w:r>
          </w:p>
        </w:tc>
        <w:tc>
          <w:tcPr>
            <w:tcW w:w="0" w:type="auto"/>
          </w:tcPr>
          <w:p w:rsidR="008954D6" w:rsidRPr="00F27D76" w:rsidRDefault="008954D6" w:rsidP="007106D6">
            <w:pPr>
              <w:pStyle w:val="NoSpacing"/>
            </w:pPr>
            <w:r w:rsidRPr="00F27D76">
              <w:t>1.7073</w:t>
            </w:r>
          </w:p>
        </w:tc>
        <w:tc>
          <w:tcPr>
            <w:tcW w:w="0" w:type="auto"/>
          </w:tcPr>
          <w:p w:rsidR="008954D6" w:rsidRPr="00F27D76" w:rsidRDefault="008954D6" w:rsidP="007106D6">
            <w:pPr>
              <w:pStyle w:val="NoSpacing"/>
            </w:pPr>
            <w:r w:rsidRPr="00F27D76">
              <w:t>3.3381</w:t>
            </w:r>
          </w:p>
        </w:tc>
      </w:tr>
      <w:tr w:rsidR="008954D6" w:rsidRPr="00AB5714" w:rsidTr="00AB5714">
        <w:tc>
          <w:tcPr>
            <w:tcW w:w="0" w:type="auto"/>
          </w:tcPr>
          <w:p w:rsidR="008954D6" w:rsidRPr="00F27D76" w:rsidRDefault="008954D6" w:rsidP="007106D6">
            <w:pPr>
              <w:pStyle w:val="NoSpacing"/>
            </w:pPr>
            <w:r w:rsidRPr="00F27D76">
              <w:t>-3615.96</w:t>
            </w:r>
          </w:p>
        </w:tc>
        <w:tc>
          <w:tcPr>
            <w:tcW w:w="0" w:type="auto"/>
          </w:tcPr>
          <w:p w:rsidR="008954D6" w:rsidRPr="00F27D76" w:rsidRDefault="008954D6" w:rsidP="007106D6">
            <w:pPr>
              <w:pStyle w:val="NoSpacing"/>
            </w:pPr>
            <w:r w:rsidRPr="00F27D76">
              <w:t>2.1619</w:t>
            </w:r>
          </w:p>
        </w:tc>
        <w:tc>
          <w:tcPr>
            <w:tcW w:w="0" w:type="auto"/>
          </w:tcPr>
          <w:p w:rsidR="008954D6" w:rsidRPr="00F27D76" w:rsidRDefault="008954D6" w:rsidP="007106D6">
            <w:pPr>
              <w:pStyle w:val="NoSpacing"/>
            </w:pPr>
            <w:r w:rsidRPr="00F27D76">
              <w:t>2.5609</w:t>
            </w:r>
          </w:p>
        </w:tc>
        <w:tc>
          <w:tcPr>
            <w:tcW w:w="0" w:type="auto"/>
          </w:tcPr>
          <w:p w:rsidR="008954D6" w:rsidRPr="00F27D76" w:rsidRDefault="008954D6" w:rsidP="007106D6">
            <w:pPr>
              <w:pStyle w:val="NoSpacing"/>
            </w:pPr>
            <w:r w:rsidRPr="00F27D76">
              <w:t>5.0060</w:t>
            </w:r>
          </w:p>
        </w:tc>
      </w:tr>
      <w:tr w:rsidR="008954D6" w:rsidRPr="00AB5714" w:rsidTr="00AB5714">
        <w:tc>
          <w:tcPr>
            <w:tcW w:w="0" w:type="auto"/>
          </w:tcPr>
          <w:p w:rsidR="008954D6" w:rsidRPr="00F27D76" w:rsidRDefault="008954D6" w:rsidP="007106D6">
            <w:pPr>
              <w:pStyle w:val="NoSpacing"/>
            </w:pPr>
            <w:r w:rsidRPr="00F27D76">
              <w:t>-4098.08</w:t>
            </w:r>
          </w:p>
        </w:tc>
        <w:tc>
          <w:tcPr>
            <w:tcW w:w="0" w:type="auto"/>
          </w:tcPr>
          <w:p w:rsidR="008954D6" w:rsidRPr="00F27D76" w:rsidRDefault="008954D6" w:rsidP="007106D6">
            <w:pPr>
              <w:pStyle w:val="NoSpacing"/>
            </w:pPr>
            <w:r w:rsidRPr="00F27D76">
              <w:t>2.4503</w:t>
            </w:r>
          </w:p>
        </w:tc>
        <w:tc>
          <w:tcPr>
            <w:tcW w:w="0" w:type="auto"/>
          </w:tcPr>
          <w:p w:rsidR="008954D6" w:rsidRPr="00F27D76" w:rsidRDefault="008954D6" w:rsidP="007106D6">
            <w:pPr>
              <w:pStyle w:val="NoSpacing"/>
            </w:pPr>
            <w:r w:rsidRPr="00F27D76">
              <w:t>2.9024</w:t>
            </w:r>
          </w:p>
        </w:tc>
        <w:tc>
          <w:tcPr>
            <w:tcW w:w="0" w:type="auto"/>
          </w:tcPr>
          <w:p w:rsidR="008954D6" w:rsidRPr="00F27D76" w:rsidRDefault="008954D6" w:rsidP="007106D6">
            <w:pPr>
              <w:pStyle w:val="NoSpacing"/>
            </w:pPr>
            <w:r w:rsidRPr="00F27D76">
              <w:t>5.6730</w:t>
            </w:r>
          </w:p>
        </w:tc>
      </w:tr>
      <w:tr w:rsidR="008954D6" w:rsidRPr="00AB5714" w:rsidTr="00AB5714">
        <w:tc>
          <w:tcPr>
            <w:tcW w:w="0" w:type="auto"/>
          </w:tcPr>
          <w:p w:rsidR="008954D6" w:rsidRPr="00F27D76" w:rsidRDefault="008954D6" w:rsidP="007106D6">
            <w:pPr>
              <w:pStyle w:val="NoSpacing"/>
            </w:pPr>
            <w:r w:rsidRPr="00F27D76">
              <w:t>-4580.21</w:t>
            </w:r>
          </w:p>
        </w:tc>
        <w:tc>
          <w:tcPr>
            <w:tcW w:w="0" w:type="auto"/>
          </w:tcPr>
          <w:p w:rsidR="008954D6" w:rsidRPr="00F27D76" w:rsidRDefault="008954D6" w:rsidP="007106D6">
            <w:pPr>
              <w:pStyle w:val="NoSpacing"/>
            </w:pPr>
            <w:r w:rsidRPr="00F27D76">
              <w:t>2.7384</w:t>
            </w:r>
          </w:p>
        </w:tc>
        <w:tc>
          <w:tcPr>
            <w:tcW w:w="0" w:type="auto"/>
          </w:tcPr>
          <w:p w:rsidR="008954D6" w:rsidRPr="00F27D76" w:rsidRDefault="008954D6" w:rsidP="007106D6">
            <w:pPr>
              <w:pStyle w:val="NoSpacing"/>
            </w:pPr>
            <w:r w:rsidRPr="00F27D76">
              <w:t>3.2438</w:t>
            </w:r>
          </w:p>
        </w:tc>
        <w:tc>
          <w:tcPr>
            <w:tcW w:w="0" w:type="auto"/>
          </w:tcPr>
          <w:p w:rsidR="008954D6" w:rsidRPr="00F27D76" w:rsidRDefault="008954D6" w:rsidP="007106D6">
            <w:pPr>
              <w:pStyle w:val="NoSpacing"/>
            </w:pPr>
            <w:r w:rsidRPr="00F27D76">
              <w:t>6.3404</w:t>
            </w:r>
          </w:p>
        </w:tc>
      </w:tr>
      <w:tr w:rsidR="008954D6" w:rsidRPr="00AB5714" w:rsidTr="00AB5714">
        <w:tc>
          <w:tcPr>
            <w:tcW w:w="0" w:type="auto"/>
          </w:tcPr>
          <w:p w:rsidR="008954D6" w:rsidRPr="00F27D76" w:rsidRDefault="008954D6" w:rsidP="007106D6">
            <w:pPr>
              <w:pStyle w:val="NoSpacing"/>
            </w:pPr>
            <w:r w:rsidRPr="00F27D76">
              <w:t>-4821.28</w:t>
            </w:r>
          </w:p>
        </w:tc>
        <w:tc>
          <w:tcPr>
            <w:tcW w:w="0" w:type="auto"/>
          </w:tcPr>
          <w:p w:rsidR="008954D6" w:rsidRPr="00F27D76" w:rsidRDefault="008954D6" w:rsidP="007106D6">
            <w:pPr>
              <w:pStyle w:val="NoSpacing"/>
            </w:pPr>
            <w:r w:rsidRPr="00F27D76">
              <w:t>2.8820</w:t>
            </w:r>
          </w:p>
        </w:tc>
        <w:tc>
          <w:tcPr>
            <w:tcW w:w="0" w:type="auto"/>
          </w:tcPr>
          <w:p w:rsidR="008954D6" w:rsidRPr="00F27D76" w:rsidRDefault="008954D6" w:rsidP="007106D6">
            <w:pPr>
              <w:pStyle w:val="NoSpacing"/>
            </w:pPr>
            <w:r w:rsidRPr="00F27D76">
              <w:t>3.4146</w:t>
            </w:r>
          </w:p>
        </w:tc>
        <w:tc>
          <w:tcPr>
            <w:tcW w:w="0" w:type="auto"/>
          </w:tcPr>
          <w:p w:rsidR="008954D6" w:rsidRPr="00F27D76" w:rsidRDefault="008954D6" w:rsidP="007106D6">
            <w:pPr>
              <w:pStyle w:val="NoSpacing"/>
            </w:pPr>
            <w:r w:rsidRPr="00F27D76">
              <w:t>6.6765</w:t>
            </w:r>
          </w:p>
        </w:tc>
      </w:tr>
      <w:tr w:rsidR="008954D6" w:rsidRPr="00AB5714" w:rsidTr="00AB5714">
        <w:tc>
          <w:tcPr>
            <w:tcW w:w="0" w:type="auto"/>
          </w:tcPr>
          <w:p w:rsidR="008954D6" w:rsidRPr="00F27D76" w:rsidRDefault="008954D6" w:rsidP="007106D6">
            <w:pPr>
              <w:pStyle w:val="NoSpacing"/>
            </w:pPr>
            <w:r w:rsidRPr="00F27D76">
              <w:t>-5062.34</w:t>
            </w:r>
          </w:p>
        </w:tc>
        <w:tc>
          <w:tcPr>
            <w:tcW w:w="0" w:type="auto"/>
          </w:tcPr>
          <w:p w:rsidR="008954D6" w:rsidRPr="00F27D76" w:rsidRDefault="008954D6" w:rsidP="007106D6">
            <w:pPr>
              <w:pStyle w:val="NoSpacing"/>
            </w:pPr>
            <w:r w:rsidRPr="00F27D76">
              <w:t>3.0270</w:t>
            </w:r>
          </w:p>
        </w:tc>
        <w:tc>
          <w:tcPr>
            <w:tcW w:w="0" w:type="auto"/>
          </w:tcPr>
          <w:p w:rsidR="008954D6" w:rsidRPr="00F27D76" w:rsidRDefault="008954D6" w:rsidP="007106D6">
            <w:pPr>
              <w:pStyle w:val="NoSpacing"/>
            </w:pPr>
            <w:r w:rsidRPr="00F27D76">
              <w:t>3.5853</w:t>
            </w:r>
          </w:p>
        </w:tc>
        <w:tc>
          <w:tcPr>
            <w:tcW w:w="0" w:type="auto"/>
          </w:tcPr>
          <w:p w:rsidR="008954D6" w:rsidRPr="00F27D76" w:rsidRDefault="008954D6" w:rsidP="007106D6">
            <w:pPr>
              <w:pStyle w:val="NoSpacing"/>
            </w:pPr>
            <w:r w:rsidRPr="00F27D76">
              <w:t>7.0064</w:t>
            </w:r>
          </w:p>
        </w:tc>
      </w:tr>
      <w:tr w:rsidR="008954D6" w:rsidRPr="00AB5714" w:rsidTr="00AB5714">
        <w:tc>
          <w:tcPr>
            <w:tcW w:w="0" w:type="auto"/>
          </w:tcPr>
          <w:p w:rsidR="008954D6" w:rsidRPr="00F27D76" w:rsidRDefault="008954D6" w:rsidP="007106D6">
            <w:pPr>
              <w:pStyle w:val="NoSpacing"/>
            </w:pPr>
            <w:r w:rsidRPr="00F27D76">
              <w:t>-5544.47</w:t>
            </w:r>
          </w:p>
        </w:tc>
        <w:tc>
          <w:tcPr>
            <w:tcW w:w="0" w:type="auto"/>
          </w:tcPr>
          <w:p w:rsidR="008954D6" w:rsidRPr="00F27D76" w:rsidRDefault="008954D6" w:rsidP="007106D6">
            <w:pPr>
              <w:pStyle w:val="NoSpacing"/>
            </w:pPr>
            <w:r w:rsidRPr="00F27D76">
              <w:t>3.3151</w:t>
            </w:r>
          </w:p>
        </w:tc>
        <w:tc>
          <w:tcPr>
            <w:tcW w:w="0" w:type="auto"/>
          </w:tcPr>
          <w:p w:rsidR="008954D6" w:rsidRPr="00F27D76" w:rsidRDefault="008954D6" w:rsidP="007106D6">
            <w:pPr>
              <w:pStyle w:val="NoSpacing"/>
            </w:pPr>
            <w:r w:rsidRPr="00F27D76">
              <w:t>3.9266</w:t>
            </w:r>
          </w:p>
        </w:tc>
        <w:tc>
          <w:tcPr>
            <w:tcW w:w="0" w:type="auto"/>
          </w:tcPr>
          <w:p w:rsidR="008954D6" w:rsidRPr="00F27D76" w:rsidRDefault="008954D6" w:rsidP="007106D6">
            <w:pPr>
              <w:pStyle w:val="NoSpacing"/>
            </w:pPr>
            <w:r w:rsidRPr="00F27D76">
              <w:t>7.6740</w:t>
            </w:r>
          </w:p>
        </w:tc>
      </w:tr>
      <w:tr w:rsidR="008954D6" w:rsidRPr="00AB5714" w:rsidTr="00AB5714">
        <w:tc>
          <w:tcPr>
            <w:tcW w:w="0" w:type="auto"/>
          </w:tcPr>
          <w:p w:rsidR="008954D6" w:rsidRPr="00F27D76" w:rsidRDefault="008954D6" w:rsidP="007106D6">
            <w:pPr>
              <w:pStyle w:val="NoSpacing"/>
            </w:pPr>
            <w:r w:rsidRPr="00F27D76">
              <w:t>-6026.59</w:t>
            </w:r>
          </w:p>
        </w:tc>
        <w:tc>
          <w:tcPr>
            <w:tcW w:w="0" w:type="auto"/>
          </w:tcPr>
          <w:p w:rsidR="008954D6" w:rsidRPr="00F27D76" w:rsidRDefault="008954D6" w:rsidP="007106D6">
            <w:pPr>
              <w:pStyle w:val="NoSpacing"/>
            </w:pPr>
            <w:r w:rsidRPr="00F27D76">
              <w:t>3.6029</w:t>
            </w:r>
          </w:p>
        </w:tc>
        <w:tc>
          <w:tcPr>
            <w:tcW w:w="0" w:type="auto"/>
          </w:tcPr>
          <w:p w:rsidR="008954D6" w:rsidRPr="00F27D76" w:rsidRDefault="008954D6" w:rsidP="007106D6">
            <w:pPr>
              <w:pStyle w:val="NoSpacing"/>
            </w:pPr>
            <w:r w:rsidRPr="00F27D76">
              <w:t>4.2680</w:t>
            </w:r>
          </w:p>
        </w:tc>
        <w:tc>
          <w:tcPr>
            <w:tcW w:w="0" w:type="auto"/>
          </w:tcPr>
          <w:p w:rsidR="008954D6" w:rsidRPr="00F27D76" w:rsidRDefault="008954D6" w:rsidP="007106D6">
            <w:pPr>
              <w:pStyle w:val="NoSpacing"/>
            </w:pPr>
            <w:r w:rsidRPr="00F27D76">
              <w:t>8.3434</w:t>
            </w:r>
          </w:p>
        </w:tc>
      </w:tr>
      <w:tr w:rsidR="008954D6" w:rsidRPr="00AB5714" w:rsidTr="00AB5714">
        <w:tc>
          <w:tcPr>
            <w:tcW w:w="0" w:type="auto"/>
          </w:tcPr>
          <w:p w:rsidR="008954D6" w:rsidRPr="00F27D76" w:rsidRDefault="008954D6" w:rsidP="007106D6">
            <w:pPr>
              <w:pStyle w:val="NoSpacing"/>
            </w:pPr>
            <w:r w:rsidRPr="00F27D76">
              <w:t>-6508.72</w:t>
            </w:r>
          </w:p>
        </w:tc>
        <w:tc>
          <w:tcPr>
            <w:tcW w:w="0" w:type="auto"/>
          </w:tcPr>
          <w:p w:rsidR="008954D6" w:rsidRPr="00F27D76" w:rsidRDefault="008954D6" w:rsidP="007106D6">
            <w:pPr>
              <w:pStyle w:val="NoSpacing"/>
            </w:pPr>
            <w:r w:rsidRPr="00F27D76">
              <w:t>3.8905</w:t>
            </w:r>
          </w:p>
        </w:tc>
        <w:tc>
          <w:tcPr>
            <w:tcW w:w="0" w:type="auto"/>
          </w:tcPr>
          <w:p w:rsidR="008954D6" w:rsidRPr="00F27D76" w:rsidRDefault="008954D6" w:rsidP="007106D6">
            <w:pPr>
              <w:pStyle w:val="NoSpacing"/>
            </w:pPr>
            <w:r w:rsidRPr="00F27D76">
              <w:t>4.6088</w:t>
            </w:r>
          </w:p>
        </w:tc>
        <w:tc>
          <w:tcPr>
            <w:tcW w:w="0" w:type="auto"/>
          </w:tcPr>
          <w:p w:rsidR="008954D6" w:rsidRPr="00F27D76" w:rsidRDefault="008954D6" w:rsidP="007106D6">
            <w:pPr>
              <w:pStyle w:val="NoSpacing"/>
            </w:pPr>
            <w:r w:rsidRPr="00F27D76">
              <w:t>9.0115</w:t>
            </w:r>
          </w:p>
        </w:tc>
      </w:tr>
      <w:tr w:rsidR="008954D6" w:rsidRPr="00AB5714" w:rsidTr="00AB5714">
        <w:tc>
          <w:tcPr>
            <w:tcW w:w="0" w:type="auto"/>
          </w:tcPr>
          <w:p w:rsidR="008954D6" w:rsidRPr="00F27D76" w:rsidRDefault="008954D6" w:rsidP="007106D6">
            <w:pPr>
              <w:pStyle w:val="NoSpacing"/>
            </w:pPr>
            <w:r w:rsidRPr="00F27D76">
              <w:t>-6990.84</w:t>
            </w:r>
          </w:p>
        </w:tc>
        <w:tc>
          <w:tcPr>
            <w:tcW w:w="0" w:type="auto"/>
          </w:tcPr>
          <w:p w:rsidR="008954D6" w:rsidRPr="00F27D76" w:rsidRDefault="008954D6" w:rsidP="007106D6">
            <w:pPr>
              <w:pStyle w:val="NoSpacing"/>
            </w:pPr>
            <w:r w:rsidRPr="00F27D76">
              <w:t>4.1759</w:t>
            </w:r>
          </w:p>
        </w:tc>
        <w:tc>
          <w:tcPr>
            <w:tcW w:w="0" w:type="auto"/>
          </w:tcPr>
          <w:p w:rsidR="008954D6" w:rsidRPr="00F27D76" w:rsidRDefault="008954D6" w:rsidP="007106D6">
            <w:pPr>
              <w:pStyle w:val="NoSpacing"/>
            </w:pPr>
            <w:r w:rsidRPr="00F27D76">
              <w:t>4.9507</w:t>
            </w:r>
          </w:p>
        </w:tc>
        <w:tc>
          <w:tcPr>
            <w:tcW w:w="0" w:type="auto"/>
          </w:tcPr>
          <w:p w:rsidR="008954D6" w:rsidRPr="00F27D76" w:rsidRDefault="008954D6" w:rsidP="007106D6">
            <w:pPr>
              <w:pStyle w:val="NoSpacing"/>
            </w:pPr>
            <w:r w:rsidRPr="00F27D76">
              <w:t>9.6795</w:t>
            </w:r>
          </w:p>
        </w:tc>
      </w:tr>
      <w:tr w:rsidR="008954D6" w:rsidRPr="00AB5714" w:rsidTr="00AB5714">
        <w:tc>
          <w:tcPr>
            <w:tcW w:w="0" w:type="auto"/>
          </w:tcPr>
          <w:p w:rsidR="008954D6" w:rsidRPr="00F27D76" w:rsidRDefault="008954D6" w:rsidP="007106D6">
            <w:pPr>
              <w:pStyle w:val="NoSpacing"/>
            </w:pPr>
            <w:r w:rsidRPr="00F27D76">
              <w:t>-7231.9</w:t>
            </w:r>
          </w:p>
        </w:tc>
        <w:tc>
          <w:tcPr>
            <w:tcW w:w="0" w:type="auto"/>
          </w:tcPr>
          <w:p w:rsidR="008954D6" w:rsidRPr="00F27D76" w:rsidRDefault="008954D6" w:rsidP="007106D6">
            <w:pPr>
              <w:pStyle w:val="NoSpacing"/>
            </w:pPr>
            <w:r w:rsidRPr="00F27D76">
              <w:t>4.3239</w:t>
            </w:r>
          </w:p>
        </w:tc>
        <w:tc>
          <w:tcPr>
            <w:tcW w:w="0" w:type="auto"/>
          </w:tcPr>
          <w:p w:rsidR="008954D6" w:rsidRPr="00F27D76" w:rsidRDefault="008954D6" w:rsidP="007106D6">
            <w:pPr>
              <w:pStyle w:val="NoSpacing"/>
            </w:pPr>
            <w:r w:rsidRPr="00F27D76">
              <w:t>5.1218</w:t>
            </w:r>
          </w:p>
        </w:tc>
        <w:tc>
          <w:tcPr>
            <w:tcW w:w="0" w:type="auto"/>
          </w:tcPr>
          <w:p w:rsidR="008954D6" w:rsidRPr="00F27D76" w:rsidRDefault="008954D6" w:rsidP="007106D6">
            <w:pPr>
              <w:pStyle w:val="NoSpacing"/>
            </w:pPr>
            <w:r w:rsidRPr="00F27D76">
              <w:t>10.0150</w:t>
            </w:r>
          </w:p>
        </w:tc>
      </w:tr>
      <w:tr w:rsidR="008954D6" w:rsidRPr="00AB5714" w:rsidTr="00AB5714">
        <w:tc>
          <w:tcPr>
            <w:tcW w:w="0" w:type="auto"/>
          </w:tcPr>
          <w:p w:rsidR="008954D6" w:rsidRPr="00F27D76" w:rsidRDefault="008954D6" w:rsidP="007106D6">
            <w:pPr>
              <w:pStyle w:val="NoSpacing"/>
            </w:pPr>
            <w:r w:rsidRPr="00F27D76">
              <w:t>-7472.97</w:t>
            </w:r>
          </w:p>
        </w:tc>
        <w:tc>
          <w:tcPr>
            <w:tcW w:w="0" w:type="auto"/>
          </w:tcPr>
          <w:p w:rsidR="008954D6" w:rsidRPr="00F27D76" w:rsidRDefault="008954D6" w:rsidP="007106D6">
            <w:pPr>
              <w:pStyle w:val="NoSpacing"/>
            </w:pPr>
            <w:r w:rsidRPr="00F27D76">
              <w:t>4.4633</w:t>
            </w:r>
          </w:p>
        </w:tc>
        <w:tc>
          <w:tcPr>
            <w:tcW w:w="0" w:type="auto"/>
          </w:tcPr>
          <w:p w:rsidR="008954D6" w:rsidRPr="00F27D76" w:rsidRDefault="008954D6" w:rsidP="007106D6">
            <w:pPr>
              <w:pStyle w:val="NoSpacing"/>
            </w:pPr>
            <w:r w:rsidRPr="00F27D76">
              <w:t>5.2924</w:t>
            </w:r>
          </w:p>
        </w:tc>
        <w:tc>
          <w:tcPr>
            <w:tcW w:w="0" w:type="auto"/>
          </w:tcPr>
          <w:p w:rsidR="008954D6" w:rsidRPr="00F27D76" w:rsidRDefault="008954D6" w:rsidP="007106D6">
            <w:pPr>
              <w:pStyle w:val="NoSpacing"/>
            </w:pPr>
            <w:r w:rsidRPr="00F27D76">
              <w:t>10.3464</w:t>
            </w:r>
          </w:p>
        </w:tc>
      </w:tr>
      <w:tr w:rsidR="008954D6" w:rsidRPr="00AB5714" w:rsidTr="00AB5714">
        <w:tc>
          <w:tcPr>
            <w:tcW w:w="0" w:type="auto"/>
          </w:tcPr>
          <w:p w:rsidR="008954D6" w:rsidRPr="00F27D76" w:rsidRDefault="008954D6" w:rsidP="007106D6">
            <w:pPr>
              <w:pStyle w:val="NoSpacing"/>
            </w:pPr>
            <w:r w:rsidRPr="00F27D76">
              <w:t>-7955.09</w:t>
            </w:r>
          </w:p>
        </w:tc>
        <w:tc>
          <w:tcPr>
            <w:tcW w:w="0" w:type="auto"/>
          </w:tcPr>
          <w:p w:rsidR="008954D6" w:rsidRPr="00F27D76" w:rsidRDefault="008954D6" w:rsidP="007106D6">
            <w:pPr>
              <w:pStyle w:val="NoSpacing"/>
            </w:pPr>
            <w:r w:rsidRPr="00F27D76">
              <w:t>4.7510</w:t>
            </w:r>
          </w:p>
        </w:tc>
        <w:tc>
          <w:tcPr>
            <w:tcW w:w="0" w:type="auto"/>
          </w:tcPr>
          <w:p w:rsidR="008954D6" w:rsidRPr="00F27D76" w:rsidRDefault="008954D6" w:rsidP="007106D6">
            <w:pPr>
              <w:pStyle w:val="NoSpacing"/>
            </w:pPr>
            <w:r w:rsidRPr="00F27D76">
              <w:t>5.6339</w:t>
            </w:r>
          </w:p>
        </w:tc>
        <w:tc>
          <w:tcPr>
            <w:tcW w:w="0" w:type="auto"/>
          </w:tcPr>
          <w:p w:rsidR="008954D6" w:rsidRPr="00F27D76" w:rsidRDefault="008954D6" w:rsidP="007106D6">
            <w:pPr>
              <w:pStyle w:val="NoSpacing"/>
            </w:pPr>
            <w:r w:rsidRPr="00F27D76">
              <w:t>11.0182</w:t>
            </w:r>
          </w:p>
        </w:tc>
      </w:tr>
      <w:tr w:rsidR="008954D6" w:rsidRPr="00AB5714" w:rsidTr="00AB5714">
        <w:tc>
          <w:tcPr>
            <w:tcW w:w="0" w:type="auto"/>
          </w:tcPr>
          <w:p w:rsidR="008954D6" w:rsidRPr="00F27D76" w:rsidRDefault="008954D6" w:rsidP="007106D6">
            <w:pPr>
              <w:pStyle w:val="NoSpacing"/>
            </w:pPr>
            <w:r w:rsidRPr="00F27D76">
              <w:t>-8437.2</w:t>
            </w:r>
          </w:p>
        </w:tc>
        <w:tc>
          <w:tcPr>
            <w:tcW w:w="0" w:type="auto"/>
          </w:tcPr>
          <w:p w:rsidR="008954D6" w:rsidRPr="00F27D76" w:rsidRDefault="008954D6" w:rsidP="007106D6">
            <w:pPr>
              <w:pStyle w:val="NoSpacing"/>
            </w:pPr>
            <w:r w:rsidRPr="00F27D76">
              <w:t>5.0389</w:t>
            </w:r>
          </w:p>
        </w:tc>
        <w:tc>
          <w:tcPr>
            <w:tcW w:w="0" w:type="auto"/>
          </w:tcPr>
          <w:p w:rsidR="008954D6" w:rsidRPr="00F27D76" w:rsidRDefault="008954D6" w:rsidP="007106D6">
            <w:pPr>
              <w:pStyle w:val="NoSpacing"/>
            </w:pPr>
            <w:r w:rsidRPr="00F27D76">
              <w:t>5.9752</w:t>
            </w:r>
          </w:p>
        </w:tc>
        <w:tc>
          <w:tcPr>
            <w:tcW w:w="0" w:type="auto"/>
          </w:tcPr>
          <w:p w:rsidR="008954D6" w:rsidRPr="00F27D76" w:rsidRDefault="008954D6" w:rsidP="007106D6">
            <w:pPr>
              <w:pStyle w:val="NoSpacing"/>
            </w:pPr>
            <w:r w:rsidRPr="00F27D76">
              <w:t>11.6848</w:t>
            </w:r>
          </w:p>
        </w:tc>
      </w:tr>
      <w:tr w:rsidR="008954D6" w:rsidRPr="00AB5714" w:rsidTr="00AB5714">
        <w:tc>
          <w:tcPr>
            <w:tcW w:w="0" w:type="auto"/>
          </w:tcPr>
          <w:p w:rsidR="008954D6" w:rsidRPr="00F27D76" w:rsidRDefault="008954D6" w:rsidP="007106D6">
            <w:pPr>
              <w:pStyle w:val="NoSpacing"/>
            </w:pPr>
            <w:r w:rsidRPr="00F27D76">
              <w:t>-8919.32</w:t>
            </w:r>
          </w:p>
        </w:tc>
        <w:tc>
          <w:tcPr>
            <w:tcW w:w="0" w:type="auto"/>
          </w:tcPr>
          <w:p w:rsidR="008954D6" w:rsidRPr="00F27D76" w:rsidRDefault="008954D6" w:rsidP="007106D6">
            <w:pPr>
              <w:pStyle w:val="NoSpacing"/>
            </w:pPr>
            <w:r w:rsidRPr="00F27D76">
              <w:t>5.3268</w:t>
            </w:r>
          </w:p>
        </w:tc>
        <w:tc>
          <w:tcPr>
            <w:tcW w:w="0" w:type="auto"/>
          </w:tcPr>
          <w:p w:rsidR="008954D6" w:rsidRPr="00F27D76" w:rsidRDefault="008954D6" w:rsidP="007106D6">
            <w:pPr>
              <w:pStyle w:val="NoSpacing"/>
            </w:pPr>
            <w:r w:rsidRPr="00F27D76">
              <w:t>6.3164</w:t>
            </w:r>
          </w:p>
        </w:tc>
        <w:tc>
          <w:tcPr>
            <w:tcW w:w="0" w:type="auto"/>
          </w:tcPr>
          <w:p w:rsidR="008954D6" w:rsidRPr="00F27D76" w:rsidRDefault="008954D6" w:rsidP="007106D6">
            <w:pPr>
              <w:pStyle w:val="NoSpacing"/>
            </w:pPr>
            <w:r w:rsidRPr="00F27D76">
              <w:t>12.3544</w:t>
            </w:r>
          </w:p>
        </w:tc>
      </w:tr>
      <w:tr w:rsidR="008954D6" w:rsidRPr="00AB5714" w:rsidTr="00AB5714">
        <w:tc>
          <w:tcPr>
            <w:tcW w:w="0" w:type="auto"/>
          </w:tcPr>
          <w:p w:rsidR="008954D6" w:rsidRPr="00F27D76" w:rsidRDefault="008954D6" w:rsidP="007106D6">
            <w:pPr>
              <w:pStyle w:val="NoSpacing"/>
            </w:pPr>
            <w:r w:rsidRPr="00F27D76">
              <w:t>-9401.43</w:t>
            </w:r>
          </w:p>
        </w:tc>
        <w:tc>
          <w:tcPr>
            <w:tcW w:w="0" w:type="auto"/>
          </w:tcPr>
          <w:p w:rsidR="008954D6" w:rsidRPr="00F27D76" w:rsidRDefault="008954D6" w:rsidP="007106D6">
            <w:pPr>
              <w:pStyle w:val="NoSpacing"/>
            </w:pPr>
            <w:r w:rsidRPr="00F27D76">
              <w:t>5.6148</w:t>
            </w:r>
          </w:p>
        </w:tc>
        <w:tc>
          <w:tcPr>
            <w:tcW w:w="0" w:type="auto"/>
          </w:tcPr>
          <w:p w:rsidR="008954D6" w:rsidRPr="00F27D76" w:rsidRDefault="008954D6" w:rsidP="007106D6">
            <w:pPr>
              <w:pStyle w:val="NoSpacing"/>
            </w:pPr>
            <w:r w:rsidRPr="00F27D76">
              <w:t>6.6574</w:t>
            </w:r>
          </w:p>
        </w:tc>
        <w:tc>
          <w:tcPr>
            <w:tcW w:w="0" w:type="auto"/>
          </w:tcPr>
          <w:p w:rsidR="008954D6" w:rsidRPr="00F27D76" w:rsidRDefault="008954D6" w:rsidP="007106D6">
            <w:pPr>
              <w:pStyle w:val="NoSpacing"/>
            </w:pPr>
            <w:r w:rsidRPr="00F27D76">
              <w:t>13.0220</w:t>
            </w:r>
          </w:p>
        </w:tc>
      </w:tr>
      <w:tr w:rsidR="008954D6" w:rsidRPr="00AB5714" w:rsidTr="00AB5714">
        <w:tc>
          <w:tcPr>
            <w:tcW w:w="0" w:type="auto"/>
          </w:tcPr>
          <w:p w:rsidR="008954D6" w:rsidRPr="00F27D76" w:rsidRDefault="008954D6" w:rsidP="007106D6">
            <w:pPr>
              <w:pStyle w:val="NoSpacing"/>
            </w:pPr>
            <w:r w:rsidRPr="00F27D76">
              <w:t>-9642.49</w:t>
            </w:r>
          </w:p>
        </w:tc>
        <w:tc>
          <w:tcPr>
            <w:tcW w:w="0" w:type="auto"/>
          </w:tcPr>
          <w:p w:rsidR="008954D6" w:rsidRPr="00F27D76" w:rsidRDefault="008954D6" w:rsidP="007106D6">
            <w:pPr>
              <w:pStyle w:val="NoSpacing"/>
            </w:pPr>
            <w:r w:rsidRPr="00F27D76">
              <w:t>5.7644</w:t>
            </w:r>
          </w:p>
        </w:tc>
        <w:tc>
          <w:tcPr>
            <w:tcW w:w="0" w:type="auto"/>
          </w:tcPr>
          <w:p w:rsidR="008954D6" w:rsidRPr="00F27D76" w:rsidRDefault="008954D6" w:rsidP="007106D6">
            <w:pPr>
              <w:pStyle w:val="NoSpacing"/>
            </w:pPr>
            <w:r w:rsidRPr="00F27D76">
              <w:t>6.8291</w:t>
            </w:r>
          </w:p>
        </w:tc>
        <w:tc>
          <w:tcPr>
            <w:tcW w:w="0" w:type="auto"/>
          </w:tcPr>
          <w:p w:rsidR="008954D6" w:rsidRPr="00F27D76" w:rsidRDefault="008954D6" w:rsidP="007106D6">
            <w:pPr>
              <w:pStyle w:val="NoSpacing"/>
            </w:pPr>
            <w:r w:rsidRPr="00F27D76">
              <w:t>13.3532</w:t>
            </w:r>
          </w:p>
        </w:tc>
      </w:tr>
      <w:tr w:rsidR="008954D6" w:rsidRPr="00AB5714" w:rsidTr="00AB5714">
        <w:tc>
          <w:tcPr>
            <w:tcW w:w="0" w:type="auto"/>
          </w:tcPr>
          <w:p w:rsidR="008954D6" w:rsidRPr="00F27D76" w:rsidRDefault="008954D6" w:rsidP="007106D6">
            <w:pPr>
              <w:pStyle w:val="NoSpacing"/>
            </w:pPr>
            <w:r w:rsidRPr="00F27D76">
              <w:t>-9883.54</w:t>
            </w:r>
          </w:p>
        </w:tc>
        <w:tc>
          <w:tcPr>
            <w:tcW w:w="0" w:type="auto"/>
          </w:tcPr>
          <w:p w:rsidR="008954D6" w:rsidRPr="00F27D76" w:rsidRDefault="008954D6" w:rsidP="007106D6">
            <w:pPr>
              <w:pStyle w:val="NoSpacing"/>
            </w:pPr>
            <w:r w:rsidRPr="00F27D76">
              <w:t>5.9027</w:t>
            </w:r>
          </w:p>
        </w:tc>
        <w:tc>
          <w:tcPr>
            <w:tcW w:w="0" w:type="auto"/>
          </w:tcPr>
          <w:p w:rsidR="008954D6" w:rsidRPr="00F27D76" w:rsidRDefault="008954D6" w:rsidP="007106D6">
            <w:pPr>
              <w:pStyle w:val="NoSpacing"/>
            </w:pPr>
            <w:r w:rsidRPr="00F27D76">
              <w:t>6.9999</w:t>
            </w:r>
          </w:p>
        </w:tc>
        <w:tc>
          <w:tcPr>
            <w:tcW w:w="0" w:type="auto"/>
          </w:tcPr>
          <w:p w:rsidR="008954D6" w:rsidRPr="00F27D76" w:rsidRDefault="008954D6" w:rsidP="007106D6">
            <w:pPr>
              <w:pStyle w:val="NoSpacing"/>
            </w:pPr>
          </w:p>
        </w:tc>
      </w:tr>
      <w:tr w:rsidR="008954D6" w:rsidRPr="00AB5714" w:rsidTr="00AB5714">
        <w:tc>
          <w:tcPr>
            <w:tcW w:w="0" w:type="auto"/>
          </w:tcPr>
          <w:p w:rsidR="008954D6" w:rsidRPr="00F27D76" w:rsidRDefault="008954D6" w:rsidP="007106D6">
            <w:pPr>
              <w:pStyle w:val="NoSpacing"/>
            </w:pPr>
            <w:r w:rsidRPr="00F27D76">
              <w:t>-10365.6</w:t>
            </w:r>
          </w:p>
        </w:tc>
        <w:tc>
          <w:tcPr>
            <w:tcW w:w="0" w:type="auto"/>
          </w:tcPr>
          <w:p w:rsidR="008954D6" w:rsidRPr="00F27D76" w:rsidRDefault="008954D6" w:rsidP="007106D6">
            <w:pPr>
              <w:pStyle w:val="NoSpacing"/>
            </w:pPr>
            <w:r w:rsidRPr="00F27D76">
              <w:t>6.1906</w:t>
            </w:r>
          </w:p>
        </w:tc>
        <w:tc>
          <w:tcPr>
            <w:tcW w:w="0" w:type="auto"/>
          </w:tcPr>
          <w:p w:rsidR="008954D6" w:rsidRPr="00F27D76" w:rsidRDefault="008954D6" w:rsidP="007106D6">
            <w:pPr>
              <w:pStyle w:val="NoSpacing"/>
            </w:pPr>
            <w:r w:rsidRPr="00F27D76">
              <w:t>7.3402</w:t>
            </w:r>
          </w:p>
        </w:tc>
        <w:tc>
          <w:tcPr>
            <w:tcW w:w="0" w:type="auto"/>
          </w:tcPr>
          <w:p w:rsidR="008954D6" w:rsidRPr="00F27D76" w:rsidRDefault="008954D6" w:rsidP="007106D6">
            <w:pPr>
              <w:pStyle w:val="NoSpacing"/>
            </w:pPr>
          </w:p>
        </w:tc>
      </w:tr>
      <w:tr w:rsidR="008954D6" w:rsidRPr="00AB5714" w:rsidTr="00AB5714">
        <w:tc>
          <w:tcPr>
            <w:tcW w:w="0" w:type="auto"/>
          </w:tcPr>
          <w:p w:rsidR="008954D6" w:rsidRPr="00F27D76" w:rsidRDefault="008954D6" w:rsidP="007106D6">
            <w:pPr>
              <w:pStyle w:val="NoSpacing"/>
            </w:pPr>
            <w:r w:rsidRPr="00F27D76">
              <w:t>-10847.7</w:t>
            </w:r>
          </w:p>
        </w:tc>
        <w:tc>
          <w:tcPr>
            <w:tcW w:w="0" w:type="auto"/>
          </w:tcPr>
          <w:p w:rsidR="008954D6" w:rsidRPr="00F27D76" w:rsidRDefault="008954D6" w:rsidP="007106D6">
            <w:pPr>
              <w:pStyle w:val="NoSpacing"/>
            </w:pPr>
            <w:r w:rsidRPr="00F27D76">
              <w:t>6.4786</w:t>
            </w:r>
          </w:p>
        </w:tc>
        <w:tc>
          <w:tcPr>
            <w:tcW w:w="0" w:type="auto"/>
          </w:tcPr>
          <w:p w:rsidR="008954D6" w:rsidRPr="00F27D76" w:rsidRDefault="008954D6" w:rsidP="007106D6">
            <w:pPr>
              <w:pStyle w:val="NoSpacing"/>
            </w:pPr>
            <w:r w:rsidRPr="00F27D76">
              <w:t>7.6820</w:t>
            </w:r>
          </w:p>
        </w:tc>
        <w:tc>
          <w:tcPr>
            <w:tcW w:w="0" w:type="auto"/>
          </w:tcPr>
          <w:p w:rsidR="008954D6" w:rsidRPr="00F27D76" w:rsidRDefault="008954D6" w:rsidP="007106D6">
            <w:pPr>
              <w:pStyle w:val="NoSpacing"/>
            </w:pPr>
          </w:p>
        </w:tc>
      </w:tr>
      <w:tr w:rsidR="008954D6" w:rsidRPr="00AB5714" w:rsidTr="00AB5714">
        <w:tc>
          <w:tcPr>
            <w:tcW w:w="0" w:type="auto"/>
          </w:tcPr>
          <w:p w:rsidR="008954D6" w:rsidRPr="00F27D76" w:rsidRDefault="008954D6" w:rsidP="007106D6">
            <w:pPr>
              <w:pStyle w:val="NoSpacing"/>
            </w:pPr>
            <w:r w:rsidRPr="00F27D76">
              <w:t>-11329.8</w:t>
            </w:r>
          </w:p>
        </w:tc>
        <w:tc>
          <w:tcPr>
            <w:tcW w:w="0" w:type="auto"/>
          </w:tcPr>
          <w:p w:rsidR="008954D6" w:rsidRPr="00F27D76" w:rsidRDefault="008954D6" w:rsidP="007106D6">
            <w:pPr>
              <w:pStyle w:val="NoSpacing"/>
            </w:pPr>
            <w:r w:rsidRPr="00F27D76">
              <w:t>6.7738</w:t>
            </w:r>
          </w:p>
        </w:tc>
        <w:tc>
          <w:tcPr>
            <w:tcW w:w="0" w:type="auto"/>
          </w:tcPr>
          <w:p w:rsidR="008954D6" w:rsidRPr="00F27D76" w:rsidRDefault="008954D6" w:rsidP="007106D6">
            <w:pPr>
              <w:pStyle w:val="NoSpacing"/>
            </w:pPr>
            <w:r w:rsidRPr="00F27D76">
              <w:t>8.0242</w:t>
            </w:r>
          </w:p>
        </w:tc>
        <w:tc>
          <w:tcPr>
            <w:tcW w:w="0" w:type="auto"/>
          </w:tcPr>
          <w:p w:rsidR="008954D6" w:rsidRPr="00F27D76" w:rsidRDefault="008954D6" w:rsidP="007106D6">
            <w:pPr>
              <w:pStyle w:val="NoSpacing"/>
            </w:pPr>
            <w:r w:rsidRPr="00F27D76">
              <w:t>15.6907</w:t>
            </w:r>
          </w:p>
        </w:tc>
      </w:tr>
      <w:tr w:rsidR="008954D6" w:rsidRPr="00AB5714" w:rsidTr="00AB5714">
        <w:tc>
          <w:tcPr>
            <w:tcW w:w="0" w:type="auto"/>
          </w:tcPr>
          <w:p w:rsidR="008954D6" w:rsidRPr="00F27D76" w:rsidRDefault="008954D6" w:rsidP="007106D6">
            <w:pPr>
              <w:pStyle w:val="NoSpacing"/>
            </w:pPr>
            <w:r w:rsidRPr="00F27D76">
              <w:t>-11811.9</w:t>
            </w:r>
          </w:p>
        </w:tc>
        <w:tc>
          <w:tcPr>
            <w:tcW w:w="0" w:type="auto"/>
          </w:tcPr>
          <w:p w:rsidR="008954D6" w:rsidRPr="00F27D76" w:rsidRDefault="008954D6" w:rsidP="007106D6">
            <w:pPr>
              <w:pStyle w:val="NoSpacing"/>
            </w:pPr>
            <w:r w:rsidRPr="00F27D76">
              <w:t>7.0615</w:t>
            </w:r>
          </w:p>
        </w:tc>
        <w:tc>
          <w:tcPr>
            <w:tcW w:w="0" w:type="auto"/>
          </w:tcPr>
          <w:p w:rsidR="008954D6" w:rsidRPr="00F27D76" w:rsidRDefault="008954D6" w:rsidP="007106D6">
            <w:pPr>
              <w:pStyle w:val="NoSpacing"/>
            </w:pPr>
            <w:r w:rsidRPr="00F27D76">
              <w:t>8.3659</w:t>
            </w:r>
          </w:p>
        </w:tc>
        <w:tc>
          <w:tcPr>
            <w:tcW w:w="0" w:type="auto"/>
          </w:tcPr>
          <w:p w:rsidR="008954D6" w:rsidRPr="00F27D76" w:rsidRDefault="008954D6" w:rsidP="007106D6">
            <w:pPr>
              <w:pStyle w:val="NoSpacing"/>
            </w:pPr>
          </w:p>
        </w:tc>
      </w:tr>
      <w:tr w:rsidR="008954D6" w:rsidRPr="00AB5714" w:rsidTr="00AB5714">
        <w:tc>
          <w:tcPr>
            <w:tcW w:w="0" w:type="auto"/>
          </w:tcPr>
          <w:p w:rsidR="008954D6" w:rsidRPr="00F27D76" w:rsidRDefault="008954D6" w:rsidP="007106D6">
            <w:pPr>
              <w:pStyle w:val="NoSpacing"/>
            </w:pPr>
            <w:r w:rsidRPr="00F27D76">
              <w:t>-12053</w:t>
            </w:r>
          </w:p>
        </w:tc>
        <w:tc>
          <w:tcPr>
            <w:tcW w:w="0" w:type="auto"/>
          </w:tcPr>
          <w:p w:rsidR="008954D6" w:rsidRPr="00F27D76" w:rsidRDefault="008954D6" w:rsidP="007106D6">
            <w:pPr>
              <w:pStyle w:val="NoSpacing"/>
            </w:pPr>
            <w:r w:rsidRPr="00F27D76">
              <w:t>7.2059</w:t>
            </w:r>
          </w:p>
        </w:tc>
        <w:tc>
          <w:tcPr>
            <w:tcW w:w="0" w:type="auto"/>
          </w:tcPr>
          <w:p w:rsidR="008954D6" w:rsidRPr="00F27D76" w:rsidRDefault="008954D6" w:rsidP="007106D6">
            <w:pPr>
              <w:pStyle w:val="NoSpacing"/>
            </w:pPr>
            <w:r w:rsidRPr="00F27D76">
              <w:t>8.5363</w:t>
            </w:r>
          </w:p>
        </w:tc>
        <w:tc>
          <w:tcPr>
            <w:tcW w:w="0" w:type="auto"/>
          </w:tcPr>
          <w:p w:rsidR="008954D6" w:rsidRPr="00F27D76" w:rsidRDefault="008954D6" w:rsidP="007106D6">
            <w:pPr>
              <w:pStyle w:val="NoSpacing"/>
            </w:pPr>
          </w:p>
        </w:tc>
      </w:tr>
      <w:tr w:rsidR="008954D6" w:rsidRPr="00AB5714" w:rsidTr="00AB5714">
        <w:tc>
          <w:tcPr>
            <w:tcW w:w="0" w:type="auto"/>
          </w:tcPr>
          <w:p w:rsidR="008954D6" w:rsidRPr="00F27D76" w:rsidRDefault="008954D6" w:rsidP="007106D6">
            <w:pPr>
              <w:pStyle w:val="NoSpacing"/>
            </w:pPr>
            <w:r w:rsidRPr="00F27D76">
              <w:t>-12294</w:t>
            </w:r>
          </w:p>
        </w:tc>
        <w:tc>
          <w:tcPr>
            <w:tcW w:w="0" w:type="auto"/>
          </w:tcPr>
          <w:p w:rsidR="008954D6" w:rsidRPr="00F27D76" w:rsidRDefault="008954D6" w:rsidP="007106D6">
            <w:pPr>
              <w:pStyle w:val="NoSpacing"/>
            </w:pPr>
            <w:r w:rsidRPr="00F27D76">
              <w:t>7.3503</w:t>
            </w:r>
          </w:p>
        </w:tc>
        <w:tc>
          <w:tcPr>
            <w:tcW w:w="0" w:type="auto"/>
          </w:tcPr>
          <w:p w:rsidR="008954D6" w:rsidRPr="00F27D76" w:rsidRDefault="008954D6" w:rsidP="007106D6">
            <w:pPr>
              <w:pStyle w:val="NoSpacing"/>
            </w:pPr>
            <w:r w:rsidRPr="00F27D76">
              <w:t>8.7065</w:t>
            </w:r>
          </w:p>
        </w:tc>
        <w:tc>
          <w:tcPr>
            <w:tcW w:w="0" w:type="auto"/>
          </w:tcPr>
          <w:p w:rsidR="008954D6" w:rsidRPr="00F27D76" w:rsidRDefault="008954D6" w:rsidP="007106D6">
            <w:pPr>
              <w:pStyle w:val="NoSpacing"/>
            </w:pPr>
          </w:p>
        </w:tc>
      </w:tr>
      <w:tr w:rsidR="008954D6" w:rsidRPr="00AB5714" w:rsidTr="00AB5714">
        <w:tc>
          <w:tcPr>
            <w:tcW w:w="0" w:type="auto"/>
          </w:tcPr>
          <w:p w:rsidR="008954D6" w:rsidRPr="00F27D76" w:rsidRDefault="008954D6" w:rsidP="007106D6">
            <w:pPr>
              <w:pStyle w:val="NoSpacing"/>
            </w:pPr>
            <w:r w:rsidRPr="00F27D76">
              <w:t>-12776.1</w:t>
            </w:r>
          </w:p>
        </w:tc>
        <w:tc>
          <w:tcPr>
            <w:tcW w:w="0" w:type="auto"/>
          </w:tcPr>
          <w:p w:rsidR="008954D6" w:rsidRPr="00F27D76" w:rsidRDefault="008954D6" w:rsidP="007106D6">
            <w:pPr>
              <w:pStyle w:val="NoSpacing"/>
            </w:pPr>
            <w:r w:rsidRPr="00F27D76">
              <w:t>7.6379</w:t>
            </w:r>
          </w:p>
        </w:tc>
        <w:tc>
          <w:tcPr>
            <w:tcW w:w="0" w:type="auto"/>
          </w:tcPr>
          <w:p w:rsidR="008954D6" w:rsidRPr="00F27D76" w:rsidRDefault="008954D6" w:rsidP="007106D6">
            <w:pPr>
              <w:pStyle w:val="NoSpacing"/>
            </w:pPr>
            <w:r w:rsidRPr="00F27D76">
              <w:t>9.0478</w:t>
            </w:r>
          </w:p>
        </w:tc>
        <w:tc>
          <w:tcPr>
            <w:tcW w:w="0" w:type="auto"/>
          </w:tcPr>
          <w:p w:rsidR="008954D6" w:rsidRPr="00F27D76" w:rsidRDefault="008954D6" w:rsidP="007106D6">
            <w:pPr>
              <w:pStyle w:val="NoSpacing"/>
            </w:pPr>
          </w:p>
        </w:tc>
      </w:tr>
      <w:tr w:rsidR="008954D6" w:rsidRPr="00AB5714" w:rsidTr="00AB5714">
        <w:tc>
          <w:tcPr>
            <w:tcW w:w="0" w:type="auto"/>
          </w:tcPr>
          <w:p w:rsidR="008954D6" w:rsidRPr="00F27D76" w:rsidRDefault="008954D6" w:rsidP="007106D6">
            <w:pPr>
              <w:pStyle w:val="NoSpacing"/>
            </w:pPr>
            <w:r w:rsidRPr="00F27D76">
              <w:t>-13258.1</w:t>
            </w:r>
          </w:p>
        </w:tc>
        <w:tc>
          <w:tcPr>
            <w:tcW w:w="0" w:type="auto"/>
          </w:tcPr>
          <w:p w:rsidR="008954D6" w:rsidRPr="00F27D76" w:rsidRDefault="008954D6" w:rsidP="007106D6">
            <w:pPr>
              <w:pStyle w:val="NoSpacing"/>
            </w:pPr>
            <w:r w:rsidRPr="00F27D76">
              <w:t>7.9265</w:t>
            </w:r>
          </w:p>
        </w:tc>
        <w:tc>
          <w:tcPr>
            <w:tcW w:w="0" w:type="auto"/>
          </w:tcPr>
          <w:p w:rsidR="008954D6" w:rsidRPr="00F27D76" w:rsidRDefault="008954D6" w:rsidP="007106D6">
            <w:pPr>
              <w:pStyle w:val="NoSpacing"/>
            </w:pPr>
            <w:r w:rsidRPr="00F27D76">
              <w:t>9.3891</w:t>
            </w:r>
          </w:p>
        </w:tc>
        <w:tc>
          <w:tcPr>
            <w:tcW w:w="0" w:type="auto"/>
          </w:tcPr>
          <w:p w:rsidR="008954D6" w:rsidRPr="00F27D76" w:rsidRDefault="008954D6" w:rsidP="007106D6">
            <w:pPr>
              <w:pStyle w:val="NoSpacing"/>
            </w:pPr>
          </w:p>
        </w:tc>
      </w:tr>
      <w:tr w:rsidR="008954D6" w:rsidRPr="00AB5714" w:rsidTr="00AB5714">
        <w:tc>
          <w:tcPr>
            <w:tcW w:w="0" w:type="auto"/>
          </w:tcPr>
          <w:p w:rsidR="008954D6" w:rsidRPr="00F27D76" w:rsidRDefault="008954D6" w:rsidP="007106D6">
            <w:pPr>
              <w:pStyle w:val="NoSpacing"/>
            </w:pPr>
            <w:r w:rsidRPr="00F27D76">
              <w:t>-13740.2</w:t>
            </w:r>
          </w:p>
        </w:tc>
        <w:tc>
          <w:tcPr>
            <w:tcW w:w="0" w:type="auto"/>
          </w:tcPr>
          <w:p w:rsidR="008954D6" w:rsidRPr="00F27D76" w:rsidRDefault="008954D6" w:rsidP="007106D6">
            <w:pPr>
              <w:pStyle w:val="NoSpacing"/>
            </w:pPr>
            <w:r w:rsidRPr="00F27D76">
              <w:t>8.2151</w:t>
            </w:r>
          </w:p>
        </w:tc>
        <w:tc>
          <w:tcPr>
            <w:tcW w:w="0" w:type="auto"/>
          </w:tcPr>
          <w:p w:rsidR="008954D6" w:rsidRPr="00F27D76" w:rsidRDefault="008954D6" w:rsidP="007106D6">
            <w:pPr>
              <w:pStyle w:val="NoSpacing"/>
            </w:pPr>
            <w:r w:rsidRPr="00F27D76">
              <w:t>9.7306</w:t>
            </w:r>
          </w:p>
        </w:tc>
        <w:tc>
          <w:tcPr>
            <w:tcW w:w="0" w:type="auto"/>
          </w:tcPr>
          <w:p w:rsidR="008954D6" w:rsidRPr="00F27D76" w:rsidRDefault="008954D6" w:rsidP="007106D6">
            <w:pPr>
              <w:pStyle w:val="NoSpacing"/>
            </w:pPr>
          </w:p>
        </w:tc>
      </w:tr>
      <w:tr w:rsidR="008954D6" w:rsidRPr="00AB5714" w:rsidTr="00AB5714">
        <w:tc>
          <w:tcPr>
            <w:tcW w:w="0" w:type="auto"/>
          </w:tcPr>
          <w:p w:rsidR="008954D6" w:rsidRPr="00F27D76" w:rsidRDefault="008954D6" w:rsidP="007106D6">
            <w:pPr>
              <w:pStyle w:val="NoSpacing"/>
            </w:pPr>
            <w:r w:rsidRPr="00F27D76">
              <w:t>-14222.2</w:t>
            </w:r>
          </w:p>
        </w:tc>
        <w:tc>
          <w:tcPr>
            <w:tcW w:w="0" w:type="auto"/>
          </w:tcPr>
          <w:p w:rsidR="008954D6" w:rsidRPr="00F27D76" w:rsidRDefault="008954D6" w:rsidP="007106D6">
            <w:pPr>
              <w:pStyle w:val="NoSpacing"/>
            </w:pPr>
            <w:r w:rsidRPr="00F27D76">
              <w:t>8.5037</w:t>
            </w:r>
          </w:p>
        </w:tc>
        <w:tc>
          <w:tcPr>
            <w:tcW w:w="0" w:type="auto"/>
          </w:tcPr>
          <w:p w:rsidR="008954D6" w:rsidRPr="00F27D76" w:rsidRDefault="008954D6" w:rsidP="007106D6">
            <w:pPr>
              <w:pStyle w:val="NoSpacing"/>
            </w:pPr>
            <w:r w:rsidRPr="00F27D76">
              <w:t>10.0720</w:t>
            </w:r>
          </w:p>
        </w:tc>
        <w:tc>
          <w:tcPr>
            <w:tcW w:w="0" w:type="auto"/>
          </w:tcPr>
          <w:p w:rsidR="008954D6" w:rsidRPr="00F27D76" w:rsidRDefault="008954D6" w:rsidP="007106D6">
            <w:pPr>
              <w:pStyle w:val="NoSpacing"/>
            </w:pPr>
          </w:p>
        </w:tc>
      </w:tr>
      <w:tr w:rsidR="008954D6" w:rsidRPr="00AB5714" w:rsidTr="00AB5714">
        <w:tc>
          <w:tcPr>
            <w:tcW w:w="0" w:type="auto"/>
          </w:tcPr>
          <w:p w:rsidR="008954D6" w:rsidRPr="00F27D76" w:rsidRDefault="008954D6" w:rsidP="007106D6">
            <w:pPr>
              <w:pStyle w:val="NoSpacing"/>
            </w:pPr>
            <w:r w:rsidRPr="00F27D76">
              <w:t>-14463.3</w:t>
            </w:r>
          </w:p>
        </w:tc>
        <w:tc>
          <w:tcPr>
            <w:tcW w:w="0" w:type="auto"/>
          </w:tcPr>
          <w:p w:rsidR="008954D6" w:rsidRPr="00F27D76" w:rsidRDefault="008954D6" w:rsidP="007106D6">
            <w:pPr>
              <w:pStyle w:val="NoSpacing"/>
            </w:pPr>
            <w:r w:rsidRPr="00F27D76">
              <w:t>8.6469</w:t>
            </w:r>
          </w:p>
        </w:tc>
        <w:tc>
          <w:tcPr>
            <w:tcW w:w="0" w:type="auto"/>
          </w:tcPr>
          <w:p w:rsidR="008954D6" w:rsidRPr="00F27D76" w:rsidRDefault="008954D6" w:rsidP="007106D6">
            <w:pPr>
              <w:pStyle w:val="NoSpacing"/>
            </w:pPr>
            <w:r w:rsidRPr="00F27D76">
              <w:t>10.2433</w:t>
            </w:r>
          </w:p>
        </w:tc>
        <w:tc>
          <w:tcPr>
            <w:tcW w:w="0" w:type="auto"/>
          </w:tcPr>
          <w:p w:rsidR="008954D6" w:rsidRPr="00F27D76" w:rsidRDefault="008954D6" w:rsidP="007106D6">
            <w:pPr>
              <w:pStyle w:val="NoSpacing"/>
            </w:pPr>
          </w:p>
        </w:tc>
      </w:tr>
      <w:tr w:rsidR="008954D6" w:rsidRPr="00AB5714" w:rsidTr="00AB5714">
        <w:tc>
          <w:tcPr>
            <w:tcW w:w="0" w:type="auto"/>
          </w:tcPr>
          <w:p w:rsidR="008954D6" w:rsidRPr="00F27D76" w:rsidRDefault="008954D6" w:rsidP="007106D6">
            <w:pPr>
              <w:pStyle w:val="NoSpacing"/>
            </w:pPr>
            <w:r w:rsidRPr="00F27D76">
              <w:t>-14704.3</w:t>
            </w:r>
          </w:p>
        </w:tc>
        <w:tc>
          <w:tcPr>
            <w:tcW w:w="0" w:type="auto"/>
          </w:tcPr>
          <w:p w:rsidR="008954D6" w:rsidRPr="00F27D76" w:rsidRDefault="008954D6" w:rsidP="007106D6">
            <w:pPr>
              <w:pStyle w:val="NoSpacing"/>
            </w:pPr>
            <w:r w:rsidRPr="00F27D76">
              <w:t>8.7821</w:t>
            </w:r>
          </w:p>
        </w:tc>
        <w:tc>
          <w:tcPr>
            <w:tcW w:w="0" w:type="auto"/>
          </w:tcPr>
          <w:p w:rsidR="008954D6" w:rsidRPr="00F27D76" w:rsidRDefault="008954D6" w:rsidP="007106D6">
            <w:pPr>
              <w:pStyle w:val="NoSpacing"/>
            </w:pPr>
            <w:r w:rsidRPr="00F27D76">
              <w:t>10.4145</w:t>
            </w:r>
          </w:p>
        </w:tc>
        <w:tc>
          <w:tcPr>
            <w:tcW w:w="0" w:type="auto"/>
          </w:tcPr>
          <w:p w:rsidR="008954D6" w:rsidRPr="00F27D76" w:rsidRDefault="008954D6" w:rsidP="007106D6">
            <w:pPr>
              <w:pStyle w:val="NoSpacing"/>
            </w:pPr>
          </w:p>
        </w:tc>
      </w:tr>
      <w:tr w:rsidR="008954D6" w:rsidRPr="00AB5714" w:rsidTr="00AB5714">
        <w:tc>
          <w:tcPr>
            <w:tcW w:w="0" w:type="auto"/>
          </w:tcPr>
          <w:p w:rsidR="008954D6" w:rsidRPr="00F27D76" w:rsidRDefault="008954D6" w:rsidP="007106D6">
            <w:pPr>
              <w:pStyle w:val="NoSpacing"/>
            </w:pPr>
            <w:r w:rsidRPr="00F27D76">
              <w:t>-15186.3</w:t>
            </w:r>
          </w:p>
        </w:tc>
        <w:tc>
          <w:tcPr>
            <w:tcW w:w="0" w:type="auto"/>
          </w:tcPr>
          <w:p w:rsidR="008954D6" w:rsidRPr="00F27D76" w:rsidRDefault="008954D6" w:rsidP="007106D6">
            <w:pPr>
              <w:pStyle w:val="NoSpacing"/>
            </w:pPr>
            <w:r w:rsidRPr="00F27D76">
              <w:t>9.0697</w:t>
            </w:r>
          </w:p>
        </w:tc>
        <w:tc>
          <w:tcPr>
            <w:tcW w:w="0" w:type="auto"/>
          </w:tcPr>
          <w:p w:rsidR="008954D6" w:rsidRPr="00F27D76" w:rsidRDefault="008954D6" w:rsidP="007106D6">
            <w:pPr>
              <w:pStyle w:val="NoSpacing"/>
            </w:pPr>
            <w:r w:rsidRPr="00F27D76">
              <w:t>10.7539</w:t>
            </w:r>
          </w:p>
        </w:tc>
        <w:tc>
          <w:tcPr>
            <w:tcW w:w="0" w:type="auto"/>
          </w:tcPr>
          <w:p w:rsidR="008954D6" w:rsidRPr="00F27D76" w:rsidRDefault="008954D6" w:rsidP="007106D6">
            <w:pPr>
              <w:pStyle w:val="NoSpacing"/>
            </w:pPr>
          </w:p>
        </w:tc>
      </w:tr>
      <w:tr w:rsidR="008954D6" w:rsidRPr="00AB5714" w:rsidTr="00AB5714">
        <w:tc>
          <w:tcPr>
            <w:tcW w:w="0" w:type="auto"/>
          </w:tcPr>
          <w:p w:rsidR="008954D6" w:rsidRPr="00F27D76" w:rsidRDefault="008954D6" w:rsidP="007106D6">
            <w:pPr>
              <w:pStyle w:val="NoSpacing"/>
            </w:pPr>
            <w:r w:rsidRPr="00F27D76">
              <w:t>-15668.3</w:t>
            </w:r>
          </w:p>
        </w:tc>
        <w:tc>
          <w:tcPr>
            <w:tcW w:w="0" w:type="auto"/>
          </w:tcPr>
          <w:p w:rsidR="008954D6" w:rsidRPr="00F27D76" w:rsidRDefault="008954D6" w:rsidP="007106D6">
            <w:pPr>
              <w:pStyle w:val="NoSpacing"/>
            </w:pPr>
            <w:r w:rsidRPr="00F27D76">
              <w:t>9.3576</w:t>
            </w:r>
          </w:p>
        </w:tc>
        <w:tc>
          <w:tcPr>
            <w:tcW w:w="0" w:type="auto"/>
          </w:tcPr>
          <w:p w:rsidR="008954D6" w:rsidRPr="00F27D76" w:rsidRDefault="008954D6" w:rsidP="007106D6">
            <w:pPr>
              <w:pStyle w:val="NoSpacing"/>
            </w:pPr>
            <w:r w:rsidRPr="00F27D76">
              <w:t>11.0952</w:t>
            </w:r>
          </w:p>
        </w:tc>
        <w:tc>
          <w:tcPr>
            <w:tcW w:w="0" w:type="auto"/>
          </w:tcPr>
          <w:p w:rsidR="008954D6" w:rsidRPr="00F27D76" w:rsidRDefault="008954D6" w:rsidP="007106D6">
            <w:pPr>
              <w:pStyle w:val="NoSpacing"/>
            </w:pPr>
          </w:p>
        </w:tc>
      </w:tr>
      <w:tr w:rsidR="008954D6" w:rsidRPr="00AB5714" w:rsidTr="00AB5714">
        <w:tc>
          <w:tcPr>
            <w:tcW w:w="0" w:type="auto"/>
          </w:tcPr>
          <w:p w:rsidR="008954D6" w:rsidRPr="00F27D76" w:rsidRDefault="008954D6" w:rsidP="007106D6">
            <w:pPr>
              <w:pStyle w:val="NoSpacing"/>
            </w:pPr>
            <w:r w:rsidRPr="00F27D76">
              <w:t>-16150.2</w:t>
            </w:r>
          </w:p>
        </w:tc>
        <w:tc>
          <w:tcPr>
            <w:tcW w:w="0" w:type="auto"/>
          </w:tcPr>
          <w:p w:rsidR="008954D6" w:rsidRPr="00F27D76" w:rsidRDefault="008954D6" w:rsidP="007106D6">
            <w:pPr>
              <w:pStyle w:val="NoSpacing"/>
            </w:pPr>
            <w:r w:rsidRPr="00F27D76">
              <w:t>9.6455</w:t>
            </w:r>
          </w:p>
        </w:tc>
        <w:tc>
          <w:tcPr>
            <w:tcW w:w="0" w:type="auto"/>
          </w:tcPr>
          <w:p w:rsidR="008954D6" w:rsidRPr="00F27D76" w:rsidRDefault="008954D6" w:rsidP="007106D6">
            <w:pPr>
              <w:pStyle w:val="NoSpacing"/>
            </w:pPr>
            <w:r w:rsidRPr="00F27D76">
              <w:t>11.4366</w:t>
            </w:r>
          </w:p>
        </w:tc>
        <w:tc>
          <w:tcPr>
            <w:tcW w:w="0" w:type="auto"/>
          </w:tcPr>
          <w:p w:rsidR="008954D6" w:rsidRPr="00F27D76" w:rsidRDefault="008954D6" w:rsidP="007106D6">
            <w:pPr>
              <w:pStyle w:val="NoSpacing"/>
            </w:pPr>
          </w:p>
        </w:tc>
      </w:tr>
      <w:tr w:rsidR="008954D6" w:rsidRPr="00AB5714" w:rsidTr="00AB5714">
        <w:tc>
          <w:tcPr>
            <w:tcW w:w="0" w:type="auto"/>
          </w:tcPr>
          <w:p w:rsidR="008954D6" w:rsidRPr="00F27D76" w:rsidRDefault="008954D6" w:rsidP="007106D6">
            <w:pPr>
              <w:pStyle w:val="NoSpacing"/>
            </w:pPr>
            <w:r w:rsidRPr="00F27D76">
              <w:t>-16632.2</w:t>
            </w:r>
          </w:p>
        </w:tc>
        <w:tc>
          <w:tcPr>
            <w:tcW w:w="0" w:type="auto"/>
          </w:tcPr>
          <w:p w:rsidR="008954D6" w:rsidRPr="00F27D76" w:rsidRDefault="008954D6" w:rsidP="007106D6">
            <w:pPr>
              <w:pStyle w:val="NoSpacing"/>
            </w:pPr>
            <w:r w:rsidRPr="00F27D76">
              <w:t>9.9333</w:t>
            </w:r>
          </w:p>
        </w:tc>
        <w:tc>
          <w:tcPr>
            <w:tcW w:w="0" w:type="auto"/>
          </w:tcPr>
          <w:p w:rsidR="008954D6" w:rsidRPr="00F27D76" w:rsidRDefault="008954D6" w:rsidP="007106D6">
            <w:pPr>
              <w:pStyle w:val="NoSpacing"/>
            </w:pPr>
            <w:r w:rsidRPr="00F27D76">
              <w:t>11.7779</w:t>
            </w:r>
          </w:p>
        </w:tc>
        <w:tc>
          <w:tcPr>
            <w:tcW w:w="0" w:type="auto"/>
          </w:tcPr>
          <w:p w:rsidR="008954D6" w:rsidRPr="00F27D76" w:rsidRDefault="008954D6" w:rsidP="007106D6">
            <w:pPr>
              <w:pStyle w:val="NoSpacing"/>
            </w:pPr>
          </w:p>
        </w:tc>
      </w:tr>
      <w:tr w:rsidR="008954D6" w:rsidRPr="00AB5714" w:rsidTr="00AB5714">
        <w:tc>
          <w:tcPr>
            <w:tcW w:w="0" w:type="auto"/>
          </w:tcPr>
          <w:p w:rsidR="008954D6" w:rsidRPr="00F27D76" w:rsidRDefault="008954D6" w:rsidP="007106D6">
            <w:pPr>
              <w:pStyle w:val="NoSpacing"/>
            </w:pPr>
            <w:r w:rsidRPr="00F27D76">
              <w:t>-16873.2</w:t>
            </w:r>
          </w:p>
        </w:tc>
        <w:tc>
          <w:tcPr>
            <w:tcW w:w="0" w:type="auto"/>
          </w:tcPr>
          <w:p w:rsidR="008954D6" w:rsidRPr="00F27D76" w:rsidRDefault="008954D6" w:rsidP="007106D6">
            <w:pPr>
              <w:pStyle w:val="NoSpacing"/>
            </w:pPr>
            <w:r w:rsidRPr="00F27D76">
              <w:t>10.0881</w:t>
            </w:r>
          </w:p>
        </w:tc>
        <w:tc>
          <w:tcPr>
            <w:tcW w:w="0" w:type="auto"/>
          </w:tcPr>
          <w:p w:rsidR="008954D6" w:rsidRPr="00F27D76" w:rsidRDefault="008954D6" w:rsidP="007106D6">
            <w:pPr>
              <w:pStyle w:val="NoSpacing"/>
            </w:pPr>
            <w:r w:rsidRPr="00F27D76">
              <w:t>11.9501</w:t>
            </w:r>
          </w:p>
        </w:tc>
        <w:tc>
          <w:tcPr>
            <w:tcW w:w="0" w:type="auto"/>
          </w:tcPr>
          <w:p w:rsidR="008954D6" w:rsidRPr="00F27D76" w:rsidRDefault="008954D6" w:rsidP="007106D6">
            <w:pPr>
              <w:pStyle w:val="NoSpacing"/>
            </w:pPr>
          </w:p>
        </w:tc>
      </w:tr>
      <w:tr w:rsidR="008954D6" w:rsidRPr="00AB5714" w:rsidTr="00AB5714">
        <w:tc>
          <w:tcPr>
            <w:tcW w:w="0" w:type="auto"/>
          </w:tcPr>
          <w:p w:rsidR="008954D6" w:rsidRPr="00F27D76" w:rsidRDefault="008954D6" w:rsidP="007106D6">
            <w:pPr>
              <w:pStyle w:val="NoSpacing"/>
            </w:pPr>
            <w:r w:rsidRPr="00F27D76">
              <w:t>-17114.1</w:t>
            </w:r>
          </w:p>
        </w:tc>
        <w:tc>
          <w:tcPr>
            <w:tcW w:w="0" w:type="auto"/>
          </w:tcPr>
          <w:p w:rsidR="008954D6" w:rsidRPr="00F27D76" w:rsidRDefault="008954D6" w:rsidP="007106D6">
            <w:pPr>
              <w:pStyle w:val="NoSpacing"/>
            </w:pPr>
            <w:r w:rsidRPr="00F27D76">
              <w:t>10.2211</w:t>
            </w:r>
          </w:p>
        </w:tc>
        <w:tc>
          <w:tcPr>
            <w:tcW w:w="0" w:type="auto"/>
          </w:tcPr>
          <w:p w:rsidR="008954D6" w:rsidRPr="00F27D76" w:rsidRDefault="008954D6" w:rsidP="007106D6">
            <w:pPr>
              <w:pStyle w:val="NoSpacing"/>
            </w:pPr>
            <w:r w:rsidRPr="00F27D76">
              <w:t>12.1192</w:t>
            </w:r>
          </w:p>
        </w:tc>
        <w:tc>
          <w:tcPr>
            <w:tcW w:w="0" w:type="auto"/>
          </w:tcPr>
          <w:p w:rsidR="008954D6" w:rsidRPr="00F27D76" w:rsidRDefault="008954D6" w:rsidP="007106D6">
            <w:pPr>
              <w:pStyle w:val="NoSpacing"/>
            </w:pPr>
          </w:p>
        </w:tc>
      </w:tr>
      <w:tr w:rsidR="008954D6" w:rsidRPr="00AB5714" w:rsidTr="00AB5714">
        <w:tc>
          <w:tcPr>
            <w:tcW w:w="0" w:type="auto"/>
          </w:tcPr>
          <w:p w:rsidR="008954D6" w:rsidRPr="00F27D76" w:rsidRDefault="008954D6" w:rsidP="007106D6">
            <w:pPr>
              <w:pStyle w:val="NoSpacing"/>
            </w:pPr>
            <w:r w:rsidRPr="00F27D76">
              <w:t>-17596</w:t>
            </w:r>
          </w:p>
        </w:tc>
        <w:tc>
          <w:tcPr>
            <w:tcW w:w="0" w:type="auto"/>
          </w:tcPr>
          <w:p w:rsidR="008954D6" w:rsidRPr="00F27D76" w:rsidRDefault="008954D6" w:rsidP="007106D6">
            <w:pPr>
              <w:pStyle w:val="NoSpacing"/>
            </w:pPr>
            <w:r w:rsidRPr="00F27D76">
              <w:t>10.5089</w:t>
            </w:r>
          </w:p>
        </w:tc>
        <w:tc>
          <w:tcPr>
            <w:tcW w:w="0" w:type="auto"/>
          </w:tcPr>
          <w:p w:rsidR="008954D6" w:rsidRPr="00F27D76" w:rsidRDefault="008954D6" w:rsidP="007106D6">
            <w:pPr>
              <w:pStyle w:val="NoSpacing"/>
            </w:pPr>
            <w:r w:rsidRPr="00F27D76">
              <w:t>12.4605</w:t>
            </w:r>
          </w:p>
        </w:tc>
        <w:tc>
          <w:tcPr>
            <w:tcW w:w="0" w:type="auto"/>
          </w:tcPr>
          <w:p w:rsidR="008954D6" w:rsidRPr="00F27D76" w:rsidRDefault="008954D6" w:rsidP="007106D6">
            <w:pPr>
              <w:pStyle w:val="NoSpacing"/>
            </w:pPr>
          </w:p>
        </w:tc>
      </w:tr>
      <w:tr w:rsidR="008954D6" w:rsidRPr="00AB5714" w:rsidTr="00AB5714">
        <w:tc>
          <w:tcPr>
            <w:tcW w:w="0" w:type="auto"/>
          </w:tcPr>
          <w:p w:rsidR="008954D6" w:rsidRPr="00F27D76" w:rsidRDefault="008954D6" w:rsidP="007106D6">
            <w:pPr>
              <w:pStyle w:val="NoSpacing"/>
            </w:pPr>
            <w:r w:rsidRPr="00F27D76">
              <w:t>-19282.3</w:t>
            </w:r>
          </w:p>
        </w:tc>
        <w:tc>
          <w:tcPr>
            <w:tcW w:w="0" w:type="auto"/>
          </w:tcPr>
          <w:p w:rsidR="008954D6" w:rsidRPr="00F27D76" w:rsidRDefault="008954D6" w:rsidP="007106D6">
            <w:pPr>
              <w:pStyle w:val="NoSpacing"/>
            </w:pPr>
            <w:r w:rsidRPr="00F27D76">
              <w:t>11.5277</w:t>
            </w:r>
          </w:p>
        </w:tc>
        <w:tc>
          <w:tcPr>
            <w:tcW w:w="0" w:type="auto"/>
          </w:tcPr>
          <w:p w:rsidR="008954D6" w:rsidRPr="00F27D76" w:rsidRDefault="008954D6" w:rsidP="007106D6">
            <w:pPr>
              <w:pStyle w:val="NoSpacing"/>
            </w:pPr>
            <w:r w:rsidRPr="00F27D76">
              <w:t>13.6564</w:t>
            </w:r>
          </w:p>
        </w:tc>
        <w:tc>
          <w:tcPr>
            <w:tcW w:w="0" w:type="auto"/>
          </w:tcPr>
          <w:p w:rsidR="008954D6" w:rsidRPr="00F27D76" w:rsidRDefault="008954D6" w:rsidP="007106D6">
            <w:pPr>
              <w:pStyle w:val="NoSpacing"/>
            </w:pPr>
          </w:p>
        </w:tc>
      </w:tr>
      <w:tr w:rsidR="008954D6" w:rsidRPr="00AB5714" w:rsidTr="00AB5714">
        <w:tc>
          <w:tcPr>
            <w:tcW w:w="0" w:type="auto"/>
          </w:tcPr>
          <w:p w:rsidR="008954D6" w:rsidRPr="00F27D76" w:rsidRDefault="008954D6" w:rsidP="007106D6">
            <w:pPr>
              <w:pStyle w:val="NoSpacing"/>
            </w:pPr>
            <w:r w:rsidRPr="00F27D76">
              <w:t>-21689.6</w:t>
            </w:r>
          </w:p>
        </w:tc>
        <w:tc>
          <w:tcPr>
            <w:tcW w:w="0" w:type="auto"/>
          </w:tcPr>
          <w:p w:rsidR="008954D6" w:rsidRPr="00F27D76" w:rsidRDefault="008954D6" w:rsidP="007106D6">
            <w:pPr>
              <w:pStyle w:val="NoSpacing"/>
            </w:pPr>
            <w:r w:rsidRPr="00F27D76">
              <w:t>12.9669</w:t>
            </w:r>
          </w:p>
        </w:tc>
        <w:tc>
          <w:tcPr>
            <w:tcW w:w="0" w:type="auto"/>
          </w:tcPr>
          <w:p w:rsidR="008954D6" w:rsidRPr="00F27D76" w:rsidRDefault="008954D6" w:rsidP="007106D6">
            <w:pPr>
              <w:pStyle w:val="NoSpacing"/>
            </w:pPr>
            <w:r w:rsidRPr="00F27D76">
              <w:t>15.3615</w:t>
            </w:r>
          </w:p>
        </w:tc>
        <w:tc>
          <w:tcPr>
            <w:tcW w:w="0" w:type="auto"/>
          </w:tcPr>
          <w:p w:rsidR="008954D6" w:rsidRPr="00F27D76" w:rsidRDefault="008954D6" w:rsidP="007106D6">
            <w:pPr>
              <w:pStyle w:val="NoSpacing"/>
            </w:pPr>
          </w:p>
        </w:tc>
      </w:tr>
      <w:tr w:rsidR="008954D6" w:rsidRPr="00B627D0" w:rsidTr="00AB5714">
        <w:tc>
          <w:tcPr>
            <w:tcW w:w="0" w:type="auto"/>
          </w:tcPr>
          <w:p w:rsidR="008954D6" w:rsidRPr="00F27D76" w:rsidRDefault="008954D6" w:rsidP="007106D6">
            <w:pPr>
              <w:pStyle w:val="NoSpacing"/>
            </w:pPr>
            <w:r w:rsidRPr="00F27D76">
              <w:t>-24093.9</w:t>
            </w:r>
          </w:p>
        </w:tc>
        <w:tc>
          <w:tcPr>
            <w:tcW w:w="0" w:type="auto"/>
          </w:tcPr>
          <w:p w:rsidR="008954D6" w:rsidRPr="00F27D76" w:rsidRDefault="008954D6" w:rsidP="007106D6">
            <w:pPr>
              <w:pStyle w:val="NoSpacing"/>
            </w:pPr>
            <w:r w:rsidRPr="00F27D76">
              <w:t>14.4049</w:t>
            </w:r>
          </w:p>
        </w:tc>
        <w:tc>
          <w:tcPr>
            <w:tcW w:w="0" w:type="auto"/>
          </w:tcPr>
          <w:p w:rsidR="008954D6" w:rsidRPr="00F27D76" w:rsidRDefault="008954D6" w:rsidP="007106D6">
            <w:pPr>
              <w:pStyle w:val="NoSpacing"/>
            </w:pPr>
            <w:r w:rsidRPr="00F27D76">
              <w:t>17.0634</w:t>
            </w:r>
          </w:p>
        </w:tc>
        <w:tc>
          <w:tcPr>
            <w:tcW w:w="0" w:type="auto"/>
          </w:tcPr>
          <w:p w:rsidR="008954D6" w:rsidRPr="00F27D76" w:rsidRDefault="008954D6" w:rsidP="007106D6">
            <w:pPr>
              <w:pStyle w:val="NoSpacing"/>
            </w:pPr>
          </w:p>
        </w:tc>
      </w:tr>
    </w:tbl>
    <w:p w:rsidR="00AB5714" w:rsidRDefault="003B524D" w:rsidP="00AB5714">
      <w:pPr>
        <w:pStyle w:val="NoSpacing"/>
      </w:pPr>
      <w:r>
        <w:t xml:space="preserve">The kinetic energy range 7.85-10 MeV is most important for the bubble chamber experiment so simulation currents were chosen most densely there and where CEBAF normally runs.  Blank entries in the table above </w:t>
      </w:r>
      <w:r w:rsidR="00433E78">
        <w:t xml:space="preserve">can be filled in upon request.  </w:t>
      </w:r>
    </w:p>
    <w:p w:rsidR="003B524D" w:rsidRDefault="00620548" w:rsidP="00AB5714">
      <w:pPr>
        <w:pStyle w:val="NoSpacing"/>
      </w:pPr>
      <w:r>
        <w:object w:dxaOrig="10320" w:dyaOrig="9280">
          <v:shape id="_x0000_i1031" type="#_x0000_t75" style="width:467.55pt;height:420.45pt" o:ole="">
            <v:imagedata r:id="rId15" o:title=""/>
          </v:shape>
          <o:OLEObject Type="Embed" ProgID="KGraph_Plot" ShapeID="_x0000_i1031" DrawAspect="Content" ObjectID="_1492857062" r:id="rId16"/>
        </w:object>
      </w:r>
    </w:p>
    <w:p w:rsidR="00712BD5" w:rsidRDefault="00620548" w:rsidP="00AB5714">
      <w:pPr>
        <w:pStyle w:val="NoSpacing"/>
      </w:pPr>
      <w:r>
        <w:rPr>
          <w:noProof/>
        </w:rPr>
        <w:drawing>
          <wp:inline distT="0" distB="0" distL="0" distR="0">
            <wp:extent cx="2753995" cy="172529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
                    <a:srcRect/>
                    <a:stretch>
                      <a:fillRect/>
                    </a:stretch>
                  </pic:blipFill>
                  <pic:spPr bwMode="auto">
                    <a:xfrm>
                      <a:off x="0" y="0"/>
                      <a:ext cx="2753995" cy="1725295"/>
                    </a:xfrm>
                    <a:prstGeom prst="rect">
                      <a:avLst/>
                    </a:prstGeom>
                    <a:noFill/>
                    <a:ln w="9525">
                      <a:noFill/>
                      <a:miter lim="800000"/>
                      <a:headEnd/>
                      <a:tailEnd/>
                    </a:ln>
                  </pic:spPr>
                </pic:pic>
              </a:graphicData>
            </a:graphic>
          </wp:inline>
        </w:drawing>
      </w:r>
    </w:p>
    <w:p w:rsidR="005B6FB1" w:rsidRDefault="00712BD5" w:rsidP="005B6FB1">
      <w:pPr>
        <w:pStyle w:val="NoSpacing"/>
      </w:pPr>
      <w:r>
        <w:t xml:space="preserve">First, third and fifth order fits for BdL(P), G-cm(MeV/c), for 2D line at 30 degrees.  </w:t>
      </w:r>
    </w:p>
    <w:p w:rsidR="005B6FB1" w:rsidRDefault="005B6FB1" w:rsidP="005B6FB1">
      <w:pPr>
        <w:pStyle w:val="NoSpacing"/>
      </w:pPr>
    </w:p>
    <w:tbl>
      <w:tblPr>
        <w:tblStyle w:val="TableGrid"/>
        <w:tblW w:w="0" w:type="auto"/>
        <w:tblLook w:val="04A0"/>
      </w:tblPr>
      <w:tblGrid>
        <w:gridCol w:w="2036"/>
        <w:gridCol w:w="1583"/>
        <w:gridCol w:w="2023"/>
        <w:gridCol w:w="1996"/>
      </w:tblGrid>
      <w:tr w:rsidR="005B6FB1" w:rsidTr="00D87493">
        <w:tc>
          <w:tcPr>
            <w:tcW w:w="0" w:type="auto"/>
          </w:tcPr>
          <w:p w:rsidR="005B6FB1" w:rsidRDefault="005B6FB1" w:rsidP="00D87493">
            <w:pPr>
              <w:pStyle w:val="NoSpacing"/>
            </w:pPr>
            <w:r>
              <w:t>Fit to model Bdl(I)</w:t>
            </w:r>
          </w:p>
        </w:tc>
        <w:tc>
          <w:tcPr>
            <w:tcW w:w="0" w:type="auto"/>
          </w:tcPr>
          <w:p w:rsidR="005B6FB1" w:rsidRDefault="005B6FB1" w:rsidP="00D87493">
            <w:pPr>
              <w:pStyle w:val="NoSpacing"/>
            </w:pPr>
            <w:r>
              <w:t>Mean residual</w:t>
            </w:r>
          </w:p>
        </w:tc>
        <w:tc>
          <w:tcPr>
            <w:tcW w:w="0" w:type="auto"/>
          </w:tcPr>
          <w:p w:rsidR="005B6FB1" w:rsidRDefault="005B6FB1" w:rsidP="00D87493">
            <w:pPr>
              <w:pStyle w:val="NoSpacing"/>
            </w:pPr>
            <w:r>
              <w:t>Standard deviation</w:t>
            </w:r>
          </w:p>
        </w:tc>
        <w:tc>
          <w:tcPr>
            <w:tcW w:w="0" w:type="auto"/>
          </w:tcPr>
          <w:p w:rsidR="005B6FB1" w:rsidRDefault="005B6FB1" w:rsidP="00D87493">
            <w:pPr>
              <w:pStyle w:val="NoSpacing"/>
            </w:pPr>
            <w:r>
              <w:t xml:space="preserve">Residuals normal? </w:t>
            </w:r>
          </w:p>
        </w:tc>
      </w:tr>
      <w:tr w:rsidR="005B6FB1" w:rsidTr="00D87493">
        <w:tc>
          <w:tcPr>
            <w:tcW w:w="0" w:type="auto"/>
          </w:tcPr>
          <w:p w:rsidR="005B6FB1" w:rsidRDefault="005B6FB1" w:rsidP="00D87493">
            <w:pPr>
              <w:pStyle w:val="NoSpacing"/>
            </w:pPr>
            <w:r>
              <w:t>First order</w:t>
            </w:r>
          </w:p>
        </w:tc>
        <w:tc>
          <w:tcPr>
            <w:tcW w:w="0" w:type="auto"/>
          </w:tcPr>
          <w:p w:rsidR="005B6FB1" w:rsidRDefault="007106D6" w:rsidP="007E74D2">
            <w:pPr>
              <w:pStyle w:val="NoSpacing"/>
              <w:jc w:val="center"/>
            </w:pPr>
            <w:r>
              <w:t>0.1568</w:t>
            </w:r>
          </w:p>
        </w:tc>
        <w:tc>
          <w:tcPr>
            <w:tcW w:w="0" w:type="auto"/>
          </w:tcPr>
          <w:p w:rsidR="005B6FB1" w:rsidRDefault="007106D6" w:rsidP="007E74D2">
            <w:pPr>
              <w:pStyle w:val="NoSpacing"/>
              <w:jc w:val="center"/>
            </w:pPr>
            <w:r>
              <w:t>6.4678</w:t>
            </w:r>
          </w:p>
        </w:tc>
        <w:tc>
          <w:tcPr>
            <w:tcW w:w="0" w:type="auto"/>
          </w:tcPr>
          <w:p w:rsidR="005B6FB1" w:rsidRDefault="00185755" w:rsidP="007E74D2">
            <w:pPr>
              <w:pStyle w:val="NoSpacing"/>
              <w:jc w:val="center"/>
            </w:pPr>
            <w:r>
              <w:t>No, binormal</w:t>
            </w:r>
          </w:p>
        </w:tc>
      </w:tr>
      <w:tr w:rsidR="005B6FB1" w:rsidTr="00D87493">
        <w:tc>
          <w:tcPr>
            <w:tcW w:w="0" w:type="auto"/>
          </w:tcPr>
          <w:p w:rsidR="005B6FB1" w:rsidRDefault="005B6FB1" w:rsidP="00D87493">
            <w:pPr>
              <w:pStyle w:val="NoSpacing"/>
            </w:pPr>
            <w:r>
              <w:t>Third order</w:t>
            </w:r>
          </w:p>
        </w:tc>
        <w:tc>
          <w:tcPr>
            <w:tcW w:w="0" w:type="auto"/>
          </w:tcPr>
          <w:p w:rsidR="005B6FB1" w:rsidRDefault="007106D6" w:rsidP="007E74D2">
            <w:pPr>
              <w:pStyle w:val="NoSpacing"/>
              <w:jc w:val="center"/>
            </w:pPr>
            <w:r>
              <w:t>-0.3122</w:t>
            </w:r>
          </w:p>
        </w:tc>
        <w:tc>
          <w:tcPr>
            <w:tcW w:w="0" w:type="auto"/>
          </w:tcPr>
          <w:p w:rsidR="005B6FB1" w:rsidRDefault="007106D6" w:rsidP="007E74D2">
            <w:pPr>
              <w:pStyle w:val="NoSpacing"/>
              <w:jc w:val="center"/>
            </w:pPr>
            <w:r>
              <w:t>6.0392</w:t>
            </w:r>
          </w:p>
        </w:tc>
        <w:tc>
          <w:tcPr>
            <w:tcW w:w="0" w:type="auto"/>
          </w:tcPr>
          <w:p w:rsidR="005B6FB1" w:rsidRDefault="00185755" w:rsidP="007E74D2">
            <w:pPr>
              <w:pStyle w:val="NoSpacing"/>
              <w:jc w:val="center"/>
            </w:pPr>
            <w:r>
              <w:t>No, binormal</w:t>
            </w:r>
          </w:p>
        </w:tc>
      </w:tr>
      <w:tr w:rsidR="005B6FB1" w:rsidTr="00D87493">
        <w:tc>
          <w:tcPr>
            <w:tcW w:w="0" w:type="auto"/>
          </w:tcPr>
          <w:p w:rsidR="005B6FB1" w:rsidRDefault="005B6FB1" w:rsidP="00D87493">
            <w:pPr>
              <w:pStyle w:val="NoSpacing"/>
            </w:pPr>
            <w:r>
              <w:t>Fifth order</w:t>
            </w:r>
          </w:p>
        </w:tc>
        <w:tc>
          <w:tcPr>
            <w:tcW w:w="0" w:type="auto"/>
          </w:tcPr>
          <w:p w:rsidR="005B6FB1" w:rsidRDefault="007106D6" w:rsidP="007E74D2">
            <w:pPr>
              <w:pStyle w:val="NoSpacing"/>
              <w:jc w:val="center"/>
            </w:pPr>
            <w:r>
              <w:t>0.1364</w:t>
            </w:r>
          </w:p>
        </w:tc>
        <w:tc>
          <w:tcPr>
            <w:tcW w:w="0" w:type="auto"/>
          </w:tcPr>
          <w:p w:rsidR="007106D6" w:rsidRDefault="007106D6" w:rsidP="007E74D2">
            <w:pPr>
              <w:pStyle w:val="NoSpacing"/>
              <w:jc w:val="center"/>
            </w:pPr>
            <w:r>
              <w:t>5.9401</w:t>
            </w:r>
          </w:p>
        </w:tc>
        <w:tc>
          <w:tcPr>
            <w:tcW w:w="0" w:type="auto"/>
          </w:tcPr>
          <w:p w:rsidR="005B6FB1" w:rsidRDefault="00185755" w:rsidP="007E74D2">
            <w:pPr>
              <w:pStyle w:val="NoSpacing"/>
              <w:jc w:val="center"/>
            </w:pPr>
            <w:r>
              <w:t>No, binormal</w:t>
            </w:r>
          </w:p>
        </w:tc>
      </w:tr>
    </w:tbl>
    <w:p w:rsidR="00712BD5" w:rsidRDefault="00BB6D1F" w:rsidP="00AB5714">
      <w:pPr>
        <w:pStyle w:val="NoSpacing"/>
      </w:pPr>
      <w:r>
        <w:object w:dxaOrig="10500" w:dyaOrig="8820">
          <v:shape id="_x0000_i1032" type="#_x0000_t75" style="width:467.55pt;height:393pt" o:ole="">
            <v:imagedata r:id="rId18" o:title=""/>
          </v:shape>
          <o:OLEObject Type="Embed" ProgID="KGraph_Plot" ShapeID="_x0000_i1032" DrawAspect="Content" ObjectID="_1492857063" r:id="rId19"/>
        </w:object>
      </w:r>
    </w:p>
    <w:p w:rsidR="00712BD5" w:rsidRDefault="00BB6D1F" w:rsidP="00AB5714">
      <w:pPr>
        <w:pStyle w:val="NoSpacing"/>
      </w:pPr>
      <w:r>
        <w:rPr>
          <w:noProof/>
        </w:rPr>
        <w:drawing>
          <wp:inline distT="0" distB="0" distL="0" distR="0">
            <wp:extent cx="2753995" cy="172529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0"/>
                    <a:srcRect/>
                    <a:stretch>
                      <a:fillRect/>
                    </a:stretch>
                  </pic:blipFill>
                  <pic:spPr bwMode="auto">
                    <a:xfrm>
                      <a:off x="0" y="0"/>
                      <a:ext cx="2753995" cy="1725295"/>
                    </a:xfrm>
                    <a:prstGeom prst="rect">
                      <a:avLst/>
                    </a:prstGeom>
                    <a:noFill/>
                    <a:ln w="9525">
                      <a:noFill/>
                      <a:miter lim="800000"/>
                      <a:headEnd/>
                      <a:tailEnd/>
                    </a:ln>
                  </pic:spPr>
                </pic:pic>
              </a:graphicData>
            </a:graphic>
          </wp:inline>
        </w:drawing>
      </w:r>
    </w:p>
    <w:p w:rsidR="00712BD5" w:rsidRDefault="00712BD5" w:rsidP="00AB5714">
      <w:pPr>
        <w:pStyle w:val="NoSpacing"/>
      </w:pPr>
    </w:p>
    <w:p w:rsidR="00712BD5" w:rsidRDefault="00712BD5" w:rsidP="00712BD5">
      <w:pPr>
        <w:pStyle w:val="NoSpacing"/>
      </w:pPr>
      <w:r>
        <w:t xml:space="preserve">First, third and fifth order fits for BdL(P), G-cm(MeV/c), for 5D line at 25 degrees.  </w:t>
      </w:r>
    </w:p>
    <w:p w:rsidR="005B6FB1" w:rsidRDefault="005B6FB1" w:rsidP="005B6FB1">
      <w:pPr>
        <w:pStyle w:val="NoSpacing"/>
      </w:pPr>
    </w:p>
    <w:tbl>
      <w:tblPr>
        <w:tblStyle w:val="TableGrid"/>
        <w:tblW w:w="0" w:type="auto"/>
        <w:tblLook w:val="04A0"/>
      </w:tblPr>
      <w:tblGrid>
        <w:gridCol w:w="2036"/>
        <w:gridCol w:w="1583"/>
        <w:gridCol w:w="2023"/>
        <w:gridCol w:w="1996"/>
      </w:tblGrid>
      <w:tr w:rsidR="005B6FB1" w:rsidTr="00D87493">
        <w:tc>
          <w:tcPr>
            <w:tcW w:w="0" w:type="auto"/>
          </w:tcPr>
          <w:p w:rsidR="005B6FB1" w:rsidRDefault="005B6FB1" w:rsidP="00D87493">
            <w:pPr>
              <w:pStyle w:val="NoSpacing"/>
            </w:pPr>
            <w:r>
              <w:t>Fit to model Bdl(I)</w:t>
            </w:r>
          </w:p>
        </w:tc>
        <w:tc>
          <w:tcPr>
            <w:tcW w:w="0" w:type="auto"/>
          </w:tcPr>
          <w:p w:rsidR="005B6FB1" w:rsidRDefault="005B6FB1" w:rsidP="00D87493">
            <w:pPr>
              <w:pStyle w:val="NoSpacing"/>
            </w:pPr>
            <w:r>
              <w:t>Mean residual</w:t>
            </w:r>
          </w:p>
        </w:tc>
        <w:tc>
          <w:tcPr>
            <w:tcW w:w="0" w:type="auto"/>
          </w:tcPr>
          <w:p w:rsidR="005B6FB1" w:rsidRDefault="005B6FB1" w:rsidP="00D87493">
            <w:pPr>
              <w:pStyle w:val="NoSpacing"/>
            </w:pPr>
            <w:r>
              <w:t>Standard deviation</w:t>
            </w:r>
          </w:p>
        </w:tc>
        <w:tc>
          <w:tcPr>
            <w:tcW w:w="0" w:type="auto"/>
          </w:tcPr>
          <w:p w:rsidR="005B6FB1" w:rsidRDefault="005B6FB1" w:rsidP="00D87493">
            <w:pPr>
              <w:pStyle w:val="NoSpacing"/>
            </w:pPr>
            <w:r>
              <w:t xml:space="preserve">Residuals normal? </w:t>
            </w:r>
          </w:p>
        </w:tc>
      </w:tr>
      <w:tr w:rsidR="005B6FB1" w:rsidTr="00D87493">
        <w:tc>
          <w:tcPr>
            <w:tcW w:w="0" w:type="auto"/>
          </w:tcPr>
          <w:p w:rsidR="005B6FB1" w:rsidRDefault="005B6FB1" w:rsidP="00D87493">
            <w:pPr>
              <w:pStyle w:val="NoSpacing"/>
            </w:pPr>
            <w:r>
              <w:t>First order</w:t>
            </w:r>
          </w:p>
        </w:tc>
        <w:tc>
          <w:tcPr>
            <w:tcW w:w="0" w:type="auto"/>
          </w:tcPr>
          <w:p w:rsidR="005B6FB1" w:rsidRDefault="007E74D2" w:rsidP="007E74D2">
            <w:pPr>
              <w:pStyle w:val="NoSpacing"/>
              <w:jc w:val="center"/>
            </w:pPr>
            <w:r>
              <w:t>-0.3414</w:t>
            </w:r>
          </w:p>
        </w:tc>
        <w:tc>
          <w:tcPr>
            <w:tcW w:w="0" w:type="auto"/>
          </w:tcPr>
          <w:p w:rsidR="007E74D2" w:rsidRDefault="007E74D2" w:rsidP="007E74D2">
            <w:pPr>
              <w:pStyle w:val="NoSpacing"/>
              <w:jc w:val="center"/>
            </w:pPr>
            <w:r>
              <w:t>0.7818</w:t>
            </w:r>
          </w:p>
        </w:tc>
        <w:tc>
          <w:tcPr>
            <w:tcW w:w="0" w:type="auto"/>
          </w:tcPr>
          <w:p w:rsidR="005B6FB1" w:rsidRDefault="00185755" w:rsidP="007E74D2">
            <w:pPr>
              <w:pStyle w:val="NoSpacing"/>
              <w:jc w:val="center"/>
            </w:pPr>
            <w:r>
              <w:t>No</w:t>
            </w:r>
          </w:p>
        </w:tc>
      </w:tr>
      <w:tr w:rsidR="005B6FB1" w:rsidTr="00D87493">
        <w:tc>
          <w:tcPr>
            <w:tcW w:w="0" w:type="auto"/>
          </w:tcPr>
          <w:p w:rsidR="005B6FB1" w:rsidRDefault="005B6FB1" w:rsidP="00D87493">
            <w:pPr>
              <w:pStyle w:val="NoSpacing"/>
            </w:pPr>
            <w:r>
              <w:t>Third order</w:t>
            </w:r>
          </w:p>
        </w:tc>
        <w:tc>
          <w:tcPr>
            <w:tcW w:w="0" w:type="auto"/>
          </w:tcPr>
          <w:p w:rsidR="005B6FB1" w:rsidRDefault="007E74D2" w:rsidP="007E74D2">
            <w:pPr>
              <w:pStyle w:val="NoSpacing"/>
              <w:jc w:val="center"/>
            </w:pPr>
            <w:r>
              <w:t>-0.1102</w:t>
            </w:r>
          </w:p>
        </w:tc>
        <w:tc>
          <w:tcPr>
            <w:tcW w:w="0" w:type="auto"/>
          </w:tcPr>
          <w:p w:rsidR="005B6FB1" w:rsidRDefault="007E74D2" w:rsidP="007E74D2">
            <w:pPr>
              <w:pStyle w:val="NoSpacing"/>
              <w:jc w:val="center"/>
            </w:pPr>
            <w:r>
              <w:t>0.7386</w:t>
            </w:r>
          </w:p>
        </w:tc>
        <w:tc>
          <w:tcPr>
            <w:tcW w:w="0" w:type="auto"/>
          </w:tcPr>
          <w:p w:rsidR="005B6FB1" w:rsidRDefault="00185755" w:rsidP="007E74D2">
            <w:pPr>
              <w:pStyle w:val="NoSpacing"/>
              <w:jc w:val="center"/>
            </w:pPr>
            <w:r>
              <w:t>marginal</w:t>
            </w:r>
          </w:p>
        </w:tc>
      </w:tr>
      <w:tr w:rsidR="005B6FB1" w:rsidTr="00D87493">
        <w:tc>
          <w:tcPr>
            <w:tcW w:w="0" w:type="auto"/>
          </w:tcPr>
          <w:p w:rsidR="005B6FB1" w:rsidRDefault="005B6FB1" w:rsidP="00D87493">
            <w:pPr>
              <w:pStyle w:val="NoSpacing"/>
            </w:pPr>
            <w:r>
              <w:t>Fifth order</w:t>
            </w:r>
          </w:p>
        </w:tc>
        <w:tc>
          <w:tcPr>
            <w:tcW w:w="0" w:type="auto"/>
          </w:tcPr>
          <w:p w:rsidR="005B6FB1" w:rsidRDefault="007E74D2" w:rsidP="007E74D2">
            <w:pPr>
              <w:pStyle w:val="NoSpacing"/>
              <w:jc w:val="center"/>
            </w:pPr>
            <w:r>
              <w:t>0.2714</w:t>
            </w:r>
          </w:p>
        </w:tc>
        <w:tc>
          <w:tcPr>
            <w:tcW w:w="0" w:type="auto"/>
          </w:tcPr>
          <w:p w:rsidR="005B6FB1" w:rsidRDefault="007E74D2" w:rsidP="007E74D2">
            <w:pPr>
              <w:pStyle w:val="NoSpacing"/>
              <w:jc w:val="center"/>
            </w:pPr>
            <w:r>
              <w:t>0.7118</w:t>
            </w:r>
          </w:p>
        </w:tc>
        <w:tc>
          <w:tcPr>
            <w:tcW w:w="0" w:type="auto"/>
          </w:tcPr>
          <w:p w:rsidR="005B6FB1" w:rsidRDefault="00185755" w:rsidP="007E74D2">
            <w:pPr>
              <w:pStyle w:val="NoSpacing"/>
              <w:jc w:val="center"/>
            </w:pPr>
            <w:r>
              <w:t>a bit better</w:t>
            </w:r>
          </w:p>
        </w:tc>
      </w:tr>
    </w:tbl>
    <w:p w:rsidR="005B6FB1" w:rsidRDefault="005B6FB1" w:rsidP="005B6FB1">
      <w:pPr>
        <w:pStyle w:val="NoSpacing"/>
      </w:pPr>
    </w:p>
    <w:p w:rsidR="00712BD5" w:rsidRDefault="00BB6D1F" w:rsidP="00AB5714">
      <w:pPr>
        <w:pStyle w:val="NoSpacing"/>
      </w:pPr>
      <w:r>
        <w:object w:dxaOrig="10700" w:dyaOrig="8700">
          <v:shape id="_x0000_i1033" type="#_x0000_t75" style="width:467.55pt;height:380.15pt" o:ole="">
            <v:imagedata r:id="rId21" o:title=""/>
          </v:shape>
          <o:OLEObject Type="Embed" ProgID="KGraph_Plot" ShapeID="_x0000_i1033" DrawAspect="Content" ObjectID="_1492857064" r:id="rId22"/>
        </w:object>
      </w:r>
    </w:p>
    <w:p w:rsidR="00712BD5" w:rsidRDefault="00BB6D1F" w:rsidP="00AB5714">
      <w:pPr>
        <w:pStyle w:val="NoSpacing"/>
      </w:pPr>
      <w:r>
        <w:rPr>
          <w:noProof/>
        </w:rPr>
        <w:drawing>
          <wp:inline distT="0" distB="0" distL="0" distR="0">
            <wp:extent cx="2906395" cy="172529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3"/>
                    <a:srcRect/>
                    <a:stretch>
                      <a:fillRect/>
                    </a:stretch>
                  </pic:blipFill>
                  <pic:spPr bwMode="auto">
                    <a:xfrm>
                      <a:off x="0" y="0"/>
                      <a:ext cx="2906395" cy="1725295"/>
                    </a:xfrm>
                    <a:prstGeom prst="rect">
                      <a:avLst/>
                    </a:prstGeom>
                    <a:noFill/>
                    <a:ln w="9525">
                      <a:noFill/>
                      <a:miter lim="800000"/>
                      <a:headEnd/>
                      <a:tailEnd/>
                    </a:ln>
                  </pic:spPr>
                </pic:pic>
              </a:graphicData>
            </a:graphic>
          </wp:inline>
        </w:drawing>
      </w:r>
    </w:p>
    <w:p w:rsidR="005B6FB1" w:rsidRDefault="00712BD5" w:rsidP="005B6FB1">
      <w:pPr>
        <w:pStyle w:val="NoSpacing"/>
      </w:pPr>
      <w:r>
        <w:t xml:space="preserve">First, third and fifth order fits for BdL(P), G-cm(MeV/c), for 3D line at 12.5 degrees.  </w:t>
      </w:r>
    </w:p>
    <w:p w:rsidR="005B6FB1" w:rsidRDefault="005B6FB1" w:rsidP="005B6FB1">
      <w:pPr>
        <w:pStyle w:val="NoSpacing"/>
      </w:pPr>
    </w:p>
    <w:tbl>
      <w:tblPr>
        <w:tblStyle w:val="TableGrid"/>
        <w:tblW w:w="0" w:type="auto"/>
        <w:tblLook w:val="04A0"/>
      </w:tblPr>
      <w:tblGrid>
        <w:gridCol w:w="2036"/>
        <w:gridCol w:w="1583"/>
        <w:gridCol w:w="2023"/>
        <w:gridCol w:w="1996"/>
      </w:tblGrid>
      <w:tr w:rsidR="005B6FB1" w:rsidTr="00D87493">
        <w:tc>
          <w:tcPr>
            <w:tcW w:w="0" w:type="auto"/>
          </w:tcPr>
          <w:p w:rsidR="005B6FB1" w:rsidRDefault="005B6FB1" w:rsidP="00D87493">
            <w:pPr>
              <w:pStyle w:val="NoSpacing"/>
            </w:pPr>
            <w:r>
              <w:t>Fit to model Bdl(I)</w:t>
            </w:r>
          </w:p>
        </w:tc>
        <w:tc>
          <w:tcPr>
            <w:tcW w:w="0" w:type="auto"/>
          </w:tcPr>
          <w:p w:rsidR="005B6FB1" w:rsidRDefault="005B6FB1" w:rsidP="00D87493">
            <w:pPr>
              <w:pStyle w:val="NoSpacing"/>
            </w:pPr>
            <w:r>
              <w:t>Mean residual</w:t>
            </w:r>
          </w:p>
        </w:tc>
        <w:tc>
          <w:tcPr>
            <w:tcW w:w="0" w:type="auto"/>
          </w:tcPr>
          <w:p w:rsidR="005B6FB1" w:rsidRDefault="005B6FB1" w:rsidP="00D87493">
            <w:pPr>
              <w:pStyle w:val="NoSpacing"/>
            </w:pPr>
            <w:r>
              <w:t>Standard deviation</w:t>
            </w:r>
          </w:p>
        </w:tc>
        <w:tc>
          <w:tcPr>
            <w:tcW w:w="0" w:type="auto"/>
          </w:tcPr>
          <w:p w:rsidR="005B6FB1" w:rsidRDefault="005B6FB1" w:rsidP="00D87493">
            <w:pPr>
              <w:pStyle w:val="NoSpacing"/>
            </w:pPr>
            <w:r>
              <w:t xml:space="preserve">Residuals normal? </w:t>
            </w:r>
          </w:p>
        </w:tc>
      </w:tr>
      <w:tr w:rsidR="005B6FB1" w:rsidTr="00D87493">
        <w:tc>
          <w:tcPr>
            <w:tcW w:w="0" w:type="auto"/>
          </w:tcPr>
          <w:p w:rsidR="005B6FB1" w:rsidRDefault="005B6FB1" w:rsidP="00D87493">
            <w:pPr>
              <w:pStyle w:val="NoSpacing"/>
            </w:pPr>
            <w:r>
              <w:t>First order</w:t>
            </w:r>
          </w:p>
        </w:tc>
        <w:tc>
          <w:tcPr>
            <w:tcW w:w="0" w:type="auto"/>
          </w:tcPr>
          <w:p w:rsidR="005B6FB1" w:rsidRDefault="007E74D2" w:rsidP="00D87493">
            <w:pPr>
              <w:pStyle w:val="NoSpacing"/>
            </w:pPr>
            <w:r>
              <w:t>-0.4911</w:t>
            </w:r>
          </w:p>
        </w:tc>
        <w:tc>
          <w:tcPr>
            <w:tcW w:w="0" w:type="auto"/>
          </w:tcPr>
          <w:p w:rsidR="005B6FB1" w:rsidRDefault="007E74D2" w:rsidP="00D87493">
            <w:pPr>
              <w:pStyle w:val="NoSpacing"/>
            </w:pPr>
            <w:r>
              <w:t>0.0095</w:t>
            </w:r>
          </w:p>
        </w:tc>
        <w:tc>
          <w:tcPr>
            <w:tcW w:w="0" w:type="auto"/>
          </w:tcPr>
          <w:p w:rsidR="005B6FB1" w:rsidRDefault="00185755" w:rsidP="00D87493">
            <w:pPr>
              <w:pStyle w:val="NoSpacing"/>
            </w:pPr>
            <w:r>
              <w:t>yes</w:t>
            </w:r>
          </w:p>
        </w:tc>
      </w:tr>
      <w:tr w:rsidR="005B6FB1" w:rsidTr="00D87493">
        <w:tc>
          <w:tcPr>
            <w:tcW w:w="0" w:type="auto"/>
          </w:tcPr>
          <w:p w:rsidR="005B6FB1" w:rsidRDefault="005B6FB1" w:rsidP="00D87493">
            <w:pPr>
              <w:pStyle w:val="NoSpacing"/>
            </w:pPr>
            <w:r>
              <w:t>Third order</w:t>
            </w:r>
          </w:p>
        </w:tc>
        <w:tc>
          <w:tcPr>
            <w:tcW w:w="0" w:type="auto"/>
          </w:tcPr>
          <w:p w:rsidR="005B6FB1" w:rsidRDefault="007E74D2" w:rsidP="00D87493">
            <w:pPr>
              <w:pStyle w:val="NoSpacing"/>
            </w:pPr>
            <w:r>
              <w:t>-0.0315</w:t>
            </w:r>
          </w:p>
        </w:tc>
        <w:tc>
          <w:tcPr>
            <w:tcW w:w="0" w:type="auto"/>
          </w:tcPr>
          <w:p w:rsidR="005B6FB1" w:rsidRDefault="007E74D2" w:rsidP="00D87493">
            <w:pPr>
              <w:pStyle w:val="NoSpacing"/>
            </w:pPr>
            <w:r>
              <w:t>0.8919</w:t>
            </w:r>
          </w:p>
        </w:tc>
        <w:tc>
          <w:tcPr>
            <w:tcW w:w="0" w:type="auto"/>
          </w:tcPr>
          <w:p w:rsidR="005B6FB1" w:rsidRDefault="00185755" w:rsidP="00D87493">
            <w:pPr>
              <w:pStyle w:val="NoSpacing"/>
            </w:pPr>
            <w:r>
              <w:t>yes</w:t>
            </w:r>
          </w:p>
        </w:tc>
      </w:tr>
      <w:tr w:rsidR="005B6FB1" w:rsidTr="00D87493">
        <w:tc>
          <w:tcPr>
            <w:tcW w:w="0" w:type="auto"/>
          </w:tcPr>
          <w:p w:rsidR="005B6FB1" w:rsidRDefault="005B6FB1" w:rsidP="00D87493">
            <w:pPr>
              <w:pStyle w:val="NoSpacing"/>
            </w:pPr>
            <w:r>
              <w:t>Fifth order</w:t>
            </w:r>
          </w:p>
        </w:tc>
        <w:tc>
          <w:tcPr>
            <w:tcW w:w="0" w:type="auto"/>
          </w:tcPr>
          <w:p w:rsidR="005B6FB1" w:rsidRDefault="007E74D2" w:rsidP="00D87493">
            <w:pPr>
              <w:pStyle w:val="NoSpacing"/>
            </w:pPr>
            <w:r>
              <w:t>-0.0181</w:t>
            </w:r>
          </w:p>
        </w:tc>
        <w:tc>
          <w:tcPr>
            <w:tcW w:w="0" w:type="auto"/>
          </w:tcPr>
          <w:p w:rsidR="005B6FB1" w:rsidRDefault="007E74D2" w:rsidP="00D87493">
            <w:pPr>
              <w:pStyle w:val="NoSpacing"/>
            </w:pPr>
            <w:r>
              <w:t>0.8061</w:t>
            </w:r>
          </w:p>
        </w:tc>
        <w:tc>
          <w:tcPr>
            <w:tcW w:w="0" w:type="auto"/>
          </w:tcPr>
          <w:p w:rsidR="005B6FB1" w:rsidRDefault="00185755" w:rsidP="00D87493">
            <w:pPr>
              <w:pStyle w:val="NoSpacing"/>
            </w:pPr>
            <w:r>
              <w:t>yes</w:t>
            </w:r>
          </w:p>
        </w:tc>
      </w:tr>
    </w:tbl>
    <w:p w:rsidR="005B6FB1" w:rsidRDefault="005B6FB1" w:rsidP="005B6FB1">
      <w:pPr>
        <w:pStyle w:val="NoSpacing"/>
      </w:pPr>
    </w:p>
    <w:p w:rsidR="00712BD5" w:rsidRDefault="00D546FD" w:rsidP="00AB5714">
      <w:pPr>
        <w:pStyle w:val="NoSpacing"/>
      </w:pPr>
      <w:r>
        <w:t xml:space="preserve">Now that I'm calculating P properly from KE, the linear fits all have near-zero intercepts.  </w:t>
      </w:r>
    </w:p>
    <w:p w:rsidR="00F77CFE" w:rsidRDefault="00F77CFE">
      <w:pPr>
        <w:spacing w:line="276" w:lineRule="auto"/>
        <w:rPr>
          <w:b/>
        </w:rPr>
      </w:pPr>
      <w:r>
        <w:rPr>
          <w:b/>
        </w:rPr>
        <w:br w:type="page"/>
      </w:r>
    </w:p>
    <w:p w:rsidR="008A31E3" w:rsidRDefault="00112319" w:rsidP="00AB5714">
      <w:pPr>
        <w:pStyle w:val="NoSpacing"/>
        <w:rPr>
          <w:b/>
        </w:rPr>
      </w:pPr>
      <w:r>
        <w:rPr>
          <w:b/>
        </w:rPr>
        <w:lastRenderedPageBreak/>
        <w:t>Kinetic energy data and plots</w:t>
      </w:r>
    </w:p>
    <w:p w:rsidR="00112319" w:rsidRDefault="00112319" w:rsidP="00AB5714">
      <w:pPr>
        <w:pStyle w:val="NoSpacing"/>
      </w:pPr>
      <w:r>
        <w:tab/>
        <w:t xml:space="preserve">I am told that the Optim decks have 6.3 MeV kinetic energy, not momentum, so I add the KE info that I actually obtained from the models, and fits thereto. </w:t>
      </w:r>
    </w:p>
    <w:p w:rsidR="00112319" w:rsidRDefault="00112319" w:rsidP="00AB5714">
      <w:pPr>
        <w:pStyle w:val="NoSpacing"/>
      </w:pPr>
    </w:p>
    <w:tbl>
      <w:tblPr>
        <w:tblStyle w:val="TableGrid"/>
        <w:tblW w:w="0" w:type="auto"/>
        <w:tblLook w:val="04A0"/>
      </w:tblPr>
      <w:tblGrid>
        <w:gridCol w:w="1470"/>
        <w:gridCol w:w="1963"/>
        <w:gridCol w:w="1963"/>
        <w:gridCol w:w="2143"/>
      </w:tblGrid>
      <w:tr w:rsidR="00112319" w:rsidRPr="00112319" w:rsidTr="00112319">
        <w:tc>
          <w:tcPr>
            <w:tcW w:w="0" w:type="auto"/>
          </w:tcPr>
          <w:p w:rsidR="00112319" w:rsidRPr="00112319" w:rsidRDefault="00112319" w:rsidP="00D87493">
            <w:pPr>
              <w:pStyle w:val="NoSpacing"/>
            </w:pPr>
            <w:r w:rsidRPr="00112319">
              <w:t>BdL_neg_str</w:t>
            </w:r>
          </w:p>
        </w:tc>
        <w:tc>
          <w:tcPr>
            <w:tcW w:w="0" w:type="auto"/>
          </w:tcPr>
          <w:p w:rsidR="00112319" w:rsidRPr="00112319" w:rsidRDefault="00112319" w:rsidP="00D87493">
            <w:pPr>
              <w:pStyle w:val="NoSpacing"/>
            </w:pPr>
            <w:r w:rsidRPr="00112319">
              <w:t>KE_model_30deg</w:t>
            </w:r>
          </w:p>
        </w:tc>
        <w:tc>
          <w:tcPr>
            <w:tcW w:w="0" w:type="auto"/>
          </w:tcPr>
          <w:p w:rsidR="00112319" w:rsidRPr="00112319" w:rsidRDefault="00112319" w:rsidP="00D87493">
            <w:pPr>
              <w:pStyle w:val="NoSpacing"/>
            </w:pPr>
            <w:r w:rsidRPr="00112319">
              <w:t>KE_model_25deg</w:t>
            </w:r>
          </w:p>
        </w:tc>
        <w:tc>
          <w:tcPr>
            <w:tcW w:w="0" w:type="auto"/>
          </w:tcPr>
          <w:p w:rsidR="00112319" w:rsidRPr="00112319" w:rsidRDefault="00112319" w:rsidP="00D87493">
            <w:pPr>
              <w:pStyle w:val="NoSpacing"/>
            </w:pPr>
            <w:r w:rsidRPr="00112319">
              <w:t>KE_model_12.5deg</w:t>
            </w:r>
          </w:p>
        </w:tc>
      </w:tr>
      <w:tr w:rsidR="00112319" w:rsidRPr="00112319" w:rsidTr="00112319">
        <w:tc>
          <w:tcPr>
            <w:tcW w:w="0" w:type="auto"/>
          </w:tcPr>
          <w:p w:rsidR="00112319" w:rsidRPr="00112319" w:rsidRDefault="00112319" w:rsidP="00D87493">
            <w:pPr>
              <w:pStyle w:val="NoSpacing"/>
            </w:pPr>
            <w:r w:rsidRPr="00112319">
              <w:t>-2410.64</w:t>
            </w:r>
          </w:p>
        </w:tc>
        <w:tc>
          <w:tcPr>
            <w:tcW w:w="0" w:type="auto"/>
          </w:tcPr>
          <w:p w:rsidR="00112319" w:rsidRPr="00112319" w:rsidRDefault="00112319" w:rsidP="00D87493">
            <w:pPr>
              <w:pStyle w:val="NoSpacing"/>
            </w:pPr>
            <w:r w:rsidRPr="00112319">
              <w:t>1.018</w:t>
            </w:r>
          </w:p>
        </w:tc>
        <w:tc>
          <w:tcPr>
            <w:tcW w:w="0" w:type="auto"/>
          </w:tcPr>
          <w:p w:rsidR="00112319" w:rsidRPr="00112319" w:rsidRDefault="00112319" w:rsidP="00D87493">
            <w:pPr>
              <w:pStyle w:val="NoSpacing"/>
            </w:pPr>
            <w:r w:rsidRPr="00112319">
              <w:t>1.27112</w:t>
            </w:r>
          </w:p>
        </w:tc>
        <w:tc>
          <w:tcPr>
            <w:tcW w:w="0" w:type="auto"/>
          </w:tcPr>
          <w:p w:rsidR="00112319" w:rsidRPr="00112319" w:rsidRDefault="00112319" w:rsidP="00D87493">
            <w:pPr>
              <w:pStyle w:val="NoSpacing"/>
            </w:pPr>
            <w:r w:rsidRPr="00112319">
              <w:t>2.866</w:t>
            </w:r>
          </w:p>
        </w:tc>
      </w:tr>
      <w:tr w:rsidR="00112319" w:rsidRPr="00112319" w:rsidTr="00112319">
        <w:tc>
          <w:tcPr>
            <w:tcW w:w="0" w:type="auto"/>
          </w:tcPr>
          <w:p w:rsidR="00112319" w:rsidRPr="00112319" w:rsidRDefault="00112319" w:rsidP="00D87493">
            <w:pPr>
              <w:pStyle w:val="NoSpacing"/>
            </w:pPr>
            <w:r w:rsidRPr="00112319">
              <w:t>-3615.96</w:t>
            </w:r>
          </w:p>
        </w:tc>
        <w:tc>
          <w:tcPr>
            <w:tcW w:w="0" w:type="auto"/>
          </w:tcPr>
          <w:p w:rsidR="00112319" w:rsidRPr="00112319" w:rsidRDefault="00112319" w:rsidP="00D87493">
            <w:pPr>
              <w:pStyle w:val="NoSpacing"/>
            </w:pPr>
          </w:p>
        </w:tc>
        <w:tc>
          <w:tcPr>
            <w:tcW w:w="0" w:type="auto"/>
          </w:tcPr>
          <w:p w:rsidR="00112319" w:rsidRPr="00112319" w:rsidRDefault="00112319" w:rsidP="00D87493">
            <w:pPr>
              <w:pStyle w:val="NoSpacing"/>
            </w:pPr>
          </w:p>
        </w:tc>
        <w:tc>
          <w:tcPr>
            <w:tcW w:w="0" w:type="auto"/>
          </w:tcPr>
          <w:p w:rsidR="00112319" w:rsidRPr="00112319" w:rsidRDefault="00112319" w:rsidP="00D87493">
            <w:pPr>
              <w:pStyle w:val="NoSpacing"/>
            </w:pPr>
            <w:r w:rsidRPr="00112319">
              <w:t>4.521</w:t>
            </w:r>
          </w:p>
        </w:tc>
      </w:tr>
      <w:tr w:rsidR="00112319" w:rsidRPr="00112319" w:rsidTr="00112319">
        <w:tc>
          <w:tcPr>
            <w:tcW w:w="0" w:type="auto"/>
          </w:tcPr>
          <w:p w:rsidR="00112319" w:rsidRPr="00112319" w:rsidRDefault="00112319" w:rsidP="00D87493">
            <w:pPr>
              <w:pStyle w:val="NoSpacing"/>
            </w:pPr>
            <w:r w:rsidRPr="00112319">
              <w:t>-4098.08</w:t>
            </w:r>
          </w:p>
        </w:tc>
        <w:tc>
          <w:tcPr>
            <w:tcW w:w="0" w:type="auto"/>
          </w:tcPr>
          <w:p w:rsidR="00112319" w:rsidRPr="00112319" w:rsidRDefault="00112319" w:rsidP="00D87493">
            <w:pPr>
              <w:pStyle w:val="NoSpacing"/>
            </w:pPr>
          </w:p>
        </w:tc>
        <w:tc>
          <w:tcPr>
            <w:tcW w:w="0" w:type="auto"/>
          </w:tcPr>
          <w:p w:rsidR="00112319" w:rsidRPr="00112319" w:rsidRDefault="00112319" w:rsidP="00D87493">
            <w:pPr>
              <w:pStyle w:val="NoSpacing"/>
            </w:pPr>
          </w:p>
        </w:tc>
        <w:tc>
          <w:tcPr>
            <w:tcW w:w="0" w:type="auto"/>
          </w:tcPr>
          <w:p w:rsidR="00112319" w:rsidRPr="00112319" w:rsidRDefault="00112319" w:rsidP="00D87493">
            <w:pPr>
              <w:pStyle w:val="NoSpacing"/>
            </w:pPr>
            <w:r w:rsidRPr="00112319">
              <w:t>5.185</w:t>
            </w:r>
          </w:p>
        </w:tc>
      </w:tr>
      <w:tr w:rsidR="00112319" w:rsidRPr="00112319" w:rsidTr="00112319">
        <w:tc>
          <w:tcPr>
            <w:tcW w:w="0" w:type="auto"/>
          </w:tcPr>
          <w:p w:rsidR="00112319" w:rsidRPr="00112319" w:rsidRDefault="00112319" w:rsidP="00D87493">
            <w:pPr>
              <w:pStyle w:val="NoSpacing"/>
            </w:pPr>
            <w:r w:rsidRPr="00112319">
              <w:t>-4580.21</w:t>
            </w:r>
          </w:p>
        </w:tc>
        <w:tc>
          <w:tcPr>
            <w:tcW w:w="0" w:type="auto"/>
          </w:tcPr>
          <w:p w:rsidR="00112319" w:rsidRPr="00112319" w:rsidRDefault="00112319" w:rsidP="00D87493">
            <w:pPr>
              <w:pStyle w:val="NoSpacing"/>
            </w:pPr>
          </w:p>
        </w:tc>
        <w:tc>
          <w:tcPr>
            <w:tcW w:w="0" w:type="auto"/>
          </w:tcPr>
          <w:p w:rsidR="00112319" w:rsidRPr="00112319" w:rsidRDefault="00112319" w:rsidP="00D87493">
            <w:pPr>
              <w:pStyle w:val="NoSpacing"/>
            </w:pPr>
          </w:p>
        </w:tc>
        <w:tc>
          <w:tcPr>
            <w:tcW w:w="0" w:type="auto"/>
          </w:tcPr>
          <w:p w:rsidR="00112319" w:rsidRPr="00112319" w:rsidRDefault="00112319" w:rsidP="00D87493">
            <w:pPr>
              <w:pStyle w:val="NoSpacing"/>
            </w:pPr>
            <w:r w:rsidRPr="00112319">
              <w:t>5.85</w:t>
            </w:r>
          </w:p>
        </w:tc>
      </w:tr>
      <w:tr w:rsidR="00112319" w:rsidRPr="00112319" w:rsidTr="00112319">
        <w:tc>
          <w:tcPr>
            <w:tcW w:w="0" w:type="auto"/>
          </w:tcPr>
          <w:p w:rsidR="00112319" w:rsidRPr="00112319" w:rsidRDefault="00112319" w:rsidP="00D87493">
            <w:pPr>
              <w:pStyle w:val="NoSpacing"/>
            </w:pPr>
            <w:r w:rsidRPr="00112319">
              <w:t>-4821.28</w:t>
            </w:r>
          </w:p>
        </w:tc>
        <w:tc>
          <w:tcPr>
            <w:tcW w:w="0" w:type="auto"/>
          </w:tcPr>
          <w:p w:rsidR="00112319" w:rsidRPr="00112319" w:rsidRDefault="00112319" w:rsidP="00D87493">
            <w:pPr>
              <w:pStyle w:val="NoSpacing"/>
            </w:pPr>
            <w:r w:rsidRPr="00112319">
              <w:t>2.416</w:t>
            </w:r>
          </w:p>
        </w:tc>
        <w:tc>
          <w:tcPr>
            <w:tcW w:w="0" w:type="auto"/>
          </w:tcPr>
          <w:p w:rsidR="00112319" w:rsidRPr="00112319" w:rsidRDefault="00112319" w:rsidP="00D87493">
            <w:pPr>
              <w:pStyle w:val="NoSpacing"/>
            </w:pPr>
            <w:r w:rsidRPr="00112319">
              <w:t>2.9416</w:t>
            </w:r>
          </w:p>
        </w:tc>
        <w:tc>
          <w:tcPr>
            <w:tcW w:w="0" w:type="auto"/>
          </w:tcPr>
          <w:p w:rsidR="00112319" w:rsidRPr="00112319" w:rsidRDefault="00112319" w:rsidP="00D87493">
            <w:pPr>
              <w:pStyle w:val="NoSpacing"/>
            </w:pPr>
            <w:r w:rsidRPr="00112319">
              <w:t>6.185</w:t>
            </w:r>
          </w:p>
        </w:tc>
      </w:tr>
      <w:tr w:rsidR="00112319" w:rsidRPr="00112319" w:rsidTr="00112319">
        <w:tc>
          <w:tcPr>
            <w:tcW w:w="0" w:type="auto"/>
          </w:tcPr>
          <w:p w:rsidR="00112319" w:rsidRPr="00112319" w:rsidRDefault="00112319" w:rsidP="00D87493">
            <w:pPr>
              <w:pStyle w:val="NoSpacing"/>
            </w:pPr>
            <w:r w:rsidRPr="00112319">
              <w:t>-5062.34</w:t>
            </w:r>
          </w:p>
        </w:tc>
        <w:tc>
          <w:tcPr>
            <w:tcW w:w="0" w:type="auto"/>
          </w:tcPr>
          <w:p w:rsidR="00112319" w:rsidRPr="00112319" w:rsidRDefault="00112319" w:rsidP="00D87493">
            <w:pPr>
              <w:pStyle w:val="NoSpacing"/>
            </w:pPr>
          </w:p>
        </w:tc>
        <w:tc>
          <w:tcPr>
            <w:tcW w:w="0" w:type="auto"/>
          </w:tcPr>
          <w:p w:rsidR="00112319" w:rsidRPr="00112319" w:rsidRDefault="00112319" w:rsidP="00D87493">
            <w:pPr>
              <w:pStyle w:val="NoSpacing"/>
            </w:pPr>
          </w:p>
        </w:tc>
        <w:tc>
          <w:tcPr>
            <w:tcW w:w="0" w:type="auto"/>
          </w:tcPr>
          <w:p w:rsidR="00112319" w:rsidRPr="00112319" w:rsidRDefault="00112319" w:rsidP="00D87493">
            <w:pPr>
              <w:pStyle w:val="NoSpacing"/>
            </w:pPr>
            <w:r w:rsidRPr="00112319">
              <w:t>6.514</w:t>
            </w:r>
          </w:p>
        </w:tc>
      </w:tr>
      <w:tr w:rsidR="00112319" w:rsidRPr="00112319" w:rsidTr="00112319">
        <w:tc>
          <w:tcPr>
            <w:tcW w:w="0" w:type="auto"/>
          </w:tcPr>
          <w:p w:rsidR="00112319" w:rsidRPr="00112319" w:rsidRDefault="00112319" w:rsidP="00D87493">
            <w:pPr>
              <w:pStyle w:val="NoSpacing"/>
            </w:pPr>
            <w:r w:rsidRPr="00112319">
              <w:t>-5544.47</w:t>
            </w:r>
          </w:p>
        </w:tc>
        <w:tc>
          <w:tcPr>
            <w:tcW w:w="0" w:type="auto"/>
          </w:tcPr>
          <w:p w:rsidR="00112319" w:rsidRPr="00112319" w:rsidRDefault="00112319" w:rsidP="00D87493">
            <w:pPr>
              <w:pStyle w:val="NoSpacing"/>
            </w:pPr>
          </w:p>
        </w:tc>
        <w:tc>
          <w:tcPr>
            <w:tcW w:w="0" w:type="auto"/>
          </w:tcPr>
          <w:p w:rsidR="00112319" w:rsidRPr="00112319" w:rsidRDefault="00112319" w:rsidP="00D87493">
            <w:pPr>
              <w:pStyle w:val="NoSpacing"/>
            </w:pPr>
          </w:p>
        </w:tc>
        <w:tc>
          <w:tcPr>
            <w:tcW w:w="0" w:type="auto"/>
          </w:tcPr>
          <w:p w:rsidR="00112319" w:rsidRPr="00112319" w:rsidRDefault="00112319" w:rsidP="00D87493">
            <w:pPr>
              <w:pStyle w:val="NoSpacing"/>
            </w:pPr>
            <w:r w:rsidRPr="00112319">
              <w:t>7.18</w:t>
            </w:r>
          </w:p>
        </w:tc>
      </w:tr>
      <w:tr w:rsidR="00112319" w:rsidRPr="00112319" w:rsidTr="00112319">
        <w:tc>
          <w:tcPr>
            <w:tcW w:w="0" w:type="auto"/>
          </w:tcPr>
          <w:p w:rsidR="00112319" w:rsidRPr="00112319" w:rsidRDefault="00112319" w:rsidP="00D87493">
            <w:pPr>
              <w:pStyle w:val="NoSpacing"/>
            </w:pPr>
            <w:r w:rsidRPr="00112319">
              <w:t>-6026.59</w:t>
            </w:r>
          </w:p>
        </w:tc>
        <w:tc>
          <w:tcPr>
            <w:tcW w:w="0" w:type="auto"/>
          </w:tcPr>
          <w:p w:rsidR="00112319" w:rsidRPr="00112319" w:rsidRDefault="00112319" w:rsidP="00D87493">
            <w:pPr>
              <w:pStyle w:val="NoSpacing"/>
            </w:pPr>
            <w:r w:rsidRPr="00112319">
              <w:t>3.128</w:t>
            </w:r>
          </w:p>
        </w:tc>
        <w:tc>
          <w:tcPr>
            <w:tcW w:w="0" w:type="auto"/>
          </w:tcPr>
          <w:p w:rsidR="00112319" w:rsidRPr="00112319" w:rsidRDefault="00112319" w:rsidP="00D87493">
            <w:pPr>
              <w:pStyle w:val="NoSpacing"/>
            </w:pPr>
            <w:r w:rsidRPr="00112319">
              <w:t>3.7875</w:t>
            </w:r>
          </w:p>
        </w:tc>
        <w:tc>
          <w:tcPr>
            <w:tcW w:w="0" w:type="auto"/>
          </w:tcPr>
          <w:p w:rsidR="00112319" w:rsidRPr="00112319" w:rsidRDefault="00112319" w:rsidP="00D87493">
            <w:pPr>
              <w:pStyle w:val="NoSpacing"/>
            </w:pPr>
            <w:r w:rsidRPr="00112319">
              <w:t>7.848</w:t>
            </w:r>
          </w:p>
        </w:tc>
      </w:tr>
      <w:tr w:rsidR="00112319" w:rsidRPr="00112319" w:rsidTr="00112319">
        <w:tc>
          <w:tcPr>
            <w:tcW w:w="0" w:type="auto"/>
          </w:tcPr>
          <w:p w:rsidR="00112319" w:rsidRPr="00112319" w:rsidRDefault="00112319" w:rsidP="00D87493">
            <w:pPr>
              <w:pStyle w:val="NoSpacing"/>
            </w:pPr>
            <w:r w:rsidRPr="00112319">
              <w:t>-6508.72</w:t>
            </w:r>
          </w:p>
        </w:tc>
        <w:tc>
          <w:tcPr>
            <w:tcW w:w="0" w:type="auto"/>
          </w:tcPr>
          <w:p w:rsidR="00112319" w:rsidRPr="00112319" w:rsidRDefault="00112319" w:rsidP="00D87493">
            <w:pPr>
              <w:pStyle w:val="NoSpacing"/>
            </w:pPr>
            <w:r w:rsidRPr="00112319">
              <w:t>3.4129</w:t>
            </w:r>
          </w:p>
        </w:tc>
        <w:tc>
          <w:tcPr>
            <w:tcW w:w="0" w:type="auto"/>
          </w:tcPr>
          <w:p w:rsidR="00112319" w:rsidRPr="00112319" w:rsidRDefault="00112319" w:rsidP="00D87493">
            <w:pPr>
              <w:pStyle w:val="NoSpacing"/>
            </w:pPr>
            <w:r w:rsidRPr="00112319">
              <w:t>4.126</w:t>
            </w:r>
          </w:p>
        </w:tc>
        <w:tc>
          <w:tcPr>
            <w:tcW w:w="0" w:type="auto"/>
          </w:tcPr>
          <w:p w:rsidR="00112319" w:rsidRPr="00112319" w:rsidRDefault="00112319" w:rsidP="00D87493">
            <w:pPr>
              <w:pStyle w:val="NoSpacing"/>
            </w:pPr>
            <w:r w:rsidRPr="00112319">
              <w:t>8.515</w:t>
            </w:r>
          </w:p>
        </w:tc>
      </w:tr>
      <w:tr w:rsidR="00112319" w:rsidRPr="00112319" w:rsidTr="00112319">
        <w:tc>
          <w:tcPr>
            <w:tcW w:w="0" w:type="auto"/>
          </w:tcPr>
          <w:p w:rsidR="00112319" w:rsidRPr="00112319" w:rsidRDefault="00112319" w:rsidP="00D87493">
            <w:pPr>
              <w:pStyle w:val="NoSpacing"/>
            </w:pPr>
            <w:r w:rsidRPr="00112319">
              <w:t>-6990.84</w:t>
            </w:r>
          </w:p>
        </w:tc>
        <w:tc>
          <w:tcPr>
            <w:tcW w:w="0" w:type="auto"/>
          </w:tcPr>
          <w:p w:rsidR="00112319" w:rsidRPr="00112319" w:rsidRDefault="00112319" w:rsidP="00D87493">
            <w:pPr>
              <w:pStyle w:val="NoSpacing"/>
            </w:pPr>
            <w:r w:rsidRPr="00112319">
              <w:t>3.696</w:t>
            </w:r>
          </w:p>
        </w:tc>
        <w:tc>
          <w:tcPr>
            <w:tcW w:w="0" w:type="auto"/>
          </w:tcPr>
          <w:p w:rsidR="00112319" w:rsidRPr="00112319" w:rsidRDefault="00112319" w:rsidP="00D87493">
            <w:pPr>
              <w:pStyle w:val="NoSpacing"/>
            </w:pPr>
            <w:r w:rsidRPr="00112319">
              <w:t>4.466</w:t>
            </w:r>
          </w:p>
        </w:tc>
        <w:tc>
          <w:tcPr>
            <w:tcW w:w="0" w:type="auto"/>
          </w:tcPr>
          <w:p w:rsidR="00112319" w:rsidRPr="00112319" w:rsidRDefault="00112319" w:rsidP="00D87493">
            <w:pPr>
              <w:pStyle w:val="NoSpacing"/>
            </w:pPr>
            <w:r w:rsidRPr="00112319">
              <w:t>9.182</w:t>
            </w:r>
          </w:p>
        </w:tc>
      </w:tr>
      <w:tr w:rsidR="00112319" w:rsidRPr="00112319" w:rsidTr="00112319">
        <w:tc>
          <w:tcPr>
            <w:tcW w:w="0" w:type="auto"/>
          </w:tcPr>
          <w:p w:rsidR="00112319" w:rsidRPr="00112319" w:rsidRDefault="00112319" w:rsidP="00D87493">
            <w:pPr>
              <w:pStyle w:val="NoSpacing"/>
            </w:pPr>
            <w:r w:rsidRPr="00112319">
              <w:t>-7231.9</w:t>
            </w:r>
          </w:p>
        </w:tc>
        <w:tc>
          <w:tcPr>
            <w:tcW w:w="0" w:type="auto"/>
          </w:tcPr>
          <w:p w:rsidR="00112319" w:rsidRPr="00112319" w:rsidRDefault="00112319" w:rsidP="00D87493">
            <w:pPr>
              <w:pStyle w:val="NoSpacing"/>
            </w:pPr>
            <w:r w:rsidRPr="00112319">
              <w:t>3.843</w:t>
            </w:r>
          </w:p>
        </w:tc>
        <w:tc>
          <w:tcPr>
            <w:tcW w:w="0" w:type="auto"/>
          </w:tcPr>
          <w:p w:rsidR="00112319" w:rsidRPr="00112319" w:rsidRDefault="00112319" w:rsidP="00D87493">
            <w:pPr>
              <w:pStyle w:val="NoSpacing"/>
            </w:pPr>
            <w:r w:rsidRPr="00112319">
              <w:t>4.63625</w:t>
            </w:r>
          </w:p>
        </w:tc>
        <w:tc>
          <w:tcPr>
            <w:tcW w:w="0" w:type="auto"/>
          </w:tcPr>
          <w:p w:rsidR="00112319" w:rsidRPr="00112319" w:rsidRDefault="00112319" w:rsidP="00D87493">
            <w:pPr>
              <w:pStyle w:val="NoSpacing"/>
            </w:pPr>
            <w:r w:rsidRPr="00112319">
              <w:t>9.517</w:t>
            </w:r>
          </w:p>
        </w:tc>
      </w:tr>
      <w:tr w:rsidR="00112319" w:rsidRPr="00112319" w:rsidTr="00112319">
        <w:tc>
          <w:tcPr>
            <w:tcW w:w="0" w:type="auto"/>
          </w:tcPr>
          <w:p w:rsidR="00112319" w:rsidRPr="00112319" w:rsidRDefault="00112319" w:rsidP="00D87493">
            <w:pPr>
              <w:pStyle w:val="NoSpacing"/>
            </w:pPr>
            <w:r w:rsidRPr="00112319">
              <w:t>-7472.97</w:t>
            </w:r>
          </w:p>
        </w:tc>
        <w:tc>
          <w:tcPr>
            <w:tcW w:w="0" w:type="auto"/>
          </w:tcPr>
          <w:p w:rsidR="00112319" w:rsidRPr="00112319" w:rsidRDefault="00112319" w:rsidP="00D87493">
            <w:pPr>
              <w:pStyle w:val="NoSpacing"/>
            </w:pPr>
            <w:r w:rsidRPr="00112319">
              <w:t>3.9815</w:t>
            </w:r>
          </w:p>
        </w:tc>
        <w:tc>
          <w:tcPr>
            <w:tcW w:w="0" w:type="auto"/>
          </w:tcPr>
          <w:p w:rsidR="00112319" w:rsidRPr="00112319" w:rsidRDefault="00112319" w:rsidP="00D87493">
            <w:pPr>
              <w:pStyle w:val="NoSpacing"/>
            </w:pPr>
            <w:r w:rsidRPr="00112319">
              <w:t>4.806</w:t>
            </w:r>
          </w:p>
        </w:tc>
        <w:tc>
          <w:tcPr>
            <w:tcW w:w="0" w:type="auto"/>
          </w:tcPr>
          <w:p w:rsidR="00112319" w:rsidRPr="00112319" w:rsidRDefault="00112319" w:rsidP="00D87493">
            <w:pPr>
              <w:pStyle w:val="NoSpacing"/>
            </w:pPr>
            <w:r w:rsidRPr="00112319">
              <w:t>9.848</w:t>
            </w:r>
          </w:p>
        </w:tc>
      </w:tr>
      <w:tr w:rsidR="00112319" w:rsidRPr="00112319" w:rsidTr="00112319">
        <w:tc>
          <w:tcPr>
            <w:tcW w:w="0" w:type="auto"/>
          </w:tcPr>
          <w:p w:rsidR="00112319" w:rsidRPr="00112319" w:rsidRDefault="00112319" w:rsidP="00D87493">
            <w:pPr>
              <w:pStyle w:val="NoSpacing"/>
            </w:pPr>
            <w:r w:rsidRPr="00112319">
              <w:t>-7955.09</w:t>
            </w:r>
          </w:p>
        </w:tc>
        <w:tc>
          <w:tcPr>
            <w:tcW w:w="0" w:type="auto"/>
          </w:tcPr>
          <w:p w:rsidR="00112319" w:rsidRPr="00112319" w:rsidRDefault="00112319" w:rsidP="00D87493">
            <w:pPr>
              <w:pStyle w:val="NoSpacing"/>
            </w:pPr>
            <w:r w:rsidRPr="00112319">
              <w:t>4.2674</w:t>
            </w:r>
          </w:p>
        </w:tc>
        <w:tc>
          <w:tcPr>
            <w:tcW w:w="0" w:type="auto"/>
          </w:tcPr>
          <w:p w:rsidR="00112319" w:rsidRPr="00112319" w:rsidRDefault="00112319" w:rsidP="00D87493">
            <w:pPr>
              <w:pStyle w:val="NoSpacing"/>
            </w:pPr>
            <w:r w:rsidRPr="00112319">
              <w:t>5.146</w:t>
            </w:r>
          </w:p>
        </w:tc>
        <w:tc>
          <w:tcPr>
            <w:tcW w:w="0" w:type="auto"/>
          </w:tcPr>
          <w:p w:rsidR="00112319" w:rsidRPr="00112319" w:rsidRDefault="00112319" w:rsidP="00D87493">
            <w:pPr>
              <w:pStyle w:val="NoSpacing"/>
            </w:pPr>
            <w:r w:rsidRPr="00112319">
              <w:t>10.519</w:t>
            </w:r>
          </w:p>
        </w:tc>
      </w:tr>
      <w:tr w:rsidR="00112319" w:rsidRPr="00112319" w:rsidTr="00112319">
        <w:tc>
          <w:tcPr>
            <w:tcW w:w="0" w:type="auto"/>
          </w:tcPr>
          <w:p w:rsidR="00112319" w:rsidRPr="00112319" w:rsidRDefault="00112319" w:rsidP="00D87493">
            <w:pPr>
              <w:pStyle w:val="NoSpacing"/>
            </w:pPr>
            <w:r w:rsidRPr="00112319">
              <w:t>-8437.2</w:t>
            </w:r>
          </w:p>
        </w:tc>
        <w:tc>
          <w:tcPr>
            <w:tcW w:w="0" w:type="auto"/>
          </w:tcPr>
          <w:p w:rsidR="00112319" w:rsidRPr="00112319" w:rsidRDefault="00112319" w:rsidP="00D87493">
            <w:pPr>
              <w:pStyle w:val="NoSpacing"/>
            </w:pPr>
            <w:r w:rsidRPr="00112319">
              <w:t>4.5537</w:t>
            </w:r>
          </w:p>
        </w:tc>
        <w:tc>
          <w:tcPr>
            <w:tcW w:w="0" w:type="auto"/>
          </w:tcPr>
          <w:p w:rsidR="00112319" w:rsidRPr="00112319" w:rsidRDefault="00112319" w:rsidP="00D87493">
            <w:pPr>
              <w:pStyle w:val="NoSpacing"/>
            </w:pPr>
            <w:r w:rsidRPr="00112319">
              <w:t>5.486</w:t>
            </w:r>
          </w:p>
        </w:tc>
        <w:tc>
          <w:tcPr>
            <w:tcW w:w="0" w:type="auto"/>
          </w:tcPr>
          <w:p w:rsidR="00112319" w:rsidRPr="00112319" w:rsidRDefault="00112319" w:rsidP="00D87493">
            <w:pPr>
              <w:pStyle w:val="NoSpacing"/>
            </w:pPr>
            <w:r w:rsidRPr="00112319">
              <w:t>11.185</w:t>
            </w:r>
          </w:p>
        </w:tc>
      </w:tr>
      <w:tr w:rsidR="00112319" w:rsidRPr="00112319" w:rsidTr="00112319">
        <w:tc>
          <w:tcPr>
            <w:tcW w:w="0" w:type="auto"/>
          </w:tcPr>
          <w:p w:rsidR="00112319" w:rsidRPr="00112319" w:rsidRDefault="00112319" w:rsidP="00D87493">
            <w:pPr>
              <w:pStyle w:val="NoSpacing"/>
            </w:pPr>
            <w:r w:rsidRPr="00112319">
              <w:t>-8919.32</w:t>
            </w:r>
          </w:p>
        </w:tc>
        <w:tc>
          <w:tcPr>
            <w:tcW w:w="0" w:type="auto"/>
          </w:tcPr>
          <w:p w:rsidR="00112319" w:rsidRPr="00112319" w:rsidRDefault="00112319" w:rsidP="00D87493">
            <w:pPr>
              <w:pStyle w:val="NoSpacing"/>
            </w:pPr>
            <w:r w:rsidRPr="00112319">
              <w:t>4.84025</w:t>
            </w:r>
          </w:p>
        </w:tc>
        <w:tc>
          <w:tcPr>
            <w:tcW w:w="0" w:type="auto"/>
          </w:tcPr>
          <w:p w:rsidR="00112319" w:rsidRPr="00112319" w:rsidRDefault="00112319" w:rsidP="00D87493">
            <w:pPr>
              <w:pStyle w:val="NoSpacing"/>
            </w:pPr>
            <w:r w:rsidRPr="00112319">
              <w:t>5.826</w:t>
            </w:r>
          </w:p>
        </w:tc>
        <w:tc>
          <w:tcPr>
            <w:tcW w:w="0" w:type="auto"/>
          </w:tcPr>
          <w:p w:rsidR="00112319" w:rsidRPr="00112319" w:rsidRDefault="00112319" w:rsidP="00D87493">
            <w:pPr>
              <w:pStyle w:val="NoSpacing"/>
            </w:pPr>
            <w:r w:rsidRPr="00112319">
              <w:t>11.854</w:t>
            </w:r>
          </w:p>
        </w:tc>
      </w:tr>
      <w:tr w:rsidR="00112319" w:rsidRPr="00112319" w:rsidTr="00112319">
        <w:tc>
          <w:tcPr>
            <w:tcW w:w="0" w:type="auto"/>
          </w:tcPr>
          <w:p w:rsidR="00112319" w:rsidRPr="00112319" w:rsidRDefault="00112319" w:rsidP="00D87493">
            <w:pPr>
              <w:pStyle w:val="NoSpacing"/>
            </w:pPr>
            <w:r w:rsidRPr="00112319">
              <w:t>-9401.43</w:t>
            </w:r>
          </w:p>
        </w:tc>
        <w:tc>
          <w:tcPr>
            <w:tcW w:w="0" w:type="auto"/>
          </w:tcPr>
          <w:p w:rsidR="00112319" w:rsidRPr="00112319" w:rsidRDefault="00112319" w:rsidP="00D87493">
            <w:pPr>
              <w:pStyle w:val="NoSpacing"/>
            </w:pPr>
            <w:r w:rsidRPr="00112319">
              <w:t>5.127</w:t>
            </w:r>
          </w:p>
        </w:tc>
        <w:tc>
          <w:tcPr>
            <w:tcW w:w="0" w:type="auto"/>
          </w:tcPr>
          <w:p w:rsidR="00112319" w:rsidRPr="00112319" w:rsidRDefault="00112319" w:rsidP="00D87493">
            <w:pPr>
              <w:pStyle w:val="NoSpacing"/>
            </w:pPr>
            <w:r w:rsidRPr="00112319">
              <w:t>6.166</w:t>
            </w:r>
          </w:p>
        </w:tc>
        <w:tc>
          <w:tcPr>
            <w:tcW w:w="0" w:type="auto"/>
          </w:tcPr>
          <w:p w:rsidR="00112319" w:rsidRPr="00112319" w:rsidRDefault="00112319" w:rsidP="00D87493">
            <w:pPr>
              <w:pStyle w:val="NoSpacing"/>
            </w:pPr>
            <w:r w:rsidRPr="00112319">
              <w:t>12.521</w:t>
            </w:r>
          </w:p>
        </w:tc>
      </w:tr>
      <w:tr w:rsidR="00112319" w:rsidRPr="00112319" w:rsidTr="00112319">
        <w:tc>
          <w:tcPr>
            <w:tcW w:w="0" w:type="auto"/>
          </w:tcPr>
          <w:p w:rsidR="00112319" w:rsidRPr="00112319" w:rsidRDefault="00112319" w:rsidP="00D87493">
            <w:pPr>
              <w:pStyle w:val="NoSpacing"/>
            </w:pPr>
            <w:r w:rsidRPr="00112319">
              <w:t>-9642.49</w:t>
            </w:r>
          </w:p>
        </w:tc>
        <w:tc>
          <w:tcPr>
            <w:tcW w:w="0" w:type="auto"/>
          </w:tcPr>
          <w:p w:rsidR="00112319" w:rsidRPr="00112319" w:rsidRDefault="00112319" w:rsidP="00D87493">
            <w:pPr>
              <w:pStyle w:val="NoSpacing"/>
            </w:pPr>
            <w:r w:rsidRPr="00112319">
              <w:t>5.276</w:t>
            </w:r>
          </w:p>
        </w:tc>
        <w:tc>
          <w:tcPr>
            <w:tcW w:w="0" w:type="auto"/>
          </w:tcPr>
          <w:p w:rsidR="00112319" w:rsidRPr="00112319" w:rsidRDefault="00112319" w:rsidP="00D87493">
            <w:pPr>
              <w:pStyle w:val="NoSpacing"/>
            </w:pPr>
            <w:r w:rsidRPr="00112319">
              <w:t>6.3372</w:t>
            </w:r>
          </w:p>
        </w:tc>
        <w:tc>
          <w:tcPr>
            <w:tcW w:w="0" w:type="auto"/>
          </w:tcPr>
          <w:p w:rsidR="00112319" w:rsidRPr="00112319" w:rsidRDefault="00112319" w:rsidP="00D87493">
            <w:pPr>
              <w:pStyle w:val="NoSpacing"/>
            </w:pPr>
            <w:r w:rsidRPr="00112319">
              <w:t>12.852</w:t>
            </w:r>
          </w:p>
        </w:tc>
      </w:tr>
      <w:tr w:rsidR="00112319" w:rsidRPr="00112319" w:rsidTr="00112319">
        <w:tc>
          <w:tcPr>
            <w:tcW w:w="0" w:type="auto"/>
          </w:tcPr>
          <w:p w:rsidR="00112319" w:rsidRPr="00112319" w:rsidRDefault="00112319" w:rsidP="00D87493">
            <w:pPr>
              <w:pStyle w:val="NoSpacing"/>
            </w:pPr>
            <w:r w:rsidRPr="00112319">
              <w:t>-9883.54</w:t>
            </w:r>
          </w:p>
        </w:tc>
        <w:tc>
          <w:tcPr>
            <w:tcW w:w="0" w:type="auto"/>
          </w:tcPr>
          <w:p w:rsidR="00112319" w:rsidRPr="00112319" w:rsidRDefault="00112319" w:rsidP="00D87493">
            <w:pPr>
              <w:pStyle w:val="NoSpacing"/>
            </w:pPr>
            <w:r w:rsidRPr="00112319">
              <w:t>5.4138</w:t>
            </w:r>
          </w:p>
        </w:tc>
        <w:tc>
          <w:tcPr>
            <w:tcW w:w="0" w:type="auto"/>
          </w:tcPr>
          <w:p w:rsidR="00112319" w:rsidRPr="00112319" w:rsidRDefault="00112319" w:rsidP="00D87493">
            <w:pPr>
              <w:pStyle w:val="NoSpacing"/>
            </w:pPr>
            <w:r w:rsidRPr="00112319">
              <w:t>6.5075</w:t>
            </w:r>
          </w:p>
        </w:tc>
        <w:tc>
          <w:tcPr>
            <w:tcW w:w="0" w:type="auto"/>
          </w:tcPr>
          <w:p w:rsidR="00112319" w:rsidRPr="00112319" w:rsidRDefault="00112319" w:rsidP="00D87493">
            <w:pPr>
              <w:pStyle w:val="NoSpacing"/>
            </w:pPr>
          </w:p>
        </w:tc>
      </w:tr>
      <w:tr w:rsidR="00112319" w:rsidRPr="00112319" w:rsidTr="00112319">
        <w:tc>
          <w:tcPr>
            <w:tcW w:w="0" w:type="auto"/>
          </w:tcPr>
          <w:p w:rsidR="00112319" w:rsidRPr="00112319" w:rsidRDefault="00112319" w:rsidP="00D87493">
            <w:pPr>
              <w:pStyle w:val="NoSpacing"/>
            </w:pPr>
            <w:r w:rsidRPr="00112319">
              <w:t>-10365.6</w:t>
            </w:r>
          </w:p>
        </w:tc>
        <w:tc>
          <w:tcPr>
            <w:tcW w:w="0" w:type="auto"/>
          </w:tcPr>
          <w:p w:rsidR="00112319" w:rsidRPr="00112319" w:rsidRDefault="00112319" w:rsidP="00D87493">
            <w:pPr>
              <w:pStyle w:val="NoSpacing"/>
            </w:pPr>
            <w:r w:rsidRPr="00112319">
              <w:t>5.7007</w:t>
            </w:r>
          </w:p>
        </w:tc>
        <w:tc>
          <w:tcPr>
            <w:tcW w:w="0" w:type="auto"/>
          </w:tcPr>
          <w:p w:rsidR="00112319" w:rsidRPr="00112319" w:rsidRDefault="00112319" w:rsidP="00D87493">
            <w:pPr>
              <w:pStyle w:val="NoSpacing"/>
            </w:pPr>
            <w:r w:rsidRPr="00112319">
              <w:t>6.847</w:t>
            </w:r>
          </w:p>
        </w:tc>
        <w:tc>
          <w:tcPr>
            <w:tcW w:w="0" w:type="auto"/>
          </w:tcPr>
          <w:p w:rsidR="00112319" w:rsidRPr="00112319" w:rsidRDefault="00112319" w:rsidP="00D87493">
            <w:pPr>
              <w:pStyle w:val="NoSpacing"/>
            </w:pPr>
          </w:p>
        </w:tc>
      </w:tr>
      <w:tr w:rsidR="00112319" w:rsidRPr="00112319" w:rsidTr="00112319">
        <w:tc>
          <w:tcPr>
            <w:tcW w:w="0" w:type="auto"/>
          </w:tcPr>
          <w:p w:rsidR="00112319" w:rsidRPr="00112319" w:rsidRDefault="00112319" w:rsidP="00D87493">
            <w:pPr>
              <w:pStyle w:val="NoSpacing"/>
            </w:pPr>
            <w:r w:rsidRPr="00112319">
              <w:t>-10847.7</w:t>
            </w:r>
          </w:p>
        </w:tc>
        <w:tc>
          <w:tcPr>
            <w:tcW w:w="0" w:type="auto"/>
          </w:tcPr>
          <w:p w:rsidR="00112319" w:rsidRPr="00112319" w:rsidRDefault="00112319" w:rsidP="00D87493">
            <w:pPr>
              <w:pStyle w:val="NoSpacing"/>
            </w:pPr>
            <w:r w:rsidRPr="00112319">
              <w:t>5.9877</w:t>
            </w:r>
          </w:p>
        </w:tc>
        <w:tc>
          <w:tcPr>
            <w:tcW w:w="0" w:type="auto"/>
          </w:tcPr>
          <w:p w:rsidR="00112319" w:rsidRPr="00112319" w:rsidRDefault="00112319" w:rsidP="00D87493">
            <w:pPr>
              <w:pStyle w:val="NoSpacing"/>
            </w:pPr>
            <w:r w:rsidRPr="00112319">
              <w:t>7.188</w:t>
            </w:r>
          </w:p>
        </w:tc>
        <w:tc>
          <w:tcPr>
            <w:tcW w:w="0" w:type="auto"/>
          </w:tcPr>
          <w:p w:rsidR="00112319" w:rsidRPr="00112319" w:rsidRDefault="00112319" w:rsidP="00D87493">
            <w:pPr>
              <w:pStyle w:val="NoSpacing"/>
            </w:pPr>
          </w:p>
        </w:tc>
      </w:tr>
      <w:tr w:rsidR="00112319" w:rsidRPr="00112319" w:rsidTr="00112319">
        <w:tc>
          <w:tcPr>
            <w:tcW w:w="0" w:type="auto"/>
          </w:tcPr>
          <w:p w:rsidR="00112319" w:rsidRPr="00112319" w:rsidRDefault="00112319" w:rsidP="00D87493">
            <w:pPr>
              <w:pStyle w:val="NoSpacing"/>
            </w:pPr>
            <w:r w:rsidRPr="00112319">
              <w:t>-11329.8</w:t>
            </w:r>
          </w:p>
        </w:tc>
        <w:tc>
          <w:tcPr>
            <w:tcW w:w="0" w:type="auto"/>
          </w:tcPr>
          <w:p w:rsidR="00112319" w:rsidRPr="00112319" w:rsidRDefault="00112319" w:rsidP="00D87493">
            <w:pPr>
              <w:pStyle w:val="NoSpacing"/>
            </w:pPr>
            <w:r w:rsidRPr="00112319">
              <w:t>6.282</w:t>
            </w:r>
          </w:p>
        </w:tc>
        <w:tc>
          <w:tcPr>
            <w:tcW w:w="0" w:type="auto"/>
          </w:tcPr>
          <w:p w:rsidR="00112319" w:rsidRPr="00112319" w:rsidRDefault="00112319" w:rsidP="00D87493">
            <w:pPr>
              <w:pStyle w:val="NoSpacing"/>
            </w:pPr>
            <w:r w:rsidRPr="00112319">
              <w:t>7.5295</w:t>
            </w:r>
          </w:p>
        </w:tc>
        <w:tc>
          <w:tcPr>
            <w:tcW w:w="0" w:type="auto"/>
          </w:tcPr>
          <w:p w:rsidR="00112319" w:rsidRPr="00112319" w:rsidRDefault="00112319" w:rsidP="00D87493">
            <w:pPr>
              <w:pStyle w:val="NoSpacing"/>
            </w:pPr>
            <w:r w:rsidRPr="00112319">
              <w:t>15.188</w:t>
            </w:r>
          </w:p>
        </w:tc>
      </w:tr>
      <w:tr w:rsidR="00112319" w:rsidRPr="00112319" w:rsidTr="00112319">
        <w:tc>
          <w:tcPr>
            <w:tcW w:w="0" w:type="auto"/>
          </w:tcPr>
          <w:p w:rsidR="00112319" w:rsidRPr="00112319" w:rsidRDefault="00112319" w:rsidP="00D87493">
            <w:pPr>
              <w:pStyle w:val="NoSpacing"/>
            </w:pPr>
            <w:r w:rsidRPr="00112319">
              <w:t>-11811.9</w:t>
            </w:r>
          </w:p>
        </w:tc>
        <w:tc>
          <w:tcPr>
            <w:tcW w:w="0" w:type="auto"/>
          </w:tcPr>
          <w:p w:rsidR="00112319" w:rsidRPr="00112319" w:rsidRDefault="00112319" w:rsidP="00D87493">
            <w:pPr>
              <w:pStyle w:val="NoSpacing"/>
            </w:pPr>
            <w:r w:rsidRPr="00112319">
              <w:t>6.569</w:t>
            </w:r>
          </w:p>
        </w:tc>
        <w:tc>
          <w:tcPr>
            <w:tcW w:w="0" w:type="auto"/>
          </w:tcPr>
          <w:p w:rsidR="00112319" w:rsidRPr="00112319" w:rsidRDefault="00112319" w:rsidP="00D87493">
            <w:pPr>
              <w:pStyle w:val="NoSpacing"/>
            </w:pPr>
            <w:r w:rsidRPr="00112319">
              <w:t>7.8705</w:t>
            </w:r>
          </w:p>
        </w:tc>
        <w:tc>
          <w:tcPr>
            <w:tcW w:w="0" w:type="auto"/>
          </w:tcPr>
          <w:p w:rsidR="00112319" w:rsidRPr="00112319" w:rsidRDefault="00112319" w:rsidP="00D87493">
            <w:pPr>
              <w:pStyle w:val="NoSpacing"/>
            </w:pPr>
          </w:p>
        </w:tc>
      </w:tr>
      <w:tr w:rsidR="00112319" w:rsidRPr="00112319" w:rsidTr="00112319">
        <w:tc>
          <w:tcPr>
            <w:tcW w:w="0" w:type="auto"/>
          </w:tcPr>
          <w:p w:rsidR="00112319" w:rsidRPr="00112319" w:rsidRDefault="00112319" w:rsidP="00D87493">
            <w:pPr>
              <w:pStyle w:val="NoSpacing"/>
            </w:pPr>
            <w:r w:rsidRPr="00112319">
              <w:t>-12053</w:t>
            </w:r>
          </w:p>
        </w:tc>
        <w:tc>
          <w:tcPr>
            <w:tcW w:w="0" w:type="auto"/>
          </w:tcPr>
          <w:p w:rsidR="00112319" w:rsidRPr="00112319" w:rsidRDefault="00112319" w:rsidP="00D87493">
            <w:pPr>
              <w:pStyle w:val="NoSpacing"/>
            </w:pPr>
            <w:r w:rsidRPr="00112319">
              <w:t>6.713</w:t>
            </w:r>
          </w:p>
        </w:tc>
        <w:tc>
          <w:tcPr>
            <w:tcW w:w="0" w:type="auto"/>
          </w:tcPr>
          <w:p w:rsidR="00112319" w:rsidRPr="00112319" w:rsidRDefault="00112319" w:rsidP="00D87493">
            <w:pPr>
              <w:pStyle w:val="NoSpacing"/>
            </w:pPr>
            <w:r w:rsidRPr="00112319">
              <w:t>8.0406</w:t>
            </w:r>
          </w:p>
        </w:tc>
        <w:tc>
          <w:tcPr>
            <w:tcW w:w="0" w:type="auto"/>
          </w:tcPr>
          <w:p w:rsidR="00112319" w:rsidRPr="00112319" w:rsidRDefault="00112319" w:rsidP="00D87493">
            <w:pPr>
              <w:pStyle w:val="NoSpacing"/>
            </w:pPr>
          </w:p>
        </w:tc>
      </w:tr>
      <w:tr w:rsidR="00112319" w:rsidRPr="00112319" w:rsidTr="00112319">
        <w:tc>
          <w:tcPr>
            <w:tcW w:w="0" w:type="auto"/>
          </w:tcPr>
          <w:p w:rsidR="00112319" w:rsidRPr="00112319" w:rsidRDefault="00112319" w:rsidP="00D87493">
            <w:pPr>
              <w:pStyle w:val="NoSpacing"/>
            </w:pPr>
            <w:r w:rsidRPr="00112319">
              <w:t>-12294</w:t>
            </w:r>
          </w:p>
        </w:tc>
        <w:tc>
          <w:tcPr>
            <w:tcW w:w="0" w:type="auto"/>
          </w:tcPr>
          <w:p w:rsidR="00112319" w:rsidRPr="00112319" w:rsidRDefault="00112319" w:rsidP="00D87493">
            <w:pPr>
              <w:pStyle w:val="NoSpacing"/>
            </w:pPr>
            <w:r w:rsidRPr="00112319">
              <w:t>6.857</w:t>
            </w:r>
          </w:p>
        </w:tc>
        <w:tc>
          <w:tcPr>
            <w:tcW w:w="0" w:type="auto"/>
          </w:tcPr>
          <w:p w:rsidR="00112319" w:rsidRPr="00112319" w:rsidRDefault="00112319" w:rsidP="00D87493">
            <w:pPr>
              <w:pStyle w:val="NoSpacing"/>
            </w:pPr>
            <w:r w:rsidRPr="00112319">
              <w:t>8.2105</w:t>
            </w:r>
          </w:p>
        </w:tc>
        <w:tc>
          <w:tcPr>
            <w:tcW w:w="0" w:type="auto"/>
          </w:tcPr>
          <w:p w:rsidR="00112319" w:rsidRPr="00112319" w:rsidRDefault="00112319" w:rsidP="00D87493">
            <w:pPr>
              <w:pStyle w:val="NoSpacing"/>
            </w:pPr>
          </w:p>
        </w:tc>
      </w:tr>
      <w:tr w:rsidR="00112319" w:rsidRPr="00112319" w:rsidTr="00112319">
        <w:tc>
          <w:tcPr>
            <w:tcW w:w="0" w:type="auto"/>
          </w:tcPr>
          <w:p w:rsidR="00112319" w:rsidRPr="00112319" w:rsidRDefault="00112319" w:rsidP="00D87493">
            <w:pPr>
              <w:pStyle w:val="NoSpacing"/>
            </w:pPr>
            <w:r w:rsidRPr="00112319">
              <w:t>-12776.1</w:t>
            </w:r>
          </w:p>
        </w:tc>
        <w:tc>
          <w:tcPr>
            <w:tcW w:w="0" w:type="auto"/>
          </w:tcPr>
          <w:p w:rsidR="00112319" w:rsidRPr="00112319" w:rsidRDefault="00112319" w:rsidP="00D87493">
            <w:pPr>
              <w:pStyle w:val="NoSpacing"/>
            </w:pPr>
            <w:r w:rsidRPr="00112319">
              <w:t>7.144</w:t>
            </w:r>
          </w:p>
        </w:tc>
        <w:tc>
          <w:tcPr>
            <w:tcW w:w="0" w:type="auto"/>
          </w:tcPr>
          <w:p w:rsidR="00112319" w:rsidRPr="00112319" w:rsidRDefault="00112319" w:rsidP="00D87493">
            <w:pPr>
              <w:pStyle w:val="NoSpacing"/>
            </w:pPr>
            <w:r w:rsidRPr="00112319">
              <w:t>8.5512</w:t>
            </w:r>
          </w:p>
        </w:tc>
        <w:tc>
          <w:tcPr>
            <w:tcW w:w="0" w:type="auto"/>
          </w:tcPr>
          <w:p w:rsidR="00112319" w:rsidRPr="00112319" w:rsidRDefault="00112319" w:rsidP="00D87493">
            <w:pPr>
              <w:pStyle w:val="NoSpacing"/>
            </w:pPr>
          </w:p>
        </w:tc>
      </w:tr>
      <w:tr w:rsidR="00112319" w:rsidRPr="00112319" w:rsidTr="00112319">
        <w:tc>
          <w:tcPr>
            <w:tcW w:w="0" w:type="auto"/>
          </w:tcPr>
          <w:p w:rsidR="00112319" w:rsidRPr="00112319" w:rsidRDefault="00112319" w:rsidP="00D87493">
            <w:pPr>
              <w:pStyle w:val="NoSpacing"/>
            </w:pPr>
            <w:r w:rsidRPr="00112319">
              <w:t>-13258.1</w:t>
            </w:r>
          </w:p>
        </w:tc>
        <w:tc>
          <w:tcPr>
            <w:tcW w:w="0" w:type="auto"/>
          </w:tcPr>
          <w:p w:rsidR="00112319" w:rsidRPr="00112319" w:rsidRDefault="00112319" w:rsidP="00D87493">
            <w:pPr>
              <w:pStyle w:val="NoSpacing"/>
            </w:pPr>
            <w:r w:rsidRPr="00112319">
              <w:t>7.432</w:t>
            </w:r>
          </w:p>
        </w:tc>
        <w:tc>
          <w:tcPr>
            <w:tcW w:w="0" w:type="auto"/>
          </w:tcPr>
          <w:p w:rsidR="00112319" w:rsidRPr="00112319" w:rsidRDefault="00112319" w:rsidP="00D87493">
            <w:pPr>
              <w:pStyle w:val="NoSpacing"/>
            </w:pPr>
            <w:r w:rsidRPr="00112319">
              <w:t>8.892</w:t>
            </w:r>
          </w:p>
        </w:tc>
        <w:tc>
          <w:tcPr>
            <w:tcW w:w="0" w:type="auto"/>
          </w:tcPr>
          <w:p w:rsidR="00112319" w:rsidRPr="00112319" w:rsidRDefault="00112319" w:rsidP="00D87493">
            <w:pPr>
              <w:pStyle w:val="NoSpacing"/>
            </w:pPr>
          </w:p>
        </w:tc>
      </w:tr>
      <w:tr w:rsidR="00112319" w:rsidRPr="00112319" w:rsidTr="00112319">
        <w:tc>
          <w:tcPr>
            <w:tcW w:w="0" w:type="auto"/>
          </w:tcPr>
          <w:p w:rsidR="00112319" w:rsidRPr="00112319" w:rsidRDefault="00112319" w:rsidP="00D87493">
            <w:pPr>
              <w:pStyle w:val="NoSpacing"/>
            </w:pPr>
            <w:r w:rsidRPr="00112319">
              <w:t>-13740.2</w:t>
            </w:r>
          </w:p>
        </w:tc>
        <w:tc>
          <w:tcPr>
            <w:tcW w:w="0" w:type="auto"/>
          </w:tcPr>
          <w:p w:rsidR="00112319" w:rsidRPr="00112319" w:rsidRDefault="00112319" w:rsidP="00D87493">
            <w:pPr>
              <w:pStyle w:val="NoSpacing"/>
            </w:pPr>
            <w:r w:rsidRPr="00112319">
              <w:t>7.72</w:t>
            </w:r>
          </w:p>
        </w:tc>
        <w:tc>
          <w:tcPr>
            <w:tcW w:w="0" w:type="auto"/>
          </w:tcPr>
          <w:p w:rsidR="00112319" w:rsidRPr="00112319" w:rsidRDefault="00112319" w:rsidP="00D87493">
            <w:pPr>
              <w:pStyle w:val="NoSpacing"/>
            </w:pPr>
            <w:r w:rsidRPr="00112319">
              <w:t>9.233</w:t>
            </w:r>
          </w:p>
        </w:tc>
        <w:tc>
          <w:tcPr>
            <w:tcW w:w="0" w:type="auto"/>
          </w:tcPr>
          <w:p w:rsidR="00112319" w:rsidRPr="00112319" w:rsidRDefault="00112319" w:rsidP="00D87493">
            <w:pPr>
              <w:pStyle w:val="NoSpacing"/>
            </w:pPr>
          </w:p>
        </w:tc>
      </w:tr>
      <w:tr w:rsidR="00112319" w:rsidRPr="00112319" w:rsidTr="00112319">
        <w:tc>
          <w:tcPr>
            <w:tcW w:w="0" w:type="auto"/>
          </w:tcPr>
          <w:p w:rsidR="00112319" w:rsidRPr="00112319" w:rsidRDefault="00112319" w:rsidP="00D87493">
            <w:pPr>
              <w:pStyle w:val="NoSpacing"/>
            </w:pPr>
            <w:r w:rsidRPr="00112319">
              <w:t>-14222.2</w:t>
            </w:r>
          </w:p>
        </w:tc>
        <w:tc>
          <w:tcPr>
            <w:tcW w:w="0" w:type="auto"/>
          </w:tcPr>
          <w:p w:rsidR="00112319" w:rsidRPr="00112319" w:rsidRDefault="00112319" w:rsidP="00D87493">
            <w:pPr>
              <w:pStyle w:val="NoSpacing"/>
            </w:pPr>
            <w:r w:rsidRPr="00112319">
              <w:t>8.008</w:t>
            </w:r>
          </w:p>
        </w:tc>
        <w:tc>
          <w:tcPr>
            <w:tcW w:w="0" w:type="auto"/>
          </w:tcPr>
          <w:p w:rsidR="00112319" w:rsidRPr="00112319" w:rsidRDefault="00112319" w:rsidP="00D87493">
            <w:pPr>
              <w:pStyle w:val="NoSpacing"/>
            </w:pPr>
            <w:r w:rsidRPr="00112319">
              <w:t>9.574</w:t>
            </w:r>
          </w:p>
        </w:tc>
        <w:tc>
          <w:tcPr>
            <w:tcW w:w="0" w:type="auto"/>
          </w:tcPr>
          <w:p w:rsidR="00112319" w:rsidRPr="00112319" w:rsidRDefault="00112319" w:rsidP="00D87493">
            <w:pPr>
              <w:pStyle w:val="NoSpacing"/>
            </w:pPr>
          </w:p>
        </w:tc>
      </w:tr>
      <w:tr w:rsidR="00112319" w:rsidRPr="00112319" w:rsidTr="00112319">
        <w:tc>
          <w:tcPr>
            <w:tcW w:w="0" w:type="auto"/>
          </w:tcPr>
          <w:p w:rsidR="00112319" w:rsidRPr="00112319" w:rsidRDefault="00112319" w:rsidP="00D87493">
            <w:pPr>
              <w:pStyle w:val="NoSpacing"/>
            </w:pPr>
            <w:r w:rsidRPr="00112319">
              <w:t>-14463.3</w:t>
            </w:r>
          </w:p>
        </w:tc>
        <w:tc>
          <w:tcPr>
            <w:tcW w:w="0" w:type="auto"/>
          </w:tcPr>
          <w:p w:rsidR="00112319" w:rsidRPr="00112319" w:rsidRDefault="00112319" w:rsidP="00D87493">
            <w:pPr>
              <w:pStyle w:val="NoSpacing"/>
            </w:pPr>
            <w:r w:rsidRPr="00112319">
              <w:t>8.151</w:t>
            </w:r>
          </w:p>
        </w:tc>
        <w:tc>
          <w:tcPr>
            <w:tcW w:w="0" w:type="auto"/>
          </w:tcPr>
          <w:p w:rsidR="00112319" w:rsidRPr="00112319" w:rsidRDefault="00112319" w:rsidP="00D87493">
            <w:pPr>
              <w:pStyle w:val="NoSpacing"/>
            </w:pPr>
            <w:r w:rsidRPr="00112319">
              <w:t>9.745</w:t>
            </w:r>
          </w:p>
        </w:tc>
        <w:tc>
          <w:tcPr>
            <w:tcW w:w="0" w:type="auto"/>
          </w:tcPr>
          <w:p w:rsidR="00112319" w:rsidRPr="00112319" w:rsidRDefault="00112319" w:rsidP="00D87493">
            <w:pPr>
              <w:pStyle w:val="NoSpacing"/>
            </w:pPr>
          </w:p>
        </w:tc>
      </w:tr>
      <w:tr w:rsidR="00112319" w:rsidRPr="00112319" w:rsidTr="00112319">
        <w:tc>
          <w:tcPr>
            <w:tcW w:w="0" w:type="auto"/>
          </w:tcPr>
          <w:p w:rsidR="00112319" w:rsidRPr="00112319" w:rsidRDefault="00112319" w:rsidP="00D87493">
            <w:pPr>
              <w:pStyle w:val="NoSpacing"/>
            </w:pPr>
            <w:r w:rsidRPr="00112319">
              <w:t>-14704.3</w:t>
            </w:r>
          </w:p>
        </w:tc>
        <w:tc>
          <w:tcPr>
            <w:tcW w:w="0" w:type="auto"/>
          </w:tcPr>
          <w:p w:rsidR="00112319" w:rsidRPr="00112319" w:rsidRDefault="00112319" w:rsidP="00D87493">
            <w:pPr>
              <w:pStyle w:val="NoSpacing"/>
            </w:pPr>
            <w:r w:rsidRPr="00112319">
              <w:t>8.286</w:t>
            </w:r>
          </w:p>
        </w:tc>
        <w:tc>
          <w:tcPr>
            <w:tcW w:w="0" w:type="auto"/>
          </w:tcPr>
          <w:p w:rsidR="00112319" w:rsidRPr="00112319" w:rsidRDefault="00112319" w:rsidP="00D87493">
            <w:pPr>
              <w:pStyle w:val="NoSpacing"/>
            </w:pPr>
            <w:r w:rsidRPr="00112319">
              <w:t>9.916</w:t>
            </w:r>
          </w:p>
        </w:tc>
        <w:tc>
          <w:tcPr>
            <w:tcW w:w="0" w:type="auto"/>
          </w:tcPr>
          <w:p w:rsidR="00112319" w:rsidRPr="00112319" w:rsidRDefault="00112319" w:rsidP="00D87493">
            <w:pPr>
              <w:pStyle w:val="NoSpacing"/>
            </w:pPr>
          </w:p>
        </w:tc>
      </w:tr>
      <w:tr w:rsidR="00112319" w:rsidRPr="00112319" w:rsidTr="00112319">
        <w:tc>
          <w:tcPr>
            <w:tcW w:w="0" w:type="auto"/>
          </w:tcPr>
          <w:p w:rsidR="00112319" w:rsidRPr="00112319" w:rsidRDefault="00112319" w:rsidP="00D87493">
            <w:pPr>
              <w:pStyle w:val="NoSpacing"/>
            </w:pPr>
            <w:r w:rsidRPr="00112319">
              <w:t>-15186.3</w:t>
            </w:r>
          </w:p>
        </w:tc>
        <w:tc>
          <w:tcPr>
            <w:tcW w:w="0" w:type="auto"/>
          </w:tcPr>
          <w:p w:rsidR="00112319" w:rsidRPr="00112319" w:rsidRDefault="00112319" w:rsidP="00D87493">
            <w:pPr>
              <w:pStyle w:val="NoSpacing"/>
            </w:pPr>
            <w:r w:rsidRPr="00112319">
              <w:t>8.5731</w:t>
            </w:r>
          </w:p>
        </w:tc>
        <w:tc>
          <w:tcPr>
            <w:tcW w:w="0" w:type="auto"/>
          </w:tcPr>
          <w:p w:rsidR="00112319" w:rsidRPr="00112319" w:rsidRDefault="00112319" w:rsidP="00D87493">
            <w:pPr>
              <w:pStyle w:val="NoSpacing"/>
            </w:pPr>
            <w:r w:rsidRPr="00112319">
              <w:t>10.255</w:t>
            </w:r>
          </w:p>
        </w:tc>
        <w:tc>
          <w:tcPr>
            <w:tcW w:w="0" w:type="auto"/>
          </w:tcPr>
          <w:p w:rsidR="00112319" w:rsidRPr="00112319" w:rsidRDefault="00112319" w:rsidP="00D87493">
            <w:pPr>
              <w:pStyle w:val="NoSpacing"/>
            </w:pPr>
          </w:p>
        </w:tc>
      </w:tr>
      <w:tr w:rsidR="00112319" w:rsidRPr="00112319" w:rsidTr="00112319">
        <w:tc>
          <w:tcPr>
            <w:tcW w:w="0" w:type="auto"/>
          </w:tcPr>
          <w:p w:rsidR="00112319" w:rsidRPr="00112319" w:rsidRDefault="00112319" w:rsidP="00D87493">
            <w:pPr>
              <w:pStyle w:val="NoSpacing"/>
            </w:pPr>
            <w:r w:rsidRPr="00112319">
              <w:t>-15668.3</w:t>
            </w:r>
          </w:p>
        </w:tc>
        <w:tc>
          <w:tcPr>
            <w:tcW w:w="0" w:type="auto"/>
          </w:tcPr>
          <w:p w:rsidR="00112319" w:rsidRPr="00112319" w:rsidRDefault="00112319" w:rsidP="00D87493">
            <w:pPr>
              <w:pStyle w:val="NoSpacing"/>
            </w:pPr>
            <w:r w:rsidRPr="00112319">
              <w:t>8.8605</w:t>
            </w:r>
          </w:p>
        </w:tc>
        <w:tc>
          <w:tcPr>
            <w:tcW w:w="0" w:type="auto"/>
          </w:tcPr>
          <w:p w:rsidR="00112319" w:rsidRPr="00112319" w:rsidRDefault="00112319" w:rsidP="00D87493">
            <w:pPr>
              <w:pStyle w:val="NoSpacing"/>
            </w:pPr>
            <w:r w:rsidRPr="00112319">
              <w:t>10.596</w:t>
            </w:r>
          </w:p>
        </w:tc>
        <w:tc>
          <w:tcPr>
            <w:tcW w:w="0" w:type="auto"/>
          </w:tcPr>
          <w:p w:rsidR="00112319" w:rsidRPr="00112319" w:rsidRDefault="00112319" w:rsidP="00D87493">
            <w:pPr>
              <w:pStyle w:val="NoSpacing"/>
            </w:pPr>
          </w:p>
        </w:tc>
      </w:tr>
      <w:tr w:rsidR="00112319" w:rsidRPr="00112319" w:rsidTr="00112319">
        <w:tc>
          <w:tcPr>
            <w:tcW w:w="0" w:type="auto"/>
          </w:tcPr>
          <w:p w:rsidR="00112319" w:rsidRPr="00112319" w:rsidRDefault="00112319" w:rsidP="00D87493">
            <w:pPr>
              <w:pStyle w:val="NoSpacing"/>
            </w:pPr>
            <w:r w:rsidRPr="00112319">
              <w:t>-16150.2</w:t>
            </w:r>
          </w:p>
        </w:tc>
        <w:tc>
          <w:tcPr>
            <w:tcW w:w="0" w:type="auto"/>
          </w:tcPr>
          <w:p w:rsidR="00112319" w:rsidRPr="00112319" w:rsidRDefault="00112319" w:rsidP="00D87493">
            <w:pPr>
              <w:pStyle w:val="NoSpacing"/>
            </w:pPr>
            <w:r w:rsidRPr="00112319">
              <w:t>9.148</w:t>
            </w:r>
          </w:p>
        </w:tc>
        <w:tc>
          <w:tcPr>
            <w:tcW w:w="0" w:type="auto"/>
          </w:tcPr>
          <w:p w:rsidR="00112319" w:rsidRPr="00112319" w:rsidRDefault="00112319" w:rsidP="00D87493">
            <w:pPr>
              <w:pStyle w:val="NoSpacing"/>
            </w:pPr>
            <w:r w:rsidRPr="00112319">
              <w:t>10.937</w:t>
            </w:r>
          </w:p>
        </w:tc>
        <w:tc>
          <w:tcPr>
            <w:tcW w:w="0" w:type="auto"/>
          </w:tcPr>
          <w:p w:rsidR="00112319" w:rsidRPr="00112319" w:rsidRDefault="00112319" w:rsidP="00D87493">
            <w:pPr>
              <w:pStyle w:val="NoSpacing"/>
            </w:pPr>
          </w:p>
        </w:tc>
      </w:tr>
      <w:tr w:rsidR="00112319" w:rsidRPr="00112319" w:rsidTr="00112319">
        <w:tc>
          <w:tcPr>
            <w:tcW w:w="0" w:type="auto"/>
          </w:tcPr>
          <w:p w:rsidR="00112319" w:rsidRPr="00112319" w:rsidRDefault="00112319" w:rsidP="00D87493">
            <w:pPr>
              <w:pStyle w:val="NoSpacing"/>
            </w:pPr>
            <w:r w:rsidRPr="00112319">
              <w:t>-16632.2</w:t>
            </w:r>
          </w:p>
        </w:tc>
        <w:tc>
          <w:tcPr>
            <w:tcW w:w="0" w:type="auto"/>
          </w:tcPr>
          <w:p w:rsidR="00112319" w:rsidRPr="00112319" w:rsidRDefault="00112319" w:rsidP="00D87493">
            <w:pPr>
              <w:pStyle w:val="NoSpacing"/>
            </w:pPr>
            <w:r w:rsidRPr="00112319">
              <w:t>9.4354</w:t>
            </w:r>
          </w:p>
        </w:tc>
        <w:tc>
          <w:tcPr>
            <w:tcW w:w="0" w:type="auto"/>
          </w:tcPr>
          <w:p w:rsidR="00112319" w:rsidRPr="00112319" w:rsidRDefault="00112319" w:rsidP="00D87493">
            <w:pPr>
              <w:pStyle w:val="NoSpacing"/>
            </w:pPr>
            <w:r w:rsidRPr="00112319">
              <w:t>11.278</w:t>
            </w:r>
          </w:p>
        </w:tc>
        <w:tc>
          <w:tcPr>
            <w:tcW w:w="0" w:type="auto"/>
          </w:tcPr>
          <w:p w:rsidR="00112319" w:rsidRPr="00112319" w:rsidRDefault="00112319" w:rsidP="00D87493">
            <w:pPr>
              <w:pStyle w:val="NoSpacing"/>
            </w:pPr>
          </w:p>
        </w:tc>
      </w:tr>
      <w:tr w:rsidR="00112319" w:rsidRPr="00112319" w:rsidTr="00112319">
        <w:tc>
          <w:tcPr>
            <w:tcW w:w="0" w:type="auto"/>
          </w:tcPr>
          <w:p w:rsidR="00112319" w:rsidRPr="00112319" w:rsidRDefault="00112319" w:rsidP="00D87493">
            <w:pPr>
              <w:pStyle w:val="NoSpacing"/>
            </w:pPr>
            <w:r w:rsidRPr="00112319">
              <w:t>-16873.2</w:t>
            </w:r>
          </w:p>
        </w:tc>
        <w:tc>
          <w:tcPr>
            <w:tcW w:w="0" w:type="auto"/>
          </w:tcPr>
          <w:p w:rsidR="00112319" w:rsidRPr="00112319" w:rsidRDefault="00112319" w:rsidP="00D87493">
            <w:pPr>
              <w:pStyle w:val="NoSpacing"/>
            </w:pPr>
            <w:r w:rsidRPr="00112319">
              <w:t>9.59</w:t>
            </w:r>
          </w:p>
        </w:tc>
        <w:tc>
          <w:tcPr>
            <w:tcW w:w="0" w:type="auto"/>
          </w:tcPr>
          <w:p w:rsidR="00112319" w:rsidRPr="00112319" w:rsidRDefault="00112319" w:rsidP="00D87493">
            <w:pPr>
              <w:pStyle w:val="NoSpacing"/>
            </w:pPr>
            <w:r w:rsidRPr="00112319">
              <w:t>11.45</w:t>
            </w:r>
          </w:p>
        </w:tc>
        <w:tc>
          <w:tcPr>
            <w:tcW w:w="0" w:type="auto"/>
          </w:tcPr>
          <w:p w:rsidR="00112319" w:rsidRPr="00112319" w:rsidRDefault="00112319" w:rsidP="00D87493">
            <w:pPr>
              <w:pStyle w:val="NoSpacing"/>
            </w:pPr>
          </w:p>
        </w:tc>
      </w:tr>
      <w:tr w:rsidR="00112319" w:rsidRPr="00112319" w:rsidTr="00112319">
        <w:tc>
          <w:tcPr>
            <w:tcW w:w="0" w:type="auto"/>
          </w:tcPr>
          <w:p w:rsidR="00112319" w:rsidRPr="00112319" w:rsidRDefault="00112319" w:rsidP="00D87493">
            <w:pPr>
              <w:pStyle w:val="NoSpacing"/>
            </w:pPr>
            <w:r w:rsidRPr="00112319">
              <w:t>-17114.1</w:t>
            </w:r>
          </w:p>
        </w:tc>
        <w:tc>
          <w:tcPr>
            <w:tcW w:w="0" w:type="auto"/>
          </w:tcPr>
          <w:p w:rsidR="00112319" w:rsidRPr="00112319" w:rsidRDefault="00112319" w:rsidP="00D87493">
            <w:pPr>
              <w:pStyle w:val="NoSpacing"/>
            </w:pPr>
            <w:r w:rsidRPr="00112319">
              <w:t>9.7229</w:t>
            </w:r>
          </w:p>
        </w:tc>
        <w:tc>
          <w:tcPr>
            <w:tcW w:w="0" w:type="auto"/>
          </w:tcPr>
          <w:p w:rsidR="00112319" w:rsidRPr="00112319" w:rsidRDefault="00112319" w:rsidP="00D87493">
            <w:pPr>
              <w:pStyle w:val="NoSpacing"/>
            </w:pPr>
            <w:r w:rsidRPr="00112319">
              <w:t>11.619</w:t>
            </w:r>
          </w:p>
        </w:tc>
        <w:tc>
          <w:tcPr>
            <w:tcW w:w="0" w:type="auto"/>
          </w:tcPr>
          <w:p w:rsidR="00112319" w:rsidRPr="00112319" w:rsidRDefault="00112319" w:rsidP="00D87493">
            <w:pPr>
              <w:pStyle w:val="NoSpacing"/>
            </w:pPr>
          </w:p>
        </w:tc>
      </w:tr>
      <w:tr w:rsidR="00112319" w:rsidRPr="00112319" w:rsidTr="00112319">
        <w:tc>
          <w:tcPr>
            <w:tcW w:w="0" w:type="auto"/>
          </w:tcPr>
          <w:p w:rsidR="00112319" w:rsidRPr="00112319" w:rsidRDefault="00112319" w:rsidP="00D87493">
            <w:pPr>
              <w:pStyle w:val="NoSpacing"/>
            </w:pPr>
            <w:r w:rsidRPr="00112319">
              <w:t>-17596</w:t>
            </w:r>
          </w:p>
        </w:tc>
        <w:tc>
          <w:tcPr>
            <w:tcW w:w="0" w:type="auto"/>
          </w:tcPr>
          <w:p w:rsidR="00112319" w:rsidRPr="00112319" w:rsidRDefault="00112319" w:rsidP="00D87493">
            <w:pPr>
              <w:pStyle w:val="NoSpacing"/>
            </w:pPr>
            <w:r w:rsidRPr="00112319">
              <w:t>10.0103</w:t>
            </w:r>
          </w:p>
        </w:tc>
        <w:tc>
          <w:tcPr>
            <w:tcW w:w="0" w:type="auto"/>
          </w:tcPr>
          <w:p w:rsidR="00112319" w:rsidRPr="00112319" w:rsidRDefault="00112319" w:rsidP="00D87493">
            <w:pPr>
              <w:pStyle w:val="NoSpacing"/>
            </w:pPr>
            <w:r w:rsidRPr="00112319">
              <w:t>11.96</w:t>
            </w:r>
          </w:p>
        </w:tc>
        <w:tc>
          <w:tcPr>
            <w:tcW w:w="0" w:type="auto"/>
          </w:tcPr>
          <w:p w:rsidR="00112319" w:rsidRPr="00112319" w:rsidRDefault="00112319" w:rsidP="00D87493">
            <w:pPr>
              <w:pStyle w:val="NoSpacing"/>
            </w:pPr>
          </w:p>
        </w:tc>
      </w:tr>
      <w:tr w:rsidR="00112319" w:rsidRPr="00112319" w:rsidTr="00112319">
        <w:tc>
          <w:tcPr>
            <w:tcW w:w="0" w:type="auto"/>
          </w:tcPr>
          <w:p w:rsidR="00112319" w:rsidRPr="00112319" w:rsidRDefault="00112319" w:rsidP="00D87493">
            <w:pPr>
              <w:pStyle w:val="NoSpacing"/>
            </w:pPr>
            <w:r w:rsidRPr="00112319">
              <w:t>-19282.3</w:t>
            </w:r>
          </w:p>
        </w:tc>
        <w:tc>
          <w:tcPr>
            <w:tcW w:w="0" w:type="auto"/>
          </w:tcPr>
          <w:p w:rsidR="00112319" w:rsidRPr="00112319" w:rsidRDefault="00112319" w:rsidP="00D87493">
            <w:pPr>
              <w:pStyle w:val="NoSpacing"/>
            </w:pPr>
            <w:r w:rsidRPr="00112319">
              <w:t>11.028</w:t>
            </w:r>
          </w:p>
        </w:tc>
        <w:tc>
          <w:tcPr>
            <w:tcW w:w="0" w:type="auto"/>
          </w:tcPr>
          <w:p w:rsidR="00112319" w:rsidRPr="00112319" w:rsidRDefault="00112319" w:rsidP="00D87493">
            <w:pPr>
              <w:pStyle w:val="NoSpacing"/>
            </w:pPr>
            <w:r w:rsidRPr="00112319">
              <w:t>13.155</w:t>
            </w:r>
          </w:p>
        </w:tc>
        <w:tc>
          <w:tcPr>
            <w:tcW w:w="0" w:type="auto"/>
          </w:tcPr>
          <w:p w:rsidR="00112319" w:rsidRPr="00112319" w:rsidRDefault="00112319" w:rsidP="00D87493">
            <w:pPr>
              <w:pStyle w:val="NoSpacing"/>
            </w:pPr>
          </w:p>
        </w:tc>
      </w:tr>
      <w:tr w:rsidR="00112319" w:rsidRPr="00112319" w:rsidTr="00112319">
        <w:tc>
          <w:tcPr>
            <w:tcW w:w="0" w:type="auto"/>
          </w:tcPr>
          <w:p w:rsidR="00112319" w:rsidRPr="00112319" w:rsidRDefault="00112319" w:rsidP="00D87493">
            <w:pPr>
              <w:pStyle w:val="NoSpacing"/>
            </w:pPr>
            <w:r w:rsidRPr="00112319">
              <w:t>-21689.6</w:t>
            </w:r>
          </w:p>
        </w:tc>
        <w:tc>
          <w:tcPr>
            <w:tcW w:w="0" w:type="auto"/>
          </w:tcPr>
          <w:p w:rsidR="00112319" w:rsidRPr="00112319" w:rsidRDefault="00112319" w:rsidP="00D87493">
            <w:pPr>
              <w:pStyle w:val="NoSpacing"/>
            </w:pPr>
            <w:r w:rsidRPr="00112319">
              <w:t>12.466</w:t>
            </w:r>
          </w:p>
        </w:tc>
        <w:tc>
          <w:tcPr>
            <w:tcW w:w="0" w:type="auto"/>
          </w:tcPr>
          <w:p w:rsidR="00112319" w:rsidRPr="00112319" w:rsidRDefault="00112319" w:rsidP="00D87493">
            <w:pPr>
              <w:pStyle w:val="NoSpacing"/>
            </w:pPr>
            <w:r w:rsidRPr="00112319">
              <w:t>14.859</w:t>
            </w:r>
          </w:p>
        </w:tc>
        <w:tc>
          <w:tcPr>
            <w:tcW w:w="0" w:type="auto"/>
          </w:tcPr>
          <w:p w:rsidR="00112319" w:rsidRPr="00112319" w:rsidRDefault="00112319" w:rsidP="00D87493">
            <w:pPr>
              <w:pStyle w:val="NoSpacing"/>
            </w:pPr>
          </w:p>
        </w:tc>
      </w:tr>
      <w:tr w:rsidR="00112319" w:rsidRPr="00112319" w:rsidTr="00112319">
        <w:tc>
          <w:tcPr>
            <w:tcW w:w="0" w:type="auto"/>
          </w:tcPr>
          <w:p w:rsidR="00112319" w:rsidRPr="00112319" w:rsidRDefault="00112319" w:rsidP="00D87493">
            <w:pPr>
              <w:pStyle w:val="NoSpacing"/>
            </w:pPr>
            <w:r w:rsidRPr="00112319">
              <w:t>-24093.9</w:t>
            </w:r>
          </w:p>
        </w:tc>
        <w:tc>
          <w:tcPr>
            <w:tcW w:w="0" w:type="auto"/>
          </w:tcPr>
          <w:p w:rsidR="00112319" w:rsidRPr="00112319" w:rsidRDefault="00112319" w:rsidP="00D87493">
            <w:pPr>
              <w:pStyle w:val="NoSpacing"/>
            </w:pPr>
            <w:r w:rsidRPr="00112319">
              <w:t>13.903</w:t>
            </w:r>
          </w:p>
        </w:tc>
        <w:tc>
          <w:tcPr>
            <w:tcW w:w="0" w:type="auto"/>
          </w:tcPr>
          <w:p w:rsidR="00112319" w:rsidRPr="00112319" w:rsidRDefault="00112319" w:rsidP="00D87493">
            <w:pPr>
              <w:pStyle w:val="NoSpacing"/>
            </w:pPr>
            <w:r w:rsidRPr="00112319">
              <w:t>16.56</w:t>
            </w:r>
          </w:p>
        </w:tc>
        <w:tc>
          <w:tcPr>
            <w:tcW w:w="0" w:type="auto"/>
          </w:tcPr>
          <w:p w:rsidR="00112319" w:rsidRPr="00112319" w:rsidRDefault="00112319" w:rsidP="00D87493">
            <w:pPr>
              <w:pStyle w:val="NoSpacing"/>
            </w:pPr>
          </w:p>
        </w:tc>
      </w:tr>
    </w:tbl>
    <w:p w:rsidR="00112319" w:rsidRDefault="00D87493" w:rsidP="00112319">
      <w:pPr>
        <w:pStyle w:val="NoSpacing"/>
      </w:pPr>
      <w:r>
        <w:object w:dxaOrig="9900" w:dyaOrig="10660">
          <v:shape id="_x0000_i1027" type="#_x0000_t75" style="width:467.55pt;height:503.55pt" o:ole="">
            <v:imagedata r:id="rId24" o:title=""/>
          </v:shape>
          <o:OLEObject Type="Embed" ProgID="KGraph_Plot" ShapeID="_x0000_i1027" DrawAspect="Content" ObjectID="_1492857065" r:id="rId25"/>
        </w:object>
      </w:r>
    </w:p>
    <w:p w:rsidR="00D87493" w:rsidRDefault="00D87493" w:rsidP="00112319">
      <w:pPr>
        <w:pStyle w:val="NoSpacing"/>
      </w:pPr>
    </w:p>
    <w:p w:rsidR="00D87493" w:rsidRDefault="00D87493" w:rsidP="00112319">
      <w:pPr>
        <w:pStyle w:val="NoSpacing"/>
      </w:pPr>
      <w:r>
        <w:t xml:space="preserve">Straight-through BdL and the kinetic energy which bends 30 degrees left in each model.  I show only the linear and fifth order fits because those are the only two one might use, the linear fit as adequate for most purposes and the fifth order for best available precision.  I haven't calculated and checked residuals.  </w:t>
      </w:r>
    </w:p>
    <w:p w:rsidR="00D87493" w:rsidRDefault="00D87493" w:rsidP="00112319">
      <w:pPr>
        <w:pStyle w:val="NoSpacing"/>
      </w:pPr>
    </w:p>
    <w:p w:rsidR="00D87493" w:rsidRDefault="00D87493" w:rsidP="00112319">
      <w:pPr>
        <w:pStyle w:val="NoSpacing"/>
      </w:pPr>
      <w:r>
        <w:object w:dxaOrig="10800" w:dyaOrig="10800">
          <v:shape id="_x0000_i1028" type="#_x0000_t75" style="width:467.55pt;height:467.55pt" o:ole="">
            <v:imagedata r:id="rId26" o:title=""/>
          </v:shape>
          <o:OLEObject Type="Embed" ProgID="KGraph_Plot" ShapeID="_x0000_i1028" DrawAspect="Content" ObjectID="_1492857066" r:id="rId27"/>
        </w:object>
      </w:r>
    </w:p>
    <w:p w:rsidR="00D87493" w:rsidRDefault="00D87493" w:rsidP="00112319">
      <w:pPr>
        <w:pStyle w:val="NoSpacing"/>
      </w:pPr>
      <w:r>
        <w:t xml:space="preserve">Straight-through BdL and the kinetic energy which bends 25 degrees right in each model.  I show only the linear and fifth order fits.  This fit could be used for the bubble chamber experiment.  </w:t>
      </w:r>
    </w:p>
    <w:p w:rsidR="00D87493" w:rsidRDefault="00D87493" w:rsidP="00112319">
      <w:pPr>
        <w:pStyle w:val="NoSpacing"/>
      </w:pPr>
    </w:p>
    <w:p w:rsidR="00120228" w:rsidRDefault="00120228" w:rsidP="00112319">
      <w:pPr>
        <w:pStyle w:val="NoSpacing"/>
      </w:pPr>
      <w:r>
        <w:object w:dxaOrig="10800" w:dyaOrig="10800">
          <v:shape id="_x0000_i1030" type="#_x0000_t75" style="width:467.55pt;height:467.55pt" o:ole="">
            <v:imagedata r:id="rId28" o:title=""/>
          </v:shape>
          <o:OLEObject Type="Embed" ProgID="KGraph_Plot" ShapeID="_x0000_i1030" DrawAspect="Content" ObjectID="_1492857067" r:id="rId29"/>
        </w:object>
      </w:r>
    </w:p>
    <w:p w:rsidR="00217C4F" w:rsidRPr="00217C4F" w:rsidRDefault="00120228" w:rsidP="00217C4F">
      <w:pPr>
        <w:rPr>
          <w:rFonts w:ascii="Arial" w:eastAsia="Times New Roman" w:hAnsi="Arial" w:cs="Arial"/>
          <w:sz w:val="20"/>
          <w:szCs w:val="20"/>
        </w:rPr>
      </w:pPr>
      <w:r>
        <w:t xml:space="preserve">Straight-through BdL and the kinetic energy which bends 25 degrees right in each model using only the central region of the previous graph.  I show the linear and fifth order fits.  This alternate fit could be used for the bubble chamber experiment.  I </w:t>
      </w:r>
      <w:r w:rsidR="00EC7A5D">
        <w:t>will</w:t>
      </w:r>
      <w:r>
        <w:t xml:space="preserve"> compare residuals for the two fits to 25 degree KE results to make a recommendation</w:t>
      </w:r>
      <w:r w:rsidR="00EC7A5D">
        <w:rPr>
          <w:rFonts w:ascii="Arial" w:eastAsia="Times New Roman" w:hAnsi="Arial" w:cs="Arial"/>
          <w:sz w:val="20"/>
          <w:szCs w:val="20"/>
        </w:rPr>
        <w:t>.</w:t>
      </w:r>
    </w:p>
    <w:p w:rsidR="00120228" w:rsidRDefault="00120228" w:rsidP="00112319">
      <w:pPr>
        <w:pStyle w:val="NoSpacing"/>
      </w:pPr>
      <w:r>
        <w:t xml:space="preserve">.  </w:t>
      </w:r>
    </w:p>
    <w:p w:rsidR="00120228" w:rsidRDefault="00120228" w:rsidP="00112319">
      <w:pPr>
        <w:pStyle w:val="NoSpacing"/>
      </w:pPr>
    </w:p>
    <w:p w:rsidR="00D87493" w:rsidRDefault="00D87493" w:rsidP="00112319">
      <w:pPr>
        <w:pStyle w:val="NoSpacing"/>
      </w:pPr>
      <w:r>
        <w:object w:dxaOrig="10800" w:dyaOrig="10800">
          <v:shape id="_x0000_i1029" type="#_x0000_t75" style="width:467.55pt;height:467.55pt" o:ole="">
            <v:imagedata r:id="rId30" o:title=""/>
          </v:shape>
          <o:OLEObject Type="Embed" ProgID="KGraph_Plot" ShapeID="_x0000_i1029" DrawAspect="Content" ObjectID="_1492857068" r:id="rId31"/>
        </w:object>
      </w:r>
    </w:p>
    <w:p w:rsidR="00D87493" w:rsidRDefault="00120228" w:rsidP="00112319">
      <w:pPr>
        <w:pStyle w:val="NoSpacing"/>
      </w:pPr>
      <w:r>
        <w:t xml:space="preserve">Straight-through BdL and the kinetic energy which bends 12.5 degrees left in each model, to the Mott polarimeter.  I show only the linear and fifth order fits.  </w:t>
      </w:r>
    </w:p>
    <w:p w:rsidR="00120228" w:rsidRDefault="00120228" w:rsidP="00112319">
      <w:pPr>
        <w:pStyle w:val="NoSpacing"/>
      </w:pPr>
    </w:p>
    <w:p w:rsidR="00217C4F" w:rsidRDefault="00217C4F">
      <w:pPr>
        <w:spacing w:line="276" w:lineRule="auto"/>
      </w:pPr>
      <w:r>
        <w:br w:type="page"/>
      </w:r>
    </w:p>
    <w:tbl>
      <w:tblPr>
        <w:tblStyle w:val="TableGrid"/>
        <w:tblW w:w="0" w:type="auto"/>
        <w:tblLook w:val="04A0"/>
      </w:tblPr>
      <w:tblGrid>
        <w:gridCol w:w="1738"/>
        <w:gridCol w:w="1083"/>
        <w:gridCol w:w="1316"/>
        <w:gridCol w:w="1316"/>
        <w:gridCol w:w="966"/>
        <w:gridCol w:w="1133"/>
      </w:tblGrid>
      <w:tr w:rsidR="00E42286" w:rsidRPr="00E42286" w:rsidTr="00E42286">
        <w:tc>
          <w:tcPr>
            <w:tcW w:w="0" w:type="auto"/>
          </w:tcPr>
          <w:p w:rsidR="00E42286" w:rsidRPr="00E42286" w:rsidRDefault="00E42286" w:rsidP="00E42286">
            <w:pPr>
              <w:pStyle w:val="NoSpacing"/>
              <w:rPr>
                <w:rFonts w:cs="Times New Roman"/>
                <w:sz w:val="20"/>
                <w:szCs w:val="20"/>
              </w:rPr>
            </w:pPr>
            <w:r w:rsidRPr="00E42286">
              <w:rPr>
                <w:rFonts w:cs="Times New Roman"/>
                <w:sz w:val="20"/>
                <w:szCs w:val="20"/>
              </w:rPr>
              <w:lastRenderedPageBreak/>
              <w:t>Bdl (G-cm)</w:t>
            </w:r>
          </w:p>
          <w:p w:rsidR="00E42286" w:rsidRPr="00E42286" w:rsidRDefault="00E42286" w:rsidP="00E42286">
            <w:pPr>
              <w:pStyle w:val="NoSpacing"/>
              <w:rPr>
                <w:rFonts w:cs="Times New Roman"/>
                <w:sz w:val="20"/>
                <w:szCs w:val="20"/>
              </w:rPr>
            </w:pPr>
            <w:r w:rsidRPr="00E42286">
              <w:rPr>
                <w:rFonts w:cs="Times New Roman"/>
                <w:sz w:val="20"/>
                <w:szCs w:val="20"/>
              </w:rPr>
              <w:t>straight</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KE_model</w:t>
            </w:r>
          </w:p>
          <w:p w:rsidR="00E42286" w:rsidRPr="00E42286" w:rsidRDefault="00E42286" w:rsidP="007106D6">
            <w:pPr>
              <w:pStyle w:val="NoSpacing"/>
              <w:rPr>
                <w:rFonts w:cs="Times New Roman"/>
                <w:sz w:val="20"/>
                <w:szCs w:val="20"/>
              </w:rPr>
            </w:pPr>
            <w:r w:rsidRPr="00E42286">
              <w:rPr>
                <w:rFonts w:cs="Times New Roman"/>
                <w:sz w:val="20"/>
                <w:szCs w:val="20"/>
              </w:rPr>
              <w:t>25deg</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full_range_fit</w:t>
            </w:r>
          </w:p>
        </w:tc>
        <w:tc>
          <w:tcPr>
            <w:tcW w:w="0" w:type="auto"/>
          </w:tcPr>
          <w:p w:rsidR="00E42286" w:rsidRPr="00E42286" w:rsidRDefault="00E42286" w:rsidP="00E42286">
            <w:pPr>
              <w:pStyle w:val="NoSpacing"/>
              <w:rPr>
                <w:rFonts w:cs="Times New Roman"/>
                <w:sz w:val="20"/>
                <w:szCs w:val="20"/>
              </w:rPr>
            </w:pPr>
            <w:r w:rsidRPr="00E42286">
              <w:rPr>
                <w:rFonts w:cs="Times New Roman"/>
                <w:sz w:val="20"/>
                <w:szCs w:val="20"/>
              </w:rPr>
              <w:t>Residual of</w:t>
            </w:r>
          </w:p>
          <w:p w:rsidR="00E42286" w:rsidRPr="00E42286" w:rsidRDefault="00E42286" w:rsidP="00E42286">
            <w:pPr>
              <w:pStyle w:val="NoSpacing"/>
              <w:rPr>
                <w:rFonts w:cs="Times New Roman"/>
                <w:sz w:val="20"/>
                <w:szCs w:val="20"/>
              </w:rPr>
            </w:pPr>
            <w:r w:rsidRPr="00E42286">
              <w:rPr>
                <w:rFonts w:cs="Times New Roman"/>
                <w:sz w:val="20"/>
                <w:szCs w:val="20"/>
              </w:rPr>
              <w:t>full_range_fit</w:t>
            </w:r>
          </w:p>
        </w:tc>
        <w:tc>
          <w:tcPr>
            <w:tcW w:w="0" w:type="auto"/>
          </w:tcPr>
          <w:p w:rsidR="00E42286" w:rsidRPr="00E42286" w:rsidRDefault="00E42286" w:rsidP="00E42286">
            <w:pPr>
              <w:pStyle w:val="NoSpacing"/>
              <w:rPr>
                <w:rFonts w:cs="Times New Roman"/>
                <w:sz w:val="20"/>
                <w:szCs w:val="20"/>
              </w:rPr>
            </w:pPr>
            <w:r w:rsidRPr="00E42286">
              <w:rPr>
                <w:rFonts w:cs="Times New Roman"/>
                <w:sz w:val="20"/>
                <w:szCs w:val="20"/>
              </w:rPr>
              <w:t xml:space="preserve">central </w:t>
            </w:r>
          </w:p>
          <w:p w:rsidR="00E42286" w:rsidRPr="00E42286" w:rsidRDefault="00E42286" w:rsidP="00E42286">
            <w:pPr>
              <w:pStyle w:val="NoSpacing"/>
              <w:rPr>
                <w:rFonts w:cs="Times New Roman"/>
                <w:sz w:val="20"/>
                <w:szCs w:val="20"/>
              </w:rPr>
            </w:pPr>
            <w:r w:rsidRPr="00E42286">
              <w:rPr>
                <w:rFonts w:cs="Times New Roman"/>
                <w:sz w:val="20"/>
                <w:szCs w:val="20"/>
              </w:rPr>
              <w:t>range fit</w:t>
            </w:r>
          </w:p>
        </w:tc>
        <w:tc>
          <w:tcPr>
            <w:tcW w:w="0" w:type="auto"/>
          </w:tcPr>
          <w:p w:rsidR="00E42286" w:rsidRPr="00E42286" w:rsidRDefault="00E42286" w:rsidP="00E42286">
            <w:pPr>
              <w:pStyle w:val="NoSpacing"/>
              <w:rPr>
                <w:rFonts w:cs="Times New Roman"/>
                <w:sz w:val="20"/>
                <w:szCs w:val="20"/>
              </w:rPr>
            </w:pPr>
            <w:r w:rsidRPr="00E42286">
              <w:rPr>
                <w:rFonts w:cs="Times New Roman"/>
                <w:sz w:val="20"/>
                <w:szCs w:val="20"/>
              </w:rPr>
              <w:t>Residual of</w:t>
            </w:r>
          </w:p>
          <w:p w:rsidR="00E42286" w:rsidRPr="00E42286" w:rsidRDefault="00E42286" w:rsidP="00E42286">
            <w:pPr>
              <w:pStyle w:val="NoSpacing"/>
              <w:rPr>
                <w:rFonts w:cs="Times New Roman"/>
                <w:sz w:val="20"/>
                <w:szCs w:val="20"/>
              </w:rPr>
            </w:pPr>
            <w:r w:rsidRPr="00E42286">
              <w:rPr>
                <w:rFonts w:cs="Times New Roman"/>
                <w:sz w:val="20"/>
                <w:szCs w:val="20"/>
              </w:rPr>
              <w:t>central_fit</w:t>
            </w: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2410.64</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1.27112</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2411.12</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-0.4827</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3615.96</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4098.08</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4580.21</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4821.28</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2.9416</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4819.56</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1.7151</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5062.34</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5544.47</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6026.59</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3.7875</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6026.67</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-0.0773</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6508.72</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4.126</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6508.24</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0.4807</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6990.84</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4.466</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6991.31</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-0.4690</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7231.9</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4.63625</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7233.00</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-1.0968</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7472.97</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4.806</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7473.86</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-0.8885</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7955.09</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5.146</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7955.99</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-0.9012</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7954.81</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0.2801</w:t>
            </w: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8437.2</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5.486</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8437.80</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-0.5960</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8437.11</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0.0921</w:t>
            </w: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8919.32</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5.826</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8919.35</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-0.0289</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8918.95</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0.3699</w:t>
            </w: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9401.43</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6.166</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9400.71</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0.7162</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9400.47</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0.9568</w:t>
            </w: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9642.49</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6.3372</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9643.04</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-0.5510</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9642.85</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-0.3573</w:t>
            </w: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9883.54</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6.5075</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9884.07</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-0.5259</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9883.90</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-0.3633</w:t>
            </w: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10365.6</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6.847</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10364.49</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1.1061</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10364.36</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1.2398</w:t>
            </w: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10847.7</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7.188</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10846.98</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0.7166</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10846.85</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0.8529</w:t>
            </w: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11329.8</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7.5295</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11330.14</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-0.3430</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11329.98</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-0.1792</w:t>
            </w: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11811.9</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7.8705</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11812.57</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-0.6743</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11812.36</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-0.4578</w:t>
            </w: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12053</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8.0406</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12053.22</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-0.2193</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12052.97</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0.0336</w:t>
            </w: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12294</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8.2105</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12293.58</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0.4208</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12293.28</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0.7175</w:t>
            </w: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12776.1</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8.5512</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12775.57</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0.5340</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12775.16</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0.9401</w:t>
            </w: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13258.1</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8.892</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13257.68</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0.4159</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13257.14</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0.9565</w:t>
            </w: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13740.2</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9.233</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13740.07</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0.1310</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13739.38</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0.8179</w:t>
            </w: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14222.2</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9.574</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14222.43</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-0.2283</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14221.61</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0.5895</w:t>
            </w: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14463.3</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9.745</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14464.30</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-1.0020</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14463.44</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-0.1376</w:t>
            </w: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14704.3</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9.916</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14706.16</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-1.8648</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14705.28</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-0.9759</w:t>
            </w: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15186.3</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10.255</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15185.61</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0.6921</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15184.77</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1.5264</w:t>
            </w: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15668.3</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10.596</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15667.82</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0.4844</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15667.25</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1.0470</w:t>
            </w: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16150.2</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10.937</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16149.95</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0.2544</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16149.99</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0.2065</w:t>
            </w: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16632.2</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11.278</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16631.99</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0.2142</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16873.2</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11.45</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16875.09</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-1.8888</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17114.1</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11.619</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17113.93</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0.1741</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17596</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11.96</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17595.76</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0.2410</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19282.3</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13.155</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19283.45</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-1.1506</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21689.6</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14.859</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21688.88</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0.7210</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24093.9</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16.56</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24094.44</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-0.5402</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r>
      <w:tr w:rsidR="00E42286" w:rsidRPr="00E42286" w:rsidTr="00E42286">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mean</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-0.1289</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r>
      <w:tr w:rsidR="00E42286" w:rsidRPr="00E42286" w:rsidTr="00E42286">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stdev</w:t>
            </w: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0.7945</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mean central range</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-0.0697</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0.3883</w:t>
            </w:r>
          </w:p>
        </w:tc>
      </w:tr>
      <w:tr w:rsidR="00E42286" w:rsidRPr="00E42286" w:rsidTr="00E42286">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stdev central range</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0.7239</w:t>
            </w:r>
          </w:p>
        </w:tc>
        <w:tc>
          <w:tcPr>
            <w:tcW w:w="0" w:type="auto"/>
          </w:tcPr>
          <w:p w:rsidR="00E42286" w:rsidRPr="00E42286" w:rsidRDefault="00E42286" w:rsidP="007106D6">
            <w:pPr>
              <w:pStyle w:val="NoSpacing"/>
              <w:rPr>
                <w:rFonts w:cs="Times New Roman"/>
                <w:sz w:val="20"/>
                <w:szCs w:val="20"/>
              </w:rPr>
            </w:pPr>
          </w:p>
        </w:tc>
        <w:tc>
          <w:tcPr>
            <w:tcW w:w="0" w:type="auto"/>
          </w:tcPr>
          <w:p w:rsidR="00E42286" w:rsidRPr="00E42286" w:rsidRDefault="00E42286" w:rsidP="007106D6">
            <w:pPr>
              <w:pStyle w:val="NoSpacing"/>
              <w:rPr>
                <w:rFonts w:cs="Times New Roman"/>
                <w:sz w:val="20"/>
                <w:szCs w:val="20"/>
              </w:rPr>
            </w:pPr>
            <w:r w:rsidRPr="00E42286">
              <w:rPr>
                <w:rFonts w:cs="Times New Roman"/>
                <w:sz w:val="20"/>
                <w:szCs w:val="20"/>
              </w:rPr>
              <w:t>0.6523</w:t>
            </w:r>
          </w:p>
        </w:tc>
      </w:tr>
    </w:tbl>
    <w:p w:rsidR="00745EB4" w:rsidRDefault="00745EB4" w:rsidP="00E42286">
      <w:pPr>
        <w:pStyle w:val="NoSpacing"/>
        <w:rPr>
          <w:rFonts w:cs="Times New Roman"/>
          <w:sz w:val="20"/>
          <w:szCs w:val="20"/>
        </w:rPr>
      </w:pPr>
    </w:p>
    <w:p w:rsidR="00120228" w:rsidRDefault="00E42286" w:rsidP="00E42286">
      <w:pPr>
        <w:pStyle w:val="NoSpacing"/>
        <w:rPr>
          <w:rFonts w:cs="Times New Roman"/>
          <w:sz w:val="20"/>
          <w:szCs w:val="20"/>
        </w:rPr>
      </w:pPr>
      <w:r w:rsidRPr="00E42286">
        <w:rPr>
          <w:rFonts w:cs="Times New Roman"/>
          <w:sz w:val="20"/>
          <w:szCs w:val="20"/>
        </w:rPr>
        <w:t>Looking at the numbers, the fifth order fit over the full range of kinetic energy might be better for the bubble chamber experiment because the mean residual is closer to zero and the difference in standard deviation is not large.  The experiment will run 11800-14800 G-cm</w:t>
      </w:r>
      <w:r w:rsidR="00710912">
        <w:rPr>
          <w:rFonts w:cs="Times New Roman"/>
          <w:sz w:val="20"/>
          <w:szCs w:val="20"/>
        </w:rPr>
        <w:t>; the worst case residual of the full range</w:t>
      </w:r>
      <w:r w:rsidR="006D4359">
        <w:rPr>
          <w:rFonts w:cs="Times New Roman"/>
          <w:sz w:val="20"/>
          <w:szCs w:val="20"/>
        </w:rPr>
        <w:t xml:space="preserve"> fit</w:t>
      </w:r>
      <w:r w:rsidR="00710912">
        <w:rPr>
          <w:rFonts w:cs="Times New Roman"/>
          <w:sz w:val="20"/>
          <w:szCs w:val="20"/>
        </w:rPr>
        <w:t xml:space="preserve"> in this </w:t>
      </w:r>
      <w:r w:rsidR="006D4359">
        <w:rPr>
          <w:rFonts w:cs="Times New Roman"/>
          <w:sz w:val="20"/>
          <w:szCs w:val="20"/>
        </w:rPr>
        <w:t xml:space="preserve">restricted </w:t>
      </w:r>
      <w:r w:rsidR="00710912">
        <w:rPr>
          <w:rFonts w:cs="Times New Roman"/>
          <w:sz w:val="20"/>
          <w:szCs w:val="20"/>
        </w:rPr>
        <w:t>BdL range is 126 ppm</w:t>
      </w:r>
      <w:r w:rsidR="006D4359">
        <w:rPr>
          <w:rFonts w:cs="Times New Roman"/>
          <w:sz w:val="20"/>
          <w:szCs w:val="20"/>
        </w:rPr>
        <w:t xml:space="preserve"> - OK.  </w:t>
      </w:r>
    </w:p>
    <w:p w:rsidR="00710912" w:rsidRDefault="00710912" w:rsidP="00E42286">
      <w:pPr>
        <w:pStyle w:val="NoSpacing"/>
        <w:rPr>
          <w:szCs w:val="24"/>
        </w:rPr>
      </w:pPr>
    </w:p>
    <w:p w:rsidR="008A0678" w:rsidRDefault="008A0678" w:rsidP="00E42286">
      <w:pPr>
        <w:pStyle w:val="NoSpacing"/>
        <w:rPr>
          <w:szCs w:val="24"/>
        </w:rPr>
      </w:pPr>
    </w:p>
    <w:p w:rsidR="008A0678" w:rsidRDefault="008A0678" w:rsidP="00E42286">
      <w:pPr>
        <w:pStyle w:val="NoSpacing"/>
        <w:rPr>
          <w:szCs w:val="24"/>
        </w:rPr>
      </w:pPr>
    </w:p>
    <w:p w:rsidR="008A0678" w:rsidRDefault="008A0678" w:rsidP="00E42286">
      <w:pPr>
        <w:pStyle w:val="NoSpacing"/>
        <w:rPr>
          <w:szCs w:val="24"/>
        </w:rPr>
      </w:pPr>
      <w:r w:rsidRPr="008A0678">
        <w:rPr>
          <w:szCs w:val="24"/>
        </w:rPr>
        <w:drawing>
          <wp:inline distT="0" distB="0" distL="0" distR="0">
            <wp:extent cx="5943600" cy="5002575"/>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2"/>
                    <a:srcRect/>
                    <a:stretch>
                      <a:fillRect/>
                    </a:stretch>
                  </pic:blipFill>
                  <pic:spPr bwMode="auto">
                    <a:xfrm>
                      <a:off x="0" y="0"/>
                      <a:ext cx="5943600" cy="5002575"/>
                    </a:xfrm>
                    <a:prstGeom prst="rect">
                      <a:avLst/>
                    </a:prstGeom>
                    <a:noFill/>
                    <a:ln w="9525">
                      <a:noFill/>
                      <a:miter lim="800000"/>
                      <a:headEnd/>
                      <a:tailEnd/>
                    </a:ln>
                  </pic:spPr>
                </pic:pic>
              </a:graphicData>
            </a:graphic>
          </wp:inline>
        </w:drawing>
      </w:r>
    </w:p>
    <w:p w:rsidR="008A0678" w:rsidRDefault="008A0678" w:rsidP="00E42286">
      <w:pPr>
        <w:pStyle w:val="NoSpacing"/>
        <w:rPr>
          <w:szCs w:val="24"/>
        </w:rPr>
      </w:pPr>
      <w:r>
        <w:rPr>
          <w:szCs w:val="24"/>
        </w:rPr>
        <w:t xml:space="preserve">Plots of the all of the residuals in the preceeding table.  Both are consistent with normality.  </w:t>
      </w:r>
      <w:r w:rsidR="00A458BF">
        <w:rPr>
          <w:szCs w:val="24"/>
        </w:rPr>
        <w:t xml:space="preserve">The mean of the residuals in the left plot is consistent with zero at the 95% level while this is not true for the right plot, which leads me to prefer the left.  </w:t>
      </w:r>
    </w:p>
    <w:p w:rsidR="008A0678" w:rsidRDefault="008A0678" w:rsidP="00E42286">
      <w:pPr>
        <w:pStyle w:val="NoSpacing"/>
        <w:rPr>
          <w:szCs w:val="24"/>
        </w:rPr>
      </w:pPr>
    </w:p>
    <w:p w:rsidR="008A0678" w:rsidRDefault="008A0678" w:rsidP="00E42286">
      <w:pPr>
        <w:pStyle w:val="NoSpacing"/>
        <w:rPr>
          <w:szCs w:val="24"/>
        </w:rPr>
      </w:pPr>
      <w:r w:rsidRPr="008A0678">
        <w:rPr>
          <w:szCs w:val="24"/>
        </w:rPr>
        <w:lastRenderedPageBreak/>
        <w:drawing>
          <wp:inline distT="0" distB="0" distL="0" distR="0">
            <wp:extent cx="5943600" cy="5002575"/>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3"/>
                    <a:srcRect/>
                    <a:stretch>
                      <a:fillRect/>
                    </a:stretch>
                  </pic:blipFill>
                  <pic:spPr bwMode="auto">
                    <a:xfrm>
                      <a:off x="0" y="0"/>
                      <a:ext cx="5943600" cy="5002575"/>
                    </a:xfrm>
                    <a:prstGeom prst="rect">
                      <a:avLst/>
                    </a:prstGeom>
                    <a:noFill/>
                    <a:ln w="9525">
                      <a:noFill/>
                      <a:miter lim="800000"/>
                      <a:headEnd/>
                      <a:tailEnd/>
                    </a:ln>
                  </pic:spPr>
                </pic:pic>
              </a:graphicData>
            </a:graphic>
          </wp:inline>
        </w:drawing>
      </w:r>
    </w:p>
    <w:p w:rsidR="008A0678" w:rsidRDefault="008A0678" w:rsidP="00E42286">
      <w:pPr>
        <w:pStyle w:val="NoSpacing"/>
        <w:rPr>
          <w:szCs w:val="24"/>
        </w:rPr>
      </w:pPr>
      <w:r>
        <w:rPr>
          <w:szCs w:val="24"/>
        </w:rPr>
        <w:t xml:space="preserve">Residuals for the same 21 kinetic energy points, 5-11 MeV, with fit using all 35 points (left) and only 21 points (right).  The </w:t>
      </w:r>
      <w:r w:rsidR="00A458BF">
        <w:rPr>
          <w:szCs w:val="24"/>
        </w:rPr>
        <w:t xml:space="preserve">mean of the residuals being consistent with zero in the left plot is persuasive that this fit is better.  </w:t>
      </w:r>
    </w:p>
    <w:p w:rsidR="008A0678" w:rsidRDefault="008A0678" w:rsidP="00E42286">
      <w:pPr>
        <w:pStyle w:val="NoSpacing"/>
        <w:rPr>
          <w:szCs w:val="24"/>
        </w:rPr>
      </w:pPr>
    </w:p>
    <w:p w:rsidR="008A0678" w:rsidRPr="008A0678" w:rsidRDefault="008A0678" w:rsidP="00E42286">
      <w:pPr>
        <w:pStyle w:val="NoSpacing"/>
        <w:rPr>
          <w:b/>
          <w:szCs w:val="24"/>
        </w:rPr>
      </w:pPr>
      <w:r w:rsidRPr="008A0678">
        <w:rPr>
          <w:b/>
          <w:szCs w:val="24"/>
        </w:rPr>
        <w:t>Conclusion</w:t>
      </w:r>
    </w:p>
    <w:p w:rsidR="008A0678" w:rsidRDefault="008A0678" w:rsidP="00E42286">
      <w:pPr>
        <w:pStyle w:val="NoSpacing"/>
        <w:rPr>
          <w:szCs w:val="24"/>
        </w:rPr>
      </w:pPr>
    </w:p>
    <w:p w:rsidR="008A0678" w:rsidRDefault="008A0678" w:rsidP="00E42286">
      <w:pPr>
        <w:pStyle w:val="NoSpacing"/>
        <w:rPr>
          <w:szCs w:val="24"/>
        </w:rPr>
      </w:pPr>
      <w:r>
        <w:rPr>
          <w:szCs w:val="24"/>
        </w:rPr>
        <w:t xml:space="preserve">For the bubble chamber experiment I'd use the fifth order fit encompassing all simulations as the residuals are centered about zero and the difference in the span of residuals is not significant for the </w:t>
      </w:r>
      <w:r w:rsidR="00A458BF">
        <w:rPr>
          <w:szCs w:val="24"/>
        </w:rPr>
        <w:t>desired</w:t>
      </w:r>
      <w:r>
        <w:rPr>
          <w:szCs w:val="24"/>
        </w:rPr>
        <w:t xml:space="preserve"> energy resolution.  </w:t>
      </w:r>
      <w:r w:rsidR="00EC7A5D">
        <w:rPr>
          <w:szCs w:val="24"/>
        </w:rPr>
        <w:t xml:space="preserve">For normal machine setup even the linear fit would be better than 1% and much better than the approximation which has been in use.  </w:t>
      </w:r>
    </w:p>
    <w:p w:rsidR="00482E63" w:rsidRDefault="00482E63" w:rsidP="00E42286">
      <w:pPr>
        <w:pStyle w:val="NoSpacing"/>
        <w:rPr>
          <w:szCs w:val="24"/>
        </w:rPr>
      </w:pPr>
    </w:p>
    <w:p w:rsidR="00E0373A" w:rsidRPr="00190F4B" w:rsidRDefault="00190F4B" w:rsidP="00190F4B">
      <w:pPr>
        <w:pStyle w:val="NoSpacing"/>
        <w:rPr>
          <w:b/>
        </w:rPr>
      </w:pPr>
      <w:r w:rsidRPr="00190F4B">
        <w:rPr>
          <w:b/>
        </w:rPr>
        <w:t>Acknowledgement</w:t>
      </w:r>
    </w:p>
    <w:p w:rsidR="00190F4B" w:rsidRPr="00190F4B" w:rsidRDefault="00190F4B" w:rsidP="00190F4B">
      <w:pPr>
        <w:pStyle w:val="NoSpacing"/>
      </w:pPr>
      <w:r>
        <w:t xml:space="preserve">Joe Grames's question about the large intercepts in the previous P(BdL) fits led to my determination that I had erred in calculating P from KE.  </w:t>
      </w:r>
    </w:p>
    <w:sectPr w:rsidR="00190F4B" w:rsidRPr="00190F4B" w:rsidSect="008F24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5C0099"/>
    <w:rsid w:val="00007792"/>
    <w:rsid w:val="00071222"/>
    <w:rsid w:val="00083911"/>
    <w:rsid w:val="000B7CF6"/>
    <w:rsid w:val="000C5177"/>
    <w:rsid w:val="000C59B4"/>
    <w:rsid w:val="000C682A"/>
    <w:rsid w:val="000E0531"/>
    <w:rsid w:val="00112319"/>
    <w:rsid w:val="00120228"/>
    <w:rsid w:val="00131407"/>
    <w:rsid w:val="00177685"/>
    <w:rsid w:val="00185755"/>
    <w:rsid w:val="00190F4B"/>
    <w:rsid w:val="00210EFA"/>
    <w:rsid w:val="00217C4F"/>
    <w:rsid w:val="00223264"/>
    <w:rsid w:val="002B1FAF"/>
    <w:rsid w:val="003A2D30"/>
    <w:rsid w:val="003A5B5C"/>
    <w:rsid w:val="003B524D"/>
    <w:rsid w:val="003C5A86"/>
    <w:rsid w:val="00424917"/>
    <w:rsid w:val="00433E78"/>
    <w:rsid w:val="0044231B"/>
    <w:rsid w:val="00450113"/>
    <w:rsid w:val="00482E63"/>
    <w:rsid w:val="004911F8"/>
    <w:rsid w:val="004E67E8"/>
    <w:rsid w:val="004F60AA"/>
    <w:rsid w:val="00564287"/>
    <w:rsid w:val="005969AA"/>
    <w:rsid w:val="00597E4D"/>
    <w:rsid w:val="005B6FB1"/>
    <w:rsid w:val="005C0099"/>
    <w:rsid w:val="00620548"/>
    <w:rsid w:val="0064461A"/>
    <w:rsid w:val="006D4359"/>
    <w:rsid w:val="006F0560"/>
    <w:rsid w:val="007106D6"/>
    <w:rsid w:val="00710912"/>
    <w:rsid w:val="00712BD5"/>
    <w:rsid w:val="00745EB4"/>
    <w:rsid w:val="007C61B6"/>
    <w:rsid w:val="007E74D2"/>
    <w:rsid w:val="00805F3E"/>
    <w:rsid w:val="00892915"/>
    <w:rsid w:val="008954D6"/>
    <w:rsid w:val="008A0678"/>
    <w:rsid w:val="008A31E3"/>
    <w:rsid w:val="008B4BAF"/>
    <w:rsid w:val="008F245A"/>
    <w:rsid w:val="00924104"/>
    <w:rsid w:val="00991AA9"/>
    <w:rsid w:val="00992D1F"/>
    <w:rsid w:val="009A33CE"/>
    <w:rsid w:val="00A458BF"/>
    <w:rsid w:val="00A52493"/>
    <w:rsid w:val="00AB5714"/>
    <w:rsid w:val="00AC655B"/>
    <w:rsid w:val="00AD2B3A"/>
    <w:rsid w:val="00B00B05"/>
    <w:rsid w:val="00B41341"/>
    <w:rsid w:val="00B627D0"/>
    <w:rsid w:val="00B72680"/>
    <w:rsid w:val="00BB6D1F"/>
    <w:rsid w:val="00BD5574"/>
    <w:rsid w:val="00BE0AE7"/>
    <w:rsid w:val="00C257BC"/>
    <w:rsid w:val="00CA6131"/>
    <w:rsid w:val="00D1422D"/>
    <w:rsid w:val="00D17456"/>
    <w:rsid w:val="00D546FD"/>
    <w:rsid w:val="00D87493"/>
    <w:rsid w:val="00E0373A"/>
    <w:rsid w:val="00E1603B"/>
    <w:rsid w:val="00E2329A"/>
    <w:rsid w:val="00E42286"/>
    <w:rsid w:val="00EC7A5D"/>
    <w:rsid w:val="00F77C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10EFA"/>
    <w:pPr>
      <w:spacing w:line="240" w:lineRule="auto"/>
    </w:pPr>
    <w:rPr>
      <w:rFonts w:ascii="Times New Roman" w:hAnsi="Times New Roman"/>
      <w:sz w:val="24"/>
    </w:rPr>
  </w:style>
  <w:style w:type="paragraph" w:styleId="Heading1">
    <w:name w:val="heading 1"/>
    <w:basedOn w:val="Normal"/>
    <w:link w:val="Heading1Char"/>
    <w:uiPriority w:val="9"/>
    <w:qFormat/>
    <w:rsid w:val="005C0099"/>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264"/>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5C009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C0099"/>
    <w:rPr>
      <w:color w:val="0000FF"/>
      <w:u w:val="single"/>
    </w:rPr>
  </w:style>
  <w:style w:type="paragraph" w:styleId="BalloonText">
    <w:name w:val="Balloon Text"/>
    <w:basedOn w:val="Normal"/>
    <w:link w:val="BalloonTextChar"/>
    <w:uiPriority w:val="99"/>
    <w:semiHidden/>
    <w:unhideWhenUsed/>
    <w:rsid w:val="005C00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099"/>
    <w:rPr>
      <w:rFonts w:ascii="Tahoma" w:hAnsi="Tahoma" w:cs="Tahoma"/>
      <w:sz w:val="16"/>
      <w:szCs w:val="16"/>
    </w:rPr>
  </w:style>
  <w:style w:type="table" w:styleId="TableGrid">
    <w:name w:val="Table Grid"/>
    <w:basedOn w:val="TableNormal"/>
    <w:uiPriority w:val="59"/>
    <w:rsid w:val="00C257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989248">
      <w:bodyDiv w:val="1"/>
      <w:marLeft w:val="0"/>
      <w:marRight w:val="0"/>
      <w:marTop w:val="0"/>
      <w:marBottom w:val="0"/>
      <w:divBdr>
        <w:top w:val="none" w:sz="0" w:space="0" w:color="auto"/>
        <w:left w:val="none" w:sz="0" w:space="0" w:color="auto"/>
        <w:bottom w:val="none" w:sz="0" w:space="0" w:color="auto"/>
        <w:right w:val="none" w:sz="0" w:space="0" w:color="auto"/>
      </w:divBdr>
    </w:div>
    <w:div w:id="1028214082">
      <w:bodyDiv w:val="1"/>
      <w:marLeft w:val="0"/>
      <w:marRight w:val="0"/>
      <w:marTop w:val="0"/>
      <w:marBottom w:val="0"/>
      <w:divBdr>
        <w:top w:val="none" w:sz="0" w:space="0" w:color="auto"/>
        <w:left w:val="none" w:sz="0" w:space="0" w:color="auto"/>
        <w:bottom w:val="none" w:sz="0" w:space="0" w:color="auto"/>
        <w:right w:val="none" w:sz="0" w:space="0" w:color="auto"/>
      </w:divBdr>
    </w:div>
    <w:div w:id="1140225931">
      <w:bodyDiv w:val="1"/>
      <w:marLeft w:val="0"/>
      <w:marRight w:val="0"/>
      <w:marTop w:val="0"/>
      <w:marBottom w:val="0"/>
      <w:divBdr>
        <w:top w:val="none" w:sz="0" w:space="0" w:color="auto"/>
        <w:left w:val="none" w:sz="0" w:space="0" w:color="auto"/>
        <w:bottom w:val="none" w:sz="0" w:space="0" w:color="auto"/>
        <w:right w:val="none" w:sz="0" w:space="0" w:color="auto"/>
      </w:divBdr>
      <w:divsChild>
        <w:div w:id="873889027">
          <w:marLeft w:val="0"/>
          <w:marRight w:val="0"/>
          <w:marTop w:val="0"/>
          <w:marBottom w:val="0"/>
          <w:divBdr>
            <w:top w:val="none" w:sz="0" w:space="0" w:color="auto"/>
            <w:left w:val="none" w:sz="0" w:space="0" w:color="auto"/>
            <w:bottom w:val="none" w:sz="0" w:space="0" w:color="auto"/>
            <w:right w:val="none" w:sz="0" w:space="0" w:color="auto"/>
          </w:divBdr>
        </w:div>
        <w:div w:id="17045550">
          <w:marLeft w:val="0"/>
          <w:marRight w:val="0"/>
          <w:marTop w:val="0"/>
          <w:marBottom w:val="0"/>
          <w:divBdr>
            <w:top w:val="none" w:sz="0" w:space="0" w:color="auto"/>
            <w:left w:val="none" w:sz="0" w:space="0" w:color="auto"/>
            <w:bottom w:val="none" w:sz="0" w:space="0" w:color="auto"/>
            <w:right w:val="none" w:sz="0" w:space="0" w:color="auto"/>
          </w:divBdr>
        </w:div>
        <w:div w:id="812792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408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png"/><Relationship Id="rId18" Type="http://schemas.openxmlformats.org/officeDocument/2006/relationships/image" Target="media/image11.wmf"/><Relationship Id="rId26"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13.wmf"/><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image" Target="media/image10.emf"/><Relationship Id="rId25" Type="http://schemas.openxmlformats.org/officeDocument/2006/relationships/oleObject" Target="embeddings/oleObject6.bin"/><Relationship Id="rId33"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2.e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5.emf"/><Relationship Id="rId24" Type="http://schemas.openxmlformats.org/officeDocument/2006/relationships/image" Target="media/image15.wmf"/><Relationship Id="rId32" Type="http://schemas.openxmlformats.org/officeDocument/2006/relationships/image" Target="media/image19.emf"/><Relationship Id="rId5" Type="http://schemas.openxmlformats.org/officeDocument/2006/relationships/image" Target="media/image1.emf"/><Relationship Id="rId15" Type="http://schemas.openxmlformats.org/officeDocument/2006/relationships/image" Target="media/image9.wmf"/><Relationship Id="rId23" Type="http://schemas.openxmlformats.org/officeDocument/2006/relationships/image" Target="media/image14.emf"/><Relationship Id="rId28" Type="http://schemas.openxmlformats.org/officeDocument/2006/relationships/image" Target="media/image17.wmf"/><Relationship Id="rId10" Type="http://schemas.openxmlformats.org/officeDocument/2006/relationships/oleObject" Target="embeddings/oleObject2.bin"/><Relationship Id="rId19" Type="http://schemas.openxmlformats.org/officeDocument/2006/relationships/oleObject" Target="embeddings/oleObject4.bin"/><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8.png"/><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image" Target="media/image18.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D3B6-0974-4F8F-A16B-64C26F52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16973</TotalTime>
  <Pages>18</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Benesch</dc:creator>
  <cp:lastModifiedBy>Jay Benesch</cp:lastModifiedBy>
  <cp:revision>57</cp:revision>
  <cp:lastPrinted>2015-05-08T20:20:00Z</cp:lastPrinted>
  <dcterms:created xsi:type="dcterms:W3CDTF">2015-04-28T15:43:00Z</dcterms:created>
  <dcterms:modified xsi:type="dcterms:W3CDTF">2015-05-11T17:38:00Z</dcterms:modified>
</cp:coreProperties>
</file>