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812" w:rsidRPr="004C6BC2" w:rsidRDefault="009F1213" w:rsidP="004C6BC2">
      <w:pPr>
        <w:jc w:val="center"/>
        <w:rPr>
          <w:u w:val="single"/>
        </w:rPr>
      </w:pPr>
      <w:r w:rsidRPr="004C6BC2">
        <w:rPr>
          <w:u w:val="single"/>
        </w:rPr>
        <w:t>Gun Upgrades for SAD Aug – Sept 2019</w:t>
      </w:r>
    </w:p>
    <w:p w:rsidR="009F1213" w:rsidRDefault="009F1213"/>
    <w:p w:rsidR="009F1213" w:rsidRDefault="009F1213">
      <w:r>
        <w:t xml:space="preserve">I have listed the four main upgrades planned for the summer SAD.   With each I have listed </w:t>
      </w:r>
      <w:r w:rsidR="00F5501A">
        <w:t xml:space="preserve">some </w:t>
      </w:r>
      <w:r>
        <w:t xml:space="preserve">objectives and considerations.   </w:t>
      </w:r>
      <w:r w:rsidR="00F5501A">
        <w:t>Give some thought, we’ll meet for feedback and decisions.</w:t>
      </w:r>
    </w:p>
    <w:p w:rsidR="009F1213" w:rsidRDefault="009F1213"/>
    <w:p w:rsidR="009F1213" w:rsidRDefault="009F1213">
      <w:r>
        <w:t>The four main upgrades…</w:t>
      </w:r>
    </w:p>
    <w:p w:rsidR="009F1213" w:rsidRDefault="009F1213"/>
    <w:p w:rsidR="009F1213" w:rsidRPr="004C6BC2" w:rsidRDefault="004C6BC2">
      <w:pPr>
        <w:rPr>
          <w:b/>
        </w:rPr>
      </w:pPr>
      <w:r w:rsidRPr="004C6BC2">
        <w:rPr>
          <w:b/>
        </w:rPr>
        <w:t xml:space="preserve">Upgrade to </w:t>
      </w:r>
      <w:r w:rsidR="009F1213" w:rsidRPr="004C6BC2">
        <w:rPr>
          <w:b/>
        </w:rPr>
        <w:t>200kV cathode electrode</w:t>
      </w:r>
    </w:p>
    <w:p w:rsidR="009F1213" w:rsidRDefault="004C6BC2" w:rsidP="004C6BC2">
      <w:pPr>
        <w:pStyle w:val="ListParagraph"/>
        <w:numPr>
          <w:ilvl w:val="0"/>
          <w:numId w:val="1"/>
        </w:numPr>
      </w:pPr>
      <w:r>
        <w:t xml:space="preserve">Test new </w:t>
      </w:r>
      <w:r w:rsidR="009F1213">
        <w:t>small-shed cathode electrode at UITF</w:t>
      </w:r>
      <w:r>
        <w:t xml:space="preserve"> to 200kV and for beam quality</w:t>
      </w:r>
    </w:p>
    <w:p w:rsidR="004C6BC2" w:rsidRDefault="00F5501A" w:rsidP="00CA627C">
      <w:pPr>
        <w:pStyle w:val="ListParagraph"/>
        <w:numPr>
          <w:ilvl w:val="0"/>
          <w:numId w:val="1"/>
        </w:numPr>
      </w:pPr>
      <w:r>
        <w:t>Build</w:t>
      </w:r>
      <w:r w:rsidR="00CA627C">
        <w:t xml:space="preserve">-up </w:t>
      </w:r>
      <w:r>
        <w:t xml:space="preserve">a new </w:t>
      </w:r>
      <w:r w:rsidR="00CA627C">
        <w:t xml:space="preserve">black </w:t>
      </w:r>
      <w:r>
        <w:t xml:space="preserve">insulator w/ </w:t>
      </w:r>
      <w:r w:rsidR="00CA627C">
        <w:t>degassed new style flange</w:t>
      </w:r>
    </w:p>
    <w:p w:rsidR="009F1213" w:rsidRDefault="004C6BC2" w:rsidP="004C6BC2">
      <w:pPr>
        <w:pStyle w:val="ListParagraph"/>
        <w:numPr>
          <w:ilvl w:val="0"/>
          <w:numId w:val="1"/>
        </w:numPr>
      </w:pPr>
      <w:r>
        <w:t xml:space="preserve">After UITF testing, </w:t>
      </w:r>
      <w:r w:rsidR="00CA627C">
        <w:t>move cathode</w:t>
      </w:r>
      <w:r>
        <w:t xml:space="preserve"> electrode to new flange/insulator </w:t>
      </w:r>
    </w:p>
    <w:p w:rsidR="009F1213" w:rsidRDefault="00CA627C" w:rsidP="004C6BC2">
      <w:pPr>
        <w:pStyle w:val="ListParagraph"/>
        <w:numPr>
          <w:ilvl w:val="0"/>
          <w:numId w:val="1"/>
        </w:numPr>
      </w:pPr>
      <w:r>
        <w:t>Pre-survey, ready</w:t>
      </w:r>
      <w:r w:rsidR="004C6BC2">
        <w:t xml:space="preserve"> for installation at CEBAF</w:t>
      </w:r>
    </w:p>
    <w:p w:rsidR="004C6BC2" w:rsidRDefault="004C6BC2"/>
    <w:p w:rsidR="009F1213" w:rsidRPr="004C6BC2" w:rsidRDefault="009F1213">
      <w:pPr>
        <w:rPr>
          <w:b/>
        </w:rPr>
      </w:pPr>
      <w:r w:rsidRPr="004C6BC2">
        <w:rPr>
          <w:b/>
        </w:rPr>
        <w:t>Upgrade anode feedthrough</w:t>
      </w:r>
      <w:r w:rsidR="004C6BC2">
        <w:rPr>
          <w:b/>
        </w:rPr>
        <w:t xml:space="preserve"> voltage capability</w:t>
      </w:r>
    </w:p>
    <w:p w:rsidR="004C6BC2" w:rsidRDefault="004C6BC2" w:rsidP="004C6BC2">
      <w:pPr>
        <w:pStyle w:val="ListParagraph"/>
        <w:numPr>
          <w:ilvl w:val="0"/>
          <w:numId w:val="2"/>
        </w:numPr>
      </w:pPr>
      <w:r>
        <w:t>While gun is vented, replace 600V BNC feedthrough w/ 10kV SHV feedthrough</w:t>
      </w:r>
    </w:p>
    <w:p w:rsidR="004C6BC2" w:rsidRDefault="004C6BC2" w:rsidP="004C6BC2">
      <w:pPr>
        <w:pStyle w:val="ListParagraph"/>
        <w:numPr>
          <w:ilvl w:val="0"/>
          <w:numId w:val="2"/>
        </w:numPr>
      </w:pPr>
      <w:r>
        <w:t>New anode bias supply (+2.5kV) or standard UHV bias supply (+6.5kV) are ready</w:t>
      </w:r>
    </w:p>
    <w:p w:rsidR="004C6BC2" w:rsidRDefault="004C6BC2"/>
    <w:p w:rsidR="009F1213" w:rsidRPr="00F5501A" w:rsidRDefault="00F5501A">
      <w:pPr>
        <w:rPr>
          <w:b/>
        </w:rPr>
      </w:pPr>
      <w:r>
        <w:rPr>
          <w:b/>
        </w:rPr>
        <w:t>Upgrade</w:t>
      </w:r>
      <w:r w:rsidR="009F1213" w:rsidRPr="00F5501A">
        <w:rPr>
          <w:b/>
        </w:rPr>
        <w:t xml:space="preserve"> krypton plumbing</w:t>
      </w:r>
      <w:r w:rsidR="004C6BC2" w:rsidRPr="00F5501A">
        <w:rPr>
          <w:b/>
        </w:rPr>
        <w:t xml:space="preserve"> line</w:t>
      </w:r>
      <w:r>
        <w:rPr>
          <w:b/>
        </w:rPr>
        <w:t xml:space="preserve"> configuration</w:t>
      </w:r>
    </w:p>
    <w:p w:rsidR="004C6BC2" w:rsidRDefault="004C6BC2" w:rsidP="00F5501A">
      <w:pPr>
        <w:pStyle w:val="ListParagraph"/>
        <w:numPr>
          <w:ilvl w:val="0"/>
          <w:numId w:val="3"/>
        </w:numPr>
      </w:pPr>
      <w:r>
        <w:t>Matt installed new Kr bottle</w:t>
      </w:r>
      <w:r w:rsidR="00F5501A">
        <w:t>, regulator, pump-out port like in fixed/convenient location</w:t>
      </w:r>
    </w:p>
    <w:p w:rsidR="00F5501A" w:rsidRDefault="00F5501A" w:rsidP="00F5501A">
      <w:pPr>
        <w:pStyle w:val="ListParagraph"/>
        <w:numPr>
          <w:ilvl w:val="0"/>
          <w:numId w:val="3"/>
        </w:numPr>
      </w:pPr>
      <w:r>
        <w:t>Replace long bellows w/ steel tubing</w:t>
      </w:r>
    </w:p>
    <w:p w:rsidR="00F5501A" w:rsidRDefault="00F5501A" w:rsidP="00F5501A">
      <w:pPr>
        <w:pStyle w:val="ListParagraph"/>
        <w:numPr>
          <w:ilvl w:val="0"/>
          <w:numId w:val="3"/>
        </w:numPr>
      </w:pPr>
      <w:r>
        <w:t>Simplify valves on gun flange e.g. make similar to UITF configuration?</w:t>
      </w:r>
    </w:p>
    <w:p w:rsidR="004C6BC2" w:rsidRDefault="004C6BC2"/>
    <w:p w:rsidR="009F1213" w:rsidRPr="00F5501A" w:rsidRDefault="009F1213">
      <w:pPr>
        <w:rPr>
          <w:b/>
        </w:rPr>
      </w:pPr>
      <w:r w:rsidRPr="00F5501A">
        <w:rPr>
          <w:b/>
        </w:rPr>
        <w:t xml:space="preserve">Upgrade puck </w:t>
      </w:r>
      <w:r w:rsidR="00F5501A" w:rsidRPr="00F5501A">
        <w:rPr>
          <w:b/>
        </w:rPr>
        <w:t>exchange functionality</w:t>
      </w:r>
    </w:p>
    <w:p w:rsidR="00F5501A" w:rsidRDefault="00F5501A" w:rsidP="00F5501A">
      <w:pPr>
        <w:pStyle w:val="ListParagraph"/>
        <w:numPr>
          <w:ilvl w:val="0"/>
          <w:numId w:val="4"/>
        </w:numPr>
      </w:pPr>
      <w:r>
        <w:t>Replace “tee” w/ new load chamber to exchange two pucks at gun w/ one bake out</w:t>
      </w:r>
    </w:p>
    <w:p w:rsidR="00CA627C" w:rsidRDefault="00CA627C" w:rsidP="00CA627C">
      <w:pPr>
        <w:pStyle w:val="ListParagraph"/>
        <w:numPr>
          <w:ilvl w:val="1"/>
          <w:numId w:val="4"/>
        </w:numPr>
      </w:pPr>
      <w:r>
        <w:t>Modify the 4 puck holder w/ a 2 puck holder, mate with existing suitcase fork</w:t>
      </w:r>
    </w:p>
    <w:p w:rsidR="00CA627C" w:rsidRDefault="00CA627C" w:rsidP="00CA627C">
      <w:pPr>
        <w:pStyle w:val="ListParagraph"/>
        <w:numPr>
          <w:ilvl w:val="1"/>
          <w:numId w:val="4"/>
        </w:numPr>
      </w:pPr>
      <w:r>
        <w:t>Implement a vertical goes up/down linear actuator</w:t>
      </w:r>
    </w:p>
    <w:p w:rsidR="00CA627C" w:rsidRDefault="00CA627C" w:rsidP="00CA627C">
      <w:pPr>
        <w:pStyle w:val="ListParagraph"/>
        <w:numPr>
          <w:ilvl w:val="1"/>
          <w:numId w:val="4"/>
        </w:numPr>
      </w:pPr>
      <w:r>
        <w:t>Can we forego puck holder heating, agree to suitably degas pucks in advance?</w:t>
      </w:r>
    </w:p>
    <w:p w:rsidR="00CA627C" w:rsidRDefault="00CA627C" w:rsidP="00CA627C">
      <w:pPr>
        <w:pStyle w:val="ListParagraph"/>
        <w:numPr>
          <w:ilvl w:val="1"/>
          <w:numId w:val="4"/>
        </w:numPr>
      </w:pPr>
      <w:r>
        <w:t>Permanent heat tapes, thermocouple for reliability</w:t>
      </w:r>
    </w:p>
    <w:p w:rsidR="00CA627C" w:rsidRDefault="00CA627C" w:rsidP="00CA627C">
      <w:pPr>
        <w:pStyle w:val="ListParagraph"/>
        <w:numPr>
          <w:ilvl w:val="1"/>
          <w:numId w:val="4"/>
        </w:numPr>
      </w:pPr>
      <w:r>
        <w:t xml:space="preserve">Ion pump w/ overboard board for </w:t>
      </w:r>
      <w:proofErr w:type="spellStart"/>
      <w:r>
        <w:t>bakeout</w:t>
      </w:r>
      <w:proofErr w:type="spellEnd"/>
      <w:r>
        <w:t>, good isolation valves</w:t>
      </w:r>
    </w:p>
    <w:p w:rsidR="00F5501A" w:rsidRDefault="00F5501A" w:rsidP="00F5501A">
      <w:pPr>
        <w:pStyle w:val="ListParagraph"/>
        <w:numPr>
          <w:ilvl w:val="0"/>
          <w:numId w:val="4"/>
        </w:numPr>
      </w:pPr>
      <w:r>
        <w:t>Retain capability for suitcase to exchange four pucks w/ existing docking chamber</w:t>
      </w:r>
    </w:p>
    <w:p w:rsidR="00CA627C" w:rsidRDefault="00CA627C" w:rsidP="00CA627C">
      <w:pPr>
        <w:pStyle w:val="ListParagraph"/>
        <w:numPr>
          <w:ilvl w:val="1"/>
          <w:numId w:val="4"/>
        </w:numPr>
      </w:pPr>
      <w:r>
        <w:t>Replace leaky suitcase valve w/ new one (Marcy purchased already?)</w:t>
      </w:r>
    </w:p>
    <w:p w:rsidR="00CA627C" w:rsidRDefault="00CA627C" w:rsidP="00CA627C">
      <w:pPr>
        <w:pStyle w:val="ListParagraph"/>
        <w:numPr>
          <w:ilvl w:val="1"/>
          <w:numId w:val="4"/>
        </w:numPr>
      </w:pPr>
      <w:r>
        <w:t>We may need a longer manipulator to reach PREP, that’s OK</w:t>
      </w:r>
    </w:p>
    <w:p w:rsidR="00F5501A" w:rsidRDefault="00F5501A" w:rsidP="00F5501A">
      <w:pPr>
        <w:pStyle w:val="ListParagraph"/>
        <w:numPr>
          <w:ilvl w:val="0"/>
          <w:numId w:val="4"/>
        </w:numPr>
      </w:pPr>
      <w:r>
        <w:t>Install improved permanent stand for load chamber and suitcase, w/ better alignment</w:t>
      </w:r>
    </w:p>
    <w:p w:rsidR="00F5501A" w:rsidRDefault="00F5501A"/>
    <w:p w:rsidR="009F1213" w:rsidRDefault="009F1213"/>
    <w:p w:rsidR="009F1213" w:rsidRDefault="009F1213"/>
    <w:p w:rsidR="00CA627C" w:rsidRDefault="00CA627C"/>
    <w:p w:rsidR="00CA627C" w:rsidRDefault="00CA627C"/>
    <w:p w:rsidR="00CA627C" w:rsidRDefault="00CA627C"/>
    <w:p w:rsidR="00CA627C" w:rsidRDefault="00CA627C"/>
    <w:p w:rsidR="00CA627C" w:rsidRDefault="00CA627C"/>
    <w:p w:rsidR="00B50C1D" w:rsidRDefault="00B50C1D"/>
    <w:p w:rsidR="00CA627C" w:rsidRDefault="00CA627C">
      <w:r>
        <w:lastRenderedPageBreak/>
        <w:t>“Old hotness” (left) at CEBAF vs. “new hotness” coming from UITF:</w:t>
      </w:r>
    </w:p>
    <w:p w:rsidR="00B50C1D" w:rsidRDefault="00B50C1D"/>
    <w:p w:rsidR="009F1213" w:rsidRDefault="00CA627C" w:rsidP="00CA627C">
      <w:pPr>
        <w:jc w:val="center"/>
      </w:pPr>
      <w:r>
        <w:rPr>
          <w:noProof/>
        </w:rPr>
        <w:drawing>
          <wp:inline distT="0" distB="0" distL="0" distR="0">
            <wp:extent cx="2429482" cy="3239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01_1045157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81" cy="326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6E48796" wp14:editId="18326C26">
            <wp:extent cx="2422187" cy="322958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01_1105093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11" cy="325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7C" w:rsidRDefault="00CA627C"/>
    <w:p w:rsidR="00B50C1D" w:rsidRDefault="00B50C1D" w:rsidP="00CA627C"/>
    <w:p w:rsidR="00B50C1D" w:rsidRDefault="00B50C1D" w:rsidP="00CA627C"/>
    <w:p w:rsidR="00CA627C" w:rsidRDefault="00CA627C" w:rsidP="00CA627C">
      <w:r>
        <w:t xml:space="preserve">Kr plumbing on gun chamber at </w:t>
      </w:r>
      <w:r>
        <w:t>CEBAF</w:t>
      </w:r>
      <w:r>
        <w:t xml:space="preserve"> (left)</w:t>
      </w:r>
      <w:r>
        <w:t xml:space="preserve"> vs. </w:t>
      </w:r>
      <w:r>
        <w:t>UITF (right)</w:t>
      </w:r>
      <w:r>
        <w:t>:</w:t>
      </w:r>
    </w:p>
    <w:p w:rsidR="00CA627C" w:rsidRDefault="00CA627C"/>
    <w:p w:rsidR="00CA627C" w:rsidRDefault="00CA627C" w:rsidP="00CA627C">
      <w:pPr>
        <w:jc w:val="center"/>
      </w:pPr>
      <w:r>
        <w:rPr>
          <w:noProof/>
        </w:rPr>
        <w:drawing>
          <wp:inline distT="0" distB="0" distL="0" distR="0">
            <wp:extent cx="2640559" cy="3520747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01_104508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64" cy="361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620645" cy="3494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01_1103149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07" cy="354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1D" w:rsidRDefault="00B50C1D" w:rsidP="00B50C1D">
      <w:bookmarkStart w:id="0" w:name="_GoBack"/>
      <w:bookmarkEnd w:id="0"/>
      <w:r>
        <w:lastRenderedPageBreak/>
        <w:t xml:space="preserve">Kr </w:t>
      </w:r>
      <w:r>
        <w:t>bottle and supply line</w:t>
      </w:r>
      <w:r>
        <w:t xml:space="preserve"> at CEBAF (left) vs. UITF (right):</w:t>
      </w:r>
    </w:p>
    <w:p w:rsidR="00B50C1D" w:rsidRDefault="00B50C1D" w:rsidP="00B50C1D"/>
    <w:p w:rsidR="00CA627C" w:rsidRDefault="00B50C1D" w:rsidP="00B50C1D">
      <w:pPr>
        <w:jc w:val="center"/>
      </w:pPr>
      <w:r>
        <w:rPr>
          <w:noProof/>
        </w:rPr>
        <w:drawing>
          <wp:inline distT="0" distB="0" distL="0" distR="0">
            <wp:extent cx="1927921" cy="25705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501_104415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1322" cy="265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CA627C">
        <w:rPr>
          <w:noProof/>
        </w:rPr>
        <w:drawing>
          <wp:inline distT="0" distB="0" distL="0" distR="0">
            <wp:extent cx="3436484" cy="2577364"/>
            <wp:effectExtent l="0" t="0" r="571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501_1043442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667" cy="267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27C" w:rsidSect="000C3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73129"/>
    <w:multiLevelType w:val="hybridMultilevel"/>
    <w:tmpl w:val="76E0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55453"/>
    <w:multiLevelType w:val="hybridMultilevel"/>
    <w:tmpl w:val="62E08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625DA"/>
    <w:multiLevelType w:val="hybridMultilevel"/>
    <w:tmpl w:val="9C32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0B1B95"/>
    <w:multiLevelType w:val="hybridMultilevel"/>
    <w:tmpl w:val="D4706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13"/>
    <w:rsid w:val="000C3CCA"/>
    <w:rsid w:val="004C6BC2"/>
    <w:rsid w:val="009D21D4"/>
    <w:rsid w:val="009F1213"/>
    <w:rsid w:val="00B50C1D"/>
    <w:rsid w:val="00CA627C"/>
    <w:rsid w:val="00F5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C3CAF3"/>
  <w15:chartTrackingRefBased/>
  <w15:docId w15:val="{17E99828-5CDE-1F49-8CF5-AEC366514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Grames</dc:creator>
  <cp:keywords/>
  <dc:description/>
  <cp:lastModifiedBy>Joe Grames</cp:lastModifiedBy>
  <cp:revision>1</cp:revision>
  <dcterms:created xsi:type="dcterms:W3CDTF">2019-05-01T15:23:00Z</dcterms:created>
  <dcterms:modified xsi:type="dcterms:W3CDTF">2019-05-01T16:07:00Z</dcterms:modified>
</cp:coreProperties>
</file>