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29" w:rsidRDefault="00986629" w:rsidP="00583381">
      <w:pPr>
        <w:pStyle w:val="Heading1"/>
      </w:pPr>
      <w:r>
        <w:t xml:space="preserve">Gold foil thickness </w:t>
      </w:r>
      <w:proofErr w:type="spellStart"/>
      <w:r>
        <w:t>measurment</w:t>
      </w:r>
      <w:proofErr w:type="spellEnd"/>
    </w:p>
    <w:p w:rsidR="00986629" w:rsidRDefault="00583381" w:rsidP="00583381">
      <w:pPr>
        <w:pStyle w:val="Heading2"/>
      </w:pPr>
      <w:r>
        <w:t>Sample preparation</w:t>
      </w:r>
    </w:p>
    <w:p w:rsidR="00434FC1" w:rsidRDefault="00D37DE3">
      <w:r>
        <w:t xml:space="preserve">Gold foil thickness was measured using a FESEM technique.  A gold foil that was manufactured in the same batch as the target foils was mounted to a silicon substrate. For the thinnest foils, static electricity was sufficient to </w:t>
      </w:r>
      <w:proofErr w:type="gramStart"/>
      <w:r>
        <w:t>adhere</w:t>
      </w:r>
      <w:proofErr w:type="gramEnd"/>
      <w:r>
        <w:t xml:space="preserve"> the foil to the substrate. For the thicker foils, </w:t>
      </w:r>
      <w:proofErr w:type="spellStart"/>
      <w:r w:rsidR="0008381A">
        <w:t>A</w:t>
      </w:r>
      <w:r>
        <w:t>erodag</w:t>
      </w:r>
      <w:proofErr w:type="spellEnd"/>
      <w:r>
        <w:t xml:space="preserve"> carbon suspension was used as a conductive adhesive, and was either sprayed on the substrate then the substrate set on the foil or the foil was set on the substrate and a drop of the liquid suspension was applied to the foil around the edges.  The substrates we</w:t>
      </w:r>
      <w:r w:rsidR="0008381A">
        <w:t xml:space="preserve">re then cleaved using a curved </w:t>
      </w:r>
      <w:proofErr w:type="spellStart"/>
      <w:r w:rsidR="0008381A">
        <w:t>E</w:t>
      </w:r>
      <w:r>
        <w:t>xacto</w:t>
      </w:r>
      <w:proofErr w:type="spellEnd"/>
      <w:r>
        <w:t xml:space="preserve"> knife at the edge, and the foils were cleanly broken, exposing the cross sectional edge of the foil. </w:t>
      </w:r>
      <w:r w:rsidR="00A228E3">
        <w:t xml:space="preserve">The thicker foils sometimes didn’t break with the cleaving, so we had </w:t>
      </w:r>
      <w:proofErr w:type="gramStart"/>
      <w:r w:rsidR="00A228E3">
        <w:t>to ???</w:t>
      </w:r>
      <w:proofErr w:type="gramEnd"/>
      <w:r w:rsidR="00A228E3">
        <w:t xml:space="preserve"> </w:t>
      </w:r>
      <w:proofErr w:type="gramStart"/>
      <w:r w:rsidR="00A228E3">
        <w:t>(</w:t>
      </w:r>
      <w:proofErr w:type="spellStart"/>
      <w:r w:rsidR="00A228E3">
        <w:t>Mamun</w:t>
      </w:r>
      <w:proofErr w:type="spellEnd"/>
      <w:r w:rsidR="00A228E3">
        <w:t>?)</w:t>
      </w:r>
      <w:proofErr w:type="gramEnd"/>
    </w:p>
    <w:p w:rsidR="00583381" w:rsidRDefault="00583381" w:rsidP="00583381">
      <w:pPr>
        <w:pStyle w:val="Heading2"/>
      </w:pPr>
      <w:r>
        <w:t>Measurement</w:t>
      </w:r>
    </w:p>
    <w:p w:rsidR="00D37DE3" w:rsidRDefault="00D37DE3">
      <w:r>
        <w:t xml:space="preserve">Once </w:t>
      </w:r>
      <w:r w:rsidR="00986629">
        <w:t xml:space="preserve">the substrate had an edge available, it was loaded into a </w:t>
      </w:r>
      <w:proofErr w:type="gramStart"/>
      <w:r w:rsidR="00986629">
        <w:t>FESEM</w:t>
      </w:r>
      <w:r w:rsidR="00192EB3">
        <w:t>(</w:t>
      </w:r>
      <w:proofErr w:type="gramEnd"/>
      <w:r w:rsidR="00192EB3">
        <w:t>ref</w:t>
      </w:r>
      <w:r w:rsidR="00986629">
        <w:t xml:space="preserve">).  Images were taken at different magnifications, between 10k and 150k depending on the foil thickness and the ability to get the thickness into the frame of the image.  The working distance was adjusted until a crisp focus was achieved, and this working distance varied between 10 and 14 mm.  Images were made at one </w:t>
      </w:r>
      <w:r w:rsidR="005E4055">
        <w:t xml:space="preserve">at a single location for each sample prepared.  For two of the samples, to test uniformity, the sample was translated and 3 or 4 spots were measured along the edge of a sample.  Additionally, in two instances, two samples were prepared from a single target foil, one near the center and one near the edge, and both were analyzed.  Finally, the tilt dependence of the mounting in the FESEM was studied for one foil. </w:t>
      </w:r>
    </w:p>
    <w:p w:rsidR="00583381" w:rsidRDefault="00583381" w:rsidP="00583381">
      <w:pPr>
        <w:pStyle w:val="Heading2"/>
      </w:pPr>
      <w:r>
        <w:t>Image analysis</w:t>
      </w:r>
    </w:p>
    <w:p w:rsidR="005E4055" w:rsidRDefault="005E4055">
      <w:r>
        <w:t>The software program “</w:t>
      </w:r>
      <w:proofErr w:type="spellStart"/>
      <w:r>
        <w:t>ImageJ</w:t>
      </w:r>
      <w:proofErr w:type="spellEnd"/>
      <w:r>
        <w:t xml:space="preserve">” was used to determine the foil thickness from the FESEM images.  </w:t>
      </w:r>
      <w:r w:rsidR="00461D21">
        <w:t>For each image, the measurement gradation line was used to set the scale between nm and pixels, and measurements of the distance between the top and bottom of the foil were made using the built in measurement feature of the software. Depending on the quality of the image, the enhancement features of the software, including “edge find” and “sharpen”</w:t>
      </w:r>
      <w:r w:rsidR="00583381">
        <w:t>, as well as rotation</w:t>
      </w:r>
      <w:r w:rsidR="00461D21">
        <w:t xml:space="preserve"> correction were used to assist in the process of determining the edge of the foil in the image.  An analysis fo</w:t>
      </w:r>
      <w:r w:rsidR="00583381">
        <w:t>r</w:t>
      </w:r>
      <w:r w:rsidR="00461D21">
        <w:t xml:space="preserve"> the </w:t>
      </w:r>
      <w:r w:rsidR="00583381">
        <w:t xml:space="preserve">effect of sample tilt was also performed, intentionally varying the angle of the sample holder in the FESEM by angles of -1.7 through +2.5 degrees and measuring the variation due to that change. </w:t>
      </w:r>
    </w:p>
    <w:p w:rsidR="00583381" w:rsidRDefault="00583381" w:rsidP="00583381">
      <w:pPr>
        <w:pStyle w:val="Heading2"/>
      </w:pPr>
      <w:r>
        <w:t>Results</w:t>
      </w:r>
    </w:p>
    <w:p w:rsidR="00192EB3" w:rsidRDefault="00583381" w:rsidP="00583381">
      <w:r>
        <w:t xml:space="preserve">The summary of the measurements of the foils are listed in table 1. The foils from </w:t>
      </w:r>
      <w:proofErr w:type="spellStart"/>
      <w:r>
        <w:t>Lebow</w:t>
      </w:r>
      <w:proofErr w:type="spellEnd"/>
      <w:r>
        <w:t xml:space="preserve"> are each labelled with a unique 4 digit identification of the batch in which they were made.  Typically four foils were purchased from each batch, each nominally with the same thickness, and designated with the letters A through D following the numerical batch identifier. These are referred to as sibling foils. One of the fo</w:t>
      </w:r>
      <w:r w:rsidR="007A09B2">
        <w:t>ils, 50 nm foil 6845</w:t>
      </w:r>
      <w:r>
        <w:t xml:space="preserve">, did not have a sibling foil available for analysis.  Two of the target foils, ladder positions 8 and 14, were both siblings of the same measured foil, 5613A.  </w:t>
      </w:r>
    </w:p>
    <w:p w:rsidR="00192EB3" w:rsidRDefault="00192EB3" w:rsidP="00192EB3">
      <w:r>
        <w:br w:type="page"/>
      </w:r>
    </w:p>
    <w:p w:rsidR="000E67FE" w:rsidRDefault="000E67FE" w:rsidP="00583381"/>
    <w:p w:rsidR="00583381" w:rsidRDefault="00583381" w:rsidP="00FB4AEE">
      <w:pPr>
        <w:pStyle w:val="Heading2"/>
      </w:pPr>
      <w:r>
        <w:t>Error sources and error analysis</w:t>
      </w:r>
    </w:p>
    <w:p w:rsidR="00583381" w:rsidRDefault="00A228E3" w:rsidP="00583381">
      <w:r>
        <w:t xml:space="preserve">Uncertainties for the foil thickness measurements </w:t>
      </w:r>
      <w:r w:rsidR="003F457B">
        <w:t xml:space="preserve">can </w:t>
      </w:r>
      <w:r>
        <w:t xml:space="preserve">come from the following sources: </w:t>
      </w:r>
      <w:r w:rsidR="00E666C3">
        <w:t xml:space="preserve"> (discussion follows for many of the less obvious sources)</w:t>
      </w:r>
    </w:p>
    <w:p w:rsidR="00A228E3" w:rsidRDefault="00A228E3" w:rsidP="00A228E3">
      <w:pPr>
        <w:pStyle w:val="ListParagraph"/>
        <w:numPr>
          <w:ilvl w:val="0"/>
          <w:numId w:val="1"/>
        </w:numPr>
      </w:pPr>
      <w:r>
        <w:t>Inherent limitations of the sample preparation and measurement in the FESEM</w:t>
      </w:r>
    </w:p>
    <w:p w:rsidR="00A228E3" w:rsidRDefault="00A228E3" w:rsidP="00A228E3">
      <w:pPr>
        <w:pStyle w:val="ListParagraph"/>
        <w:numPr>
          <w:ilvl w:val="1"/>
          <w:numId w:val="1"/>
        </w:numPr>
      </w:pPr>
      <w:r>
        <w:t>FESEM resolution: 1.2 nm</w:t>
      </w:r>
      <w:r w:rsidR="00E666C3">
        <w:t xml:space="preserve"> machine specifications</w:t>
      </w:r>
    </w:p>
    <w:p w:rsidR="00A228E3" w:rsidRDefault="00A228E3" w:rsidP="00A228E3">
      <w:pPr>
        <w:pStyle w:val="ListParagraph"/>
        <w:numPr>
          <w:ilvl w:val="1"/>
          <w:numId w:val="1"/>
        </w:numPr>
      </w:pPr>
      <w:r>
        <w:t>Image tilt</w:t>
      </w:r>
    </w:p>
    <w:p w:rsidR="003F457B" w:rsidRDefault="00A228E3" w:rsidP="003F457B">
      <w:pPr>
        <w:pStyle w:val="ListParagraph"/>
        <w:numPr>
          <w:ilvl w:val="1"/>
          <w:numId w:val="1"/>
        </w:numPr>
      </w:pPr>
      <w:r>
        <w:t>Uncertainty in magnification/working distance</w:t>
      </w:r>
    </w:p>
    <w:p w:rsidR="00A228E3" w:rsidRDefault="00A228E3" w:rsidP="00A228E3">
      <w:pPr>
        <w:pStyle w:val="ListParagraph"/>
        <w:numPr>
          <w:ilvl w:val="0"/>
          <w:numId w:val="1"/>
        </w:numPr>
      </w:pPr>
      <w:r>
        <w:t>Limitations on analyzing the image</w:t>
      </w:r>
    </w:p>
    <w:p w:rsidR="00A228E3" w:rsidRDefault="00A228E3" w:rsidP="00A228E3">
      <w:pPr>
        <w:pStyle w:val="ListParagraph"/>
        <w:numPr>
          <w:ilvl w:val="1"/>
          <w:numId w:val="1"/>
        </w:numPr>
      </w:pPr>
      <w:r>
        <w:t>Pixel resolution: ± 4 pixels estimated, varies from ± 2.5 – 40 nm depending on scale</w:t>
      </w:r>
    </w:p>
    <w:p w:rsidR="00A228E3" w:rsidRDefault="00A228E3" w:rsidP="00A228E3">
      <w:pPr>
        <w:pStyle w:val="ListParagraph"/>
        <w:numPr>
          <w:ilvl w:val="1"/>
          <w:numId w:val="1"/>
        </w:numPr>
      </w:pPr>
      <w:r>
        <w:t>Reproducibility between different analyses of same image</w:t>
      </w:r>
    </w:p>
    <w:p w:rsidR="003F457B" w:rsidRDefault="003F457B" w:rsidP="00A228E3">
      <w:pPr>
        <w:pStyle w:val="ListParagraph"/>
        <w:numPr>
          <w:ilvl w:val="1"/>
          <w:numId w:val="1"/>
        </w:numPr>
      </w:pPr>
      <w:r>
        <w:t>Differences between images that should be the same</w:t>
      </w:r>
    </w:p>
    <w:p w:rsidR="003F457B" w:rsidRDefault="003F457B" w:rsidP="00A228E3">
      <w:pPr>
        <w:pStyle w:val="ListParagraph"/>
        <w:numPr>
          <w:ilvl w:val="1"/>
          <w:numId w:val="1"/>
        </w:numPr>
      </w:pPr>
      <w:r>
        <w:t>Differences between images that should be similar (tilt, translation)</w:t>
      </w:r>
    </w:p>
    <w:p w:rsidR="00A228E3" w:rsidRDefault="00A228E3" w:rsidP="00A228E3">
      <w:pPr>
        <w:pStyle w:val="ListParagraph"/>
        <w:numPr>
          <w:ilvl w:val="0"/>
          <w:numId w:val="1"/>
        </w:numPr>
      </w:pPr>
      <w:r>
        <w:t xml:space="preserve">Errors or problems introduced in the preparation of the samples </w:t>
      </w:r>
    </w:p>
    <w:p w:rsidR="00A228E3" w:rsidRDefault="00A228E3" w:rsidP="00A228E3">
      <w:pPr>
        <w:pStyle w:val="ListParagraph"/>
        <w:numPr>
          <w:ilvl w:val="1"/>
          <w:numId w:val="1"/>
        </w:numPr>
      </w:pPr>
      <w:r>
        <w:t>Sample mounting flatness, uniformity</w:t>
      </w:r>
    </w:p>
    <w:p w:rsidR="00A228E3" w:rsidRDefault="00A228E3" w:rsidP="00A228E3">
      <w:pPr>
        <w:pStyle w:val="ListParagraph"/>
        <w:numPr>
          <w:ilvl w:val="1"/>
          <w:numId w:val="1"/>
        </w:numPr>
      </w:pPr>
      <w:r>
        <w:t xml:space="preserve">Any deformation during cleaving? Did it snap nicely or pull? </w:t>
      </w:r>
    </w:p>
    <w:p w:rsidR="00A228E3" w:rsidRDefault="00A228E3" w:rsidP="00A228E3">
      <w:pPr>
        <w:pStyle w:val="ListParagraph"/>
        <w:numPr>
          <w:ilvl w:val="0"/>
          <w:numId w:val="1"/>
        </w:numPr>
      </w:pPr>
      <w:r>
        <w:t xml:space="preserve">Uncertainties that have to be bounded by </w:t>
      </w:r>
      <w:proofErr w:type="spellStart"/>
      <w:r>
        <w:t>Lebow</w:t>
      </w:r>
      <w:proofErr w:type="spellEnd"/>
      <w:r>
        <w:t xml:space="preserve"> specifications</w:t>
      </w:r>
    </w:p>
    <w:p w:rsidR="00A228E3" w:rsidRDefault="00A228E3" w:rsidP="00A228E3">
      <w:pPr>
        <w:pStyle w:val="ListParagraph"/>
        <w:numPr>
          <w:ilvl w:val="1"/>
          <w:numId w:val="1"/>
        </w:numPr>
      </w:pPr>
      <w:r>
        <w:t>Uniformity across entire sample: quote &lt;= 2%</w:t>
      </w:r>
    </w:p>
    <w:p w:rsidR="00A228E3" w:rsidRDefault="00A228E3" w:rsidP="00A228E3">
      <w:pPr>
        <w:pStyle w:val="ListParagraph"/>
        <w:numPr>
          <w:ilvl w:val="1"/>
          <w:numId w:val="1"/>
        </w:numPr>
      </w:pPr>
      <w:r>
        <w:t>Uniformity between samples within a batch: quote &lt;= 5%</w:t>
      </w:r>
    </w:p>
    <w:p w:rsidR="003F457B" w:rsidRDefault="003F457B" w:rsidP="003F457B">
      <w:r>
        <w:t xml:space="preserve">Discussion of uncertainty contributions: </w:t>
      </w:r>
    </w:p>
    <w:p w:rsidR="00E666C3" w:rsidRDefault="00E666C3" w:rsidP="00E666C3">
      <w:pPr>
        <w:pStyle w:val="Heading3"/>
      </w:pPr>
      <w:r>
        <w:t>FESEM measurement uncertainties</w:t>
      </w:r>
    </w:p>
    <w:p w:rsidR="003F457B" w:rsidRDefault="003F457B" w:rsidP="003F457B">
      <w:r>
        <w:t xml:space="preserve">1b: Tilts (pitch only) of up to ±5° were intentionally introduced. The images where the tilt angle (pitch) of the image was not zeroed out or recorded all seem to be within this ±5° range – we don’t appear to have any images at extreme angles.  For a tilt of 0°, we’d expect to measure 100% of the full foil thickness in the image.  For a tilt of ±5°, we’d expect to measure 99.6% of the actual thickness of the foil. </w:t>
      </w:r>
      <w:r w:rsidR="00192EB3">
        <w:t>Therefore, we have up to</w:t>
      </w:r>
      <w:r w:rsidR="000E5493">
        <w:t xml:space="preserve"> a 0.4</w:t>
      </w:r>
      <w:r>
        <w:t xml:space="preserve">% error factor for the uncertainty in tilt to all the foils to bound this error. </w:t>
      </w:r>
    </w:p>
    <w:p w:rsidR="003F457B" w:rsidRDefault="003F457B" w:rsidP="003F457B">
      <w:r>
        <w:t xml:space="preserve">1c: When tilts (pitch) adjustments were made, the working distance to the foil will change slightly.  This can be calculated using </w:t>
      </w:r>
      <w:proofErr w:type="spellStart"/>
      <w:r>
        <w:t>cosθ</w:t>
      </w:r>
      <w:proofErr w:type="spellEnd"/>
      <w:r>
        <w:t xml:space="preserve">=(L-d)/L, where θ is the tilt (pitch) adjustment angle, L is the distance from the pivot to the front edge of the foil and d is the change in the </w:t>
      </w:r>
      <w:r w:rsidR="009F4A7E">
        <w:t>working distance for the FESEM, which affects the focus an</w:t>
      </w:r>
      <w:r w:rsidR="00AB29B1">
        <w:t>d magnification calculations.  F</w:t>
      </w:r>
      <w:r w:rsidR="009F4A7E">
        <w:t xml:space="preserve">or tilts up to ±5°, and with a distance to the sample stage pivot overestimated at 25 mm, we find that the difference in the working distance is (1-cosθ)*L or less than 0.1 mm, which is the resolution of the working distance focus adjustment in the system.  For working distances approximately 10 mm, this </w:t>
      </w:r>
      <w:r w:rsidR="00C01176">
        <w:t>could be up to a</w:t>
      </w:r>
      <w:r w:rsidR="009F4A7E">
        <w:t xml:space="preserve"> 1% correction factor</w:t>
      </w:r>
      <w:r w:rsidR="00C01176">
        <w:t xml:space="preserve"> in the magnification and therefore the scale of the image.  </w:t>
      </w:r>
    </w:p>
    <w:p w:rsidR="00C01176" w:rsidRDefault="003E5F19" w:rsidP="003F457B">
      <w:r>
        <w:t xml:space="preserve">1d: </w:t>
      </w:r>
      <w:r w:rsidR="00E666C3">
        <w:t xml:space="preserve">For many of the images, particularly the higher magnifications, they are not in sharp focus.  This implies that the corrections for working distance weren’t fine enough or there weren’t adequate iterations of working distance adjustment to get the sharpest focus.  This can be quantified as a ±1-2 “clicks” on the focus adjust knob uncertainty, or again with resolution in the 0.1 mm in the working </w:t>
      </w:r>
      <w:r w:rsidR="00E666C3">
        <w:lastRenderedPageBreak/>
        <w:t xml:space="preserve">distance knob and typical working distances of about 10 mm, as a 1-2% effect. </w:t>
      </w:r>
      <w:r>
        <w:t>(</w:t>
      </w:r>
      <w:proofErr w:type="gramStart"/>
      <w:r>
        <w:t>calculated</w:t>
      </w:r>
      <w:proofErr w:type="gramEnd"/>
      <w:r>
        <w:t xml:space="preserve"> as 1 gradation of focus knob, which is 0.1 mm, divided by recorded working distance, on the order of 10 mm).</w:t>
      </w:r>
    </w:p>
    <w:p w:rsidR="00E666C3" w:rsidRDefault="00E666C3" w:rsidP="00E666C3">
      <w:pPr>
        <w:pStyle w:val="Heading3"/>
      </w:pPr>
      <w:r>
        <w:t>Image analysis uncertainties</w:t>
      </w:r>
    </w:p>
    <w:p w:rsidR="00E666C3" w:rsidRDefault="00E666C3" w:rsidP="00E666C3">
      <w:r>
        <w:t xml:space="preserve">The image analysis, conducted with the </w:t>
      </w:r>
      <w:proofErr w:type="spellStart"/>
      <w:r>
        <w:t>imageJ</w:t>
      </w:r>
      <w:proofErr w:type="spellEnd"/>
      <w:r w:rsidR="00707993">
        <w:t xml:space="preserve"> software package, requires that the scale be set by the user from the length scale bar on the image, then will capture the length of lines drawn by the user to across the image to determine the thickness of the foil. Uncertainties can be introduced in several ways: </w:t>
      </w:r>
    </w:p>
    <w:p w:rsidR="00707993" w:rsidRDefault="00707993" w:rsidP="00E666C3">
      <w:r>
        <w:t xml:space="preserve">2a: the lines drawn require that the edge of the image be precise – after multiple analyses, the user estimates that these line lengths are correct on each end to no better than 2 pixels, giving up to a ±4 pixel uncertainty on line length. Additional care was taken to get the line length for the scale factor on each image good to within one pixel – this should also be accounted for here and can shift entire images slightly.  The pixel to nm conversion is provided in the software. </w:t>
      </w:r>
      <w:r w:rsidR="004143A0" w:rsidRPr="004143A0">
        <w:rPr>
          <w:color w:val="FF0000"/>
        </w:rPr>
        <w:t>**Note – this has been assumed constant across images with different magnifications and still needs to be addressed**</w:t>
      </w:r>
    </w:p>
    <w:p w:rsidR="00707993" w:rsidRDefault="00707993" w:rsidP="00E666C3">
      <w:r>
        <w:t xml:space="preserve">2b: </w:t>
      </w:r>
      <w:r w:rsidR="003E5F19">
        <w:t>The same image was</w:t>
      </w:r>
      <w:r w:rsidR="00192EB3">
        <w:t xml:space="preserve"> analyzed multiple times.  These have different methods employed – some used edge find, some used evenly spaced lines for measurements, some made as many measurements as were deemed good.  The weighted average of these measurements is used for each sample to give a reproducibility error. </w:t>
      </w:r>
      <w:r w:rsidR="004143A0" w:rsidRPr="004143A0">
        <w:rPr>
          <w:color w:val="FF0000"/>
        </w:rPr>
        <w:t>(</w:t>
      </w:r>
      <w:proofErr w:type="gramStart"/>
      <w:r w:rsidR="004143A0" w:rsidRPr="004143A0">
        <w:rPr>
          <w:color w:val="FF0000"/>
        </w:rPr>
        <w:t>the</w:t>
      </w:r>
      <w:proofErr w:type="gramEnd"/>
      <w:r w:rsidR="004143A0" w:rsidRPr="004143A0">
        <w:rPr>
          <w:color w:val="FF0000"/>
        </w:rPr>
        <w:t xml:space="preserve"> average percent </w:t>
      </w:r>
      <w:r w:rsidR="00467DE8">
        <w:rPr>
          <w:color w:val="FF0000"/>
        </w:rPr>
        <w:t xml:space="preserve">difference </w:t>
      </w:r>
      <w:r w:rsidR="004143A0" w:rsidRPr="004143A0">
        <w:rPr>
          <w:color w:val="FF0000"/>
        </w:rPr>
        <w:t>for this has been used right now)</w:t>
      </w:r>
    </w:p>
    <w:p w:rsidR="00192EB3" w:rsidRDefault="00192EB3" w:rsidP="00E666C3">
      <w:r>
        <w:t xml:space="preserve">2c: Some of the foils have </w:t>
      </w:r>
      <w:r w:rsidRPr="003E5F19">
        <w:rPr>
          <w:u w:val="single"/>
        </w:rPr>
        <w:t>multiple</w:t>
      </w:r>
      <w:r>
        <w:t xml:space="preserve"> images of the same area at nominally the same tilt</w:t>
      </w:r>
      <w:r w:rsidR="003E5F19">
        <w:t xml:space="preserve"> and location</w:t>
      </w:r>
      <w:r>
        <w:t xml:space="preserve">: perhaps focus or magnification was changed, but these should yield the same value since it is the same foil.  The </w:t>
      </w:r>
      <w:r w:rsidR="00467DE8">
        <w:t xml:space="preserve">standard deviation </w:t>
      </w:r>
      <w:r>
        <w:t xml:space="preserve">distribution of these is accounted for in 2c. </w:t>
      </w:r>
    </w:p>
    <w:p w:rsidR="00192EB3" w:rsidRDefault="00192EB3" w:rsidP="00E666C3">
      <w:r>
        <w:t xml:space="preserve">2d: Some of the foils have images made of different spots.  These are either from different foil samples, for example an area of the foil near the center and an area of the foil from near the edge, or from translations along one foil sample.  The different samples are designated as “center” or “edge” and the different positions on sample are denoted by “spot 1”, “spot 2” etc.. The spread in these measurements gives an estimate both of the uniformity of the samples, which should be quite uniform given the less than 2% foil thickness uniformity as quoted by </w:t>
      </w:r>
      <w:proofErr w:type="spellStart"/>
      <w:r>
        <w:t>Lebow</w:t>
      </w:r>
      <w:proofErr w:type="spellEnd"/>
      <w:r>
        <w:t xml:space="preserve">, and also gives a measure of the reproducibility of the measurements of a foil with the FESEM technique.  We’ll break down the reproducibility to translation, different samples, and sample tilts to get a same foil, different method reproducibility. </w:t>
      </w:r>
    </w:p>
    <w:p w:rsidR="00192EB3" w:rsidRDefault="00192EB3" w:rsidP="00E666C3">
      <w:r>
        <w:t>3a: Sample mounting flatness and uniformity need to be considered and assigned an uncertainty.  Not sure how to quantify this</w:t>
      </w:r>
    </w:p>
    <w:p w:rsidR="00192EB3" w:rsidRDefault="00192EB3" w:rsidP="00E666C3">
      <w:r>
        <w:t xml:space="preserve">3b: if we are systematically stretching or pulling the foil when we try to cleave the gold along with the silicon substrate, we should assign a value to this: it will only make them thinner, and we see a trend toward all the thicker foils measuring thinner than the </w:t>
      </w:r>
      <w:proofErr w:type="spellStart"/>
      <w:r>
        <w:t>Lebow</w:t>
      </w:r>
      <w:proofErr w:type="spellEnd"/>
      <w:r>
        <w:t xml:space="preserve"> quote.  This systematic could affect the fit of the line. </w:t>
      </w:r>
    </w:p>
    <w:p w:rsidR="00192EB3" w:rsidRDefault="00192EB3" w:rsidP="00E666C3">
      <w:r>
        <w:t xml:space="preserve">4a: </w:t>
      </w:r>
      <w:proofErr w:type="spellStart"/>
      <w:r>
        <w:t>Lebow</w:t>
      </w:r>
      <w:proofErr w:type="spellEnd"/>
      <w:r>
        <w:t xml:space="preserve"> quotes the non-uniformity across each foil at less than 2%.  </w:t>
      </w:r>
      <w:r w:rsidR="00CF561F">
        <w:t xml:space="preserve">If we are getting non-uniformities in 2d greater than 2%, it is likely our technique rather than the foils and we need to reconcile these numbers. </w:t>
      </w:r>
    </w:p>
    <w:p w:rsidR="00192EB3" w:rsidRDefault="00CF561F" w:rsidP="00CF561F">
      <w:r>
        <w:lastRenderedPageBreak/>
        <w:t xml:space="preserve">4b: </w:t>
      </w:r>
      <w:proofErr w:type="spellStart"/>
      <w:r>
        <w:t>Lebow</w:t>
      </w:r>
      <w:proofErr w:type="spellEnd"/>
      <w:r>
        <w:t xml:space="preserve"> only guarantees that sibling foils are identical to less than 5%.  We could have cases where this could be our leading cause, and if we find elastic rates that deviate significantly from the FESEM measurements, this could be a factor.  </w:t>
      </w:r>
    </w:p>
    <w:p w:rsidR="00C56CCA" w:rsidRDefault="00C56CCA">
      <w:pPr>
        <w:sectPr w:rsidR="00C56CCA" w:rsidSect="00C56CCA">
          <w:pgSz w:w="12240" w:h="15840"/>
          <w:pgMar w:top="1440" w:right="1440" w:bottom="1440" w:left="1440" w:header="720" w:footer="720" w:gutter="0"/>
          <w:cols w:space="720"/>
          <w:docGrid w:linePitch="360"/>
        </w:sectPr>
      </w:pPr>
      <w:r>
        <w:br w:type="page"/>
      </w:r>
    </w:p>
    <w:p w:rsidR="00C56CCA" w:rsidRDefault="00C56CCA"/>
    <w:p w:rsidR="003E5F19" w:rsidRDefault="00C56CCA">
      <w:r>
        <w:t>Quantifying sources of measurement uncertainty for each foil thickness (all data in nm)</w:t>
      </w:r>
    </w:p>
    <w:tbl>
      <w:tblPr>
        <w:tblStyle w:val="TableGrid"/>
        <w:tblW w:w="0" w:type="auto"/>
        <w:tblLook w:val="04A0" w:firstRow="1" w:lastRow="0" w:firstColumn="1" w:lastColumn="0" w:noHBand="0" w:noVBand="1"/>
      </w:tblPr>
      <w:tblGrid>
        <w:gridCol w:w="700"/>
        <w:gridCol w:w="806"/>
        <w:gridCol w:w="726"/>
        <w:gridCol w:w="653"/>
        <w:gridCol w:w="939"/>
        <w:gridCol w:w="1034"/>
        <w:gridCol w:w="1180"/>
        <w:gridCol w:w="1069"/>
        <w:gridCol w:w="846"/>
        <w:gridCol w:w="959"/>
        <w:gridCol w:w="959"/>
        <w:gridCol w:w="1109"/>
        <w:gridCol w:w="1098"/>
        <w:gridCol w:w="1098"/>
      </w:tblGrid>
      <w:tr w:rsidR="00FB4AEE" w:rsidRPr="003E5F19" w:rsidTr="00C56CCA">
        <w:trPr>
          <w:trHeight w:val="288"/>
        </w:trPr>
        <w:tc>
          <w:tcPr>
            <w:tcW w:w="701" w:type="dxa"/>
            <w:noWrap/>
            <w:hideMark/>
          </w:tcPr>
          <w:p w:rsidR="008F2888" w:rsidRPr="003E5F19" w:rsidRDefault="008F2888">
            <w:r w:rsidRPr="003E5F19">
              <w:t>foil</w:t>
            </w:r>
          </w:p>
        </w:tc>
        <w:tc>
          <w:tcPr>
            <w:tcW w:w="805" w:type="dxa"/>
            <w:noWrap/>
            <w:hideMark/>
          </w:tcPr>
          <w:p w:rsidR="008F2888" w:rsidRPr="003E5F19" w:rsidRDefault="008F2888" w:rsidP="003E5F19">
            <w:proofErr w:type="spellStart"/>
            <w:r w:rsidRPr="003E5F19">
              <w:t>Lebow</w:t>
            </w:r>
            <w:proofErr w:type="spellEnd"/>
            <w:r w:rsidRPr="003E5F19">
              <w:t xml:space="preserve"> (nm)</w:t>
            </w:r>
          </w:p>
        </w:tc>
        <w:tc>
          <w:tcPr>
            <w:tcW w:w="726" w:type="dxa"/>
            <w:noWrap/>
            <w:hideMark/>
          </w:tcPr>
          <w:p w:rsidR="008F2888" w:rsidRPr="003E5F19" w:rsidRDefault="008F2888">
            <w:proofErr w:type="spellStart"/>
            <w:r>
              <w:t>Meas</w:t>
            </w:r>
            <w:proofErr w:type="spellEnd"/>
            <w:r w:rsidR="00C56CCA">
              <w:t xml:space="preserve"> </w:t>
            </w:r>
            <w:r>
              <w:t>(</w:t>
            </w:r>
            <w:r w:rsidRPr="003E5F19">
              <w:t>nm)</w:t>
            </w:r>
          </w:p>
        </w:tc>
        <w:tc>
          <w:tcPr>
            <w:tcW w:w="653" w:type="dxa"/>
            <w:noWrap/>
            <w:hideMark/>
          </w:tcPr>
          <w:p w:rsidR="008F2888" w:rsidRPr="003E5F19" w:rsidRDefault="008F2888">
            <w:r w:rsidRPr="003E5F19">
              <w:t>1a</w:t>
            </w:r>
            <w:r>
              <w:t>: FE-SEM res.</w:t>
            </w:r>
          </w:p>
        </w:tc>
        <w:tc>
          <w:tcPr>
            <w:tcW w:w="939" w:type="dxa"/>
            <w:noWrap/>
            <w:hideMark/>
          </w:tcPr>
          <w:p w:rsidR="008F2888" w:rsidRPr="003E5F19" w:rsidRDefault="008F2888">
            <w:r w:rsidRPr="003E5F19">
              <w:t>1b</w:t>
            </w:r>
            <w:r>
              <w:t xml:space="preserve">: tilt (0.4% of </w:t>
            </w:r>
            <w:proofErr w:type="spellStart"/>
            <w:r>
              <w:t>meas</w:t>
            </w:r>
            <w:proofErr w:type="spellEnd"/>
            <w:r>
              <w:t xml:space="preserve"> thick)</w:t>
            </w:r>
          </w:p>
        </w:tc>
        <w:tc>
          <w:tcPr>
            <w:tcW w:w="1034" w:type="dxa"/>
            <w:noWrap/>
            <w:hideMark/>
          </w:tcPr>
          <w:p w:rsidR="008F2888" w:rsidRPr="003E5F19" w:rsidRDefault="008F2888">
            <w:r w:rsidRPr="003E5F19">
              <w:t>1c</w:t>
            </w:r>
            <w:r>
              <w:t>: working distance due to tilt</w:t>
            </w:r>
          </w:p>
        </w:tc>
        <w:tc>
          <w:tcPr>
            <w:tcW w:w="1180" w:type="dxa"/>
            <w:noWrap/>
            <w:hideMark/>
          </w:tcPr>
          <w:p w:rsidR="008F2888" w:rsidRPr="003E5F19" w:rsidRDefault="008F2888">
            <w:r w:rsidRPr="003E5F19">
              <w:t>1d</w:t>
            </w:r>
            <w:r>
              <w:t>: working distance or focus – 0.1 mm/ WD</w:t>
            </w:r>
          </w:p>
        </w:tc>
        <w:tc>
          <w:tcPr>
            <w:tcW w:w="1069" w:type="dxa"/>
            <w:noWrap/>
            <w:hideMark/>
          </w:tcPr>
          <w:p w:rsidR="008F2888" w:rsidRPr="003E5F19" w:rsidRDefault="008F2888" w:rsidP="008F2888">
            <w:r w:rsidRPr="003E5F19">
              <w:t>2a</w:t>
            </w:r>
            <w:r>
              <w:t>: pixel res.</w:t>
            </w:r>
          </w:p>
        </w:tc>
        <w:tc>
          <w:tcPr>
            <w:tcW w:w="846" w:type="dxa"/>
            <w:noWrap/>
            <w:hideMark/>
          </w:tcPr>
          <w:p w:rsidR="008F2888" w:rsidRPr="003E5F19" w:rsidRDefault="008F2888" w:rsidP="003E5F19">
            <w:r w:rsidRPr="003E5F19">
              <w:t>2b</w:t>
            </w:r>
            <w:r>
              <w:t>: re-</w:t>
            </w:r>
            <w:proofErr w:type="spellStart"/>
            <w:r>
              <w:t>analy</w:t>
            </w:r>
            <w:proofErr w:type="spellEnd"/>
            <w:r>
              <w:t>. same image</w:t>
            </w:r>
          </w:p>
        </w:tc>
        <w:tc>
          <w:tcPr>
            <w:tcW w:w="959" w:type="dxa"/>
            <w:noWrap/>
            <w:hideMark/>
          </w:tcPr>
          <w:p w:rsidR="008F2888" w:rsidRPr="003E5F19" w:rsidRDefault="008F2888" w:rsidP="008F2888">
            <w:r w:rsidRPr="003E5F19">
              <w:t>2c</w:t>
            </w:r>
            <w:r>
              <w:t xml:space="preserve">: diff </w:t>
            </w:r>
            <w:proofErr w:type="spellStart"/>
            <w:r>
              <w:t>btwn</w:t>
            </w:r>
            <w:proofErr w:type="spellEnd"/>
            <w:r>
              <w:t xml:space="preserve"> similar images</w:t>
            </w:r>
          </w:p>
        </w:tc>
        <w:tc>
          <w:tcPr>
            <w:tcW w:w="959" w:type="dxa"/>
            <w:noWrap/>
            <w:hideMark/>
          </w:tcPr>
          <w:p w:rsidR="008F2888" w:rsidRPr="003E5F19" w:rsidRDefault="008F2888" w:rsidP="008F2888">
            <w:r w:rsidRPr="003E5F19">
              <w:t>2d</w:t>
            </w:r>
            <w:r>
              <w:t xml:space="preserve">: </w:t>
            </w:r>
            <w:proofErr w:type="spellStart"/>
            <w:r>
              <w:t>varia</w:t>
            </w:r>
            <w:proofErr w:type="spellEnd"/>
            <w:r>
              <w:t xml:space="preserve">. </w:t>
            </w:r>
            <w:proofErr w:type="spellStart"/>
            <w:r>
              <w:t>btwn</w:t>
            </w:r>
            <w:proofErr w:type="spellEnd"/>
            <w:r>
              <w:t xml:space="preserve"> images of a foil</w:t>
            </w:r>
          </w:p>
        </w:tc>
        <w:tc>
          <w:tcPr>
            <w:tcW w:w="1109" w:type="dxa"/>
            <w:noWrap/>
            <w:hideMark/>
          </w:tcPr>
          <w:p w:rsidR="008F2888" w:rsidRPr="003E5F19" w:rsidRDefault="008F2888">
            <w:r w:rsidRPr="003E5F19">
              <w:t>3</w:t>
            </w:r>
            <w:proofErr w:type="gramStart"/>
            <w:r w:rsidRPr="003E5F19">
              <w:t>: ???</w:t>
            </w:r>
            <w:proofErr w:type="gramEnd"/>
            <w:r>
              <w:t xml:space="preserve"> stretch, foil mount issues</w:t>
            </w:r>
          </w:p>
        </w:tc>
        <w:tc>
          <w:tcPr>
            <w:tcW w:w="1098" w:type="dxa"/>
            <w:noWrap/>
            <w:hideMark/>
          </w:tcPr>
          <w:p w:rsidR="008F2888" w:rsidRPr="003E5F19" w:rsidRDefault="008F2888" w:rsidP="008F2888">
            <w:r w:rsidRPr="003E5F19">
              <w:t>4a</w:t>
            </w:r>
            <w:r>
              <w:t xml:space="preserve">: </w:t>
            </w:r>
            <w:proofErr w:type="spellStart"/>
            <w:r>
              <w:t>lebow</w:t>
            </w:r>
            <w:proofErr w:type="spellEnd"/>
            <w:r>
              <w:t xml:space="preserve"> foil uniform 2%</w:t>
            </w:r>
          </w:p>
        </w:tc>
        <w:tc>
          <w:tcPr>
            <w:tcW w:w="1098" w:type="dxa"/>
            <w:noWrap/>
            <w:hideMark/>
          </w:tcPr>
          <w:p w:rsidR="008F2888" w:rsidRPr="003E5F19" w:rsidRDefault="008F2888">
            <w:r w:rsidRPr="003E5F19">
              <w:t>4b</w:t>
            </w:r>
            <w:r>
              <w:t xml:space="preserve">: </w:t>
            </w:r>
            <w:proofErr w:type="spellStart"/>
            <w:r>
              <w:t>Lebow</w:t>
            </w:r>
            <w:proofErr w:type="spellEnd"/>
            <w:r>
              <w:t xml:space="preserve"> batch uniform. 5%</w:t>
            </w:r>
          </w:p>
        </w:tc>
      </w:tr>
      <w:tr w:rsidR="00FB4AEE" w:rsidRPr="003E5F19" w:rsidTr="00C56CCA">
        <w:trPr>
          <w:trHeight w:val="288"/>
        </w:trPr>
        <w:tc>
          <w:tcPr>
            <w:tcW w:w="701" w:type="dxa"/>
            <w:noWrap/>
            <w:hideMark/>
          </w:tcPr>
          <w:p w:rsidR="008F2888" w:rsidRPr="003E5F19" w:rsidRDefault="008F2888" w:rsidP="003E5F19">
            <w:r w:rsidRPr="003E5F19">
              <w:t>5385</w:t>
            </w:r>
          </w:p>
        </w:tc>
        <w:tc>
          <w:tcPr>
            <w:tcW w:w="805" w:type="dxa"/>
            <w:noWrap/>
            <w:hideMark/>
          </w:tcPr>
          <w:p w:rsidR="008F2888" w:rsidRPr="003E5F19" w:rsidRDefault="008F2888" w:rsidP="003E5F19">
            <w:r w:rsidRPr="003E5F19">
              <w:t>1000</w:t>
            </w:r>
          </w:p>
        </w:tc>
        <w:tc>
          <w:tcPr>
            <w:tcW w:w="726" w:type="dxa"/>
            <w:noWrap/>
            <w:hideMark/>
          </w:tcPr>
          <w:p w:rsidR="008F2888" w:rsidRPr="003E5F19" w:rsidRDefault="008F2888" w:rsidP="003E5F19">
            <w:r w:rsidRPr="003E5F19">
              <w:t>943.7</w:t>
            </w:r>
          </w:p>
        </w:tc>
        <w:tc>
          <w:tcPr>
            <w:tcW w:w="653" w:type="dxa"/>
            <w:noWrap/>
            <w:hideMark/>
          </w:tcPr>
          <w:p w:rsidR="008F2888" w:rsidRPr="003E5F19" w:rsidRDefault="008F2888" w:rsidP="003E5F19">
            <w:r w:rsidRPr="003E5F19">
              <w:t>1.2</w:t>
            </w:r>
          </w:p>
        </w:tc>
        <w:tc>
          <w:tcPr>
            <w:tcW w:w="939" w:type="dxa"/>
            <w:noWrap/>
            <w:hideMark/>
          </w:tcPr>
          <w:p w:rsidR="008F2888" w:rsidRPr="003E5F19" w:rsidRDefault="008F2888" w:rsidP="003E5F19">
            <w:r w:rsidRPr="003E5F19">
              <w:t>3.7</w:t>
            </w:r>
          </w:p>
        </w:tc>
        <w:tc>
          <w:tcPr>
            <w:tcW w:w="1034" w:type="dxa"/>
            <w:noWrap/>
            <w:hideMark/>
          </w:tcPr>
          <w:p w:rsidR="008F2888" w:rsidRPr="003E5F19" w:rsidRDefault="008F2888" w:rsidP="003E5F19">
            <w:r w:rsidRPr="003E5F19">
              <w:t>9.2</w:t>
            </w:r>
          </w:p>
        </w:tc>
        <w:tc>
          <w:tcPr>
            <w:tcW w:w="1180" w:type="dxa"/>
            <w:noWrap/>
            <w:hideMark/>
          </w:tcPr>
          <w:p w:rsidR="008F2888" w:rsidRPr="003E5F19" w:rsidRDefault="008F2888" w:rsidP="003E5F19">
            <w:r w:rsidRPr="003E5F19">
              <w:t>8.5</w:t>
            </w:r>
          </w:p>
        </w:tc>
        <w:tc>
          <w:tcPr>
            <w:tcW w:w="1069" w:type="dxa"/>
            <w:noWrap/>
            <w:hideMark/>
          </w:tcPr>
          <w:p w:rsidR="008F2888" w:rsidRPr="003E5F19" w:rsidRDefault="008F2888" w:rsidP="003E5F19">
            <w:r w:rsidRPr="003E5F19">
              <w:t>40.0</w:t>
            </w:r>
          </w:p>
        </w:tc>
        <w:tc>
          <w:tcPr>
            <w:tcW w:w="846" w:type="dxa"/>
            <w:noWrap/>
            <w:hideMark/>
          </w:tcPr>
          <w:p w:rsidR="008F2888" w:rsidRPr="003E5F19" w:rsidRDefault="008F2888" w:rsidP="003E5F19">
            <w:r w:rsidRPr="003E5F19">
              <w:t>31.0</w:t>
            </w:r>
          </w:p>
        </w:tc>
        <w:tc>
          <w:tcPr>
            <w:tcW w:w="959" w:type="dxa"/>
            <w:noWrap/>
            <w:hideMark/>
          </w:tcPr>
          <w:p w:rsidR="008F2888" w:rsidRPr="003E5F19" w:rsidRDefault="008F2888" w:rsidP="003E5F19">
            <w:r w:rsidRPr="003E5F19">
              <w:t>29.0</w:t>
            </w:r>
          </w:p>
        </w:tc>
        <w:tc>
          <w:tcPr>
            <w:tcW w:w="959" w:type="dxa"/>
            <w:noWrap/>
            <w:hideMark/>
          </w:tcPr>
          <w:p w:rsidR="008F2888" w:rsidRPr="003E5F19" w:rsidRDefault="008F2888" w:rsidP="003E5F19">
            <w:r w:rsidRPr="003E5F19">
              <w:t>6.5</w:t>
            </w:r>
          </w:p>
        </w:tc>
        <w:tc>
          <w:tcPr>
            <w:tcW w:w="1109" w:type="dxa"/>
            <w:noWrap/>
            <w:hideMark/>
          </w:tcPr>
          <w:p w:rsidR="008F2888" w:rsidRPr="003E5F19" w:rsidRDefault="008F2888"/>
        </w:tc>
        <w:tc>
          <w:tcPr>
            <w:tcW w:w="1098" w:type="dxa"/>
            <w:noWrap/>
            <w:hideMark/>
          </w:tcPr>
          <w:p w:rsidR="008F2888" w:rsidRPr="003E5F19" w:rsidRDefault="008F2888" w:rsidP="003E5F19">
            <w:r w:rsidRPr="003E5F19">
              <w:t>20.0</w:t>
            </w:r>
          </w:p>
        </w:tc>
        <w:tc>
          <w:tcPr>
            <w:tcW w:w="1098" w:type="dxa"/>
            <w:noWrap/>
            <w:hideMark/>
          </w:tcPr>
          <w:p w:rsidR="008F2888" w:rsidRPr="003E5F19" w:rsidRDefault="008F2888" w:rsidP="003E5F19">
            <w:r w:rsidRPr="003E5F19">
              <w:t>50.0</w:t>
            </w:r>
          </w:p>
        </w:tc>
      </w:tr>
      <w:tr w:rsidR="00FB4AEE" w:rsidRPr="003E5F19" w:rsidTr="00C56CCA">
        <w:trPr>
          <w:trHeight w:val="288"/>
        </w:trPr>
        <w:tc>
          <w:tcPr>
            <w:tcW w:w="701" w:type="dxa"/>
            <w:noWrap/>
            <w:hideMark/>
          </w:tcPr>
          <w:p w:rsidR="008F2888" w:rsidRPr="003E5F19" w:rsidRDefault="008F2888" w:rsidP="003E5F19">
            <w:r w:rsidRPr="003E5F19">
              <w:t>3057</w:t>
            </w:r>
          </w:p>
        </w:tc>
        <w:tc>
          <w:tcPr>
            <w:tcW w:w="805" w:type="dxa"/>
            <w:noWrap/>
            <w:hideMark/>
          </w:tcPr>
          <w:p w:rsidR="008F2888" w:rsidRPr="003E5F19" w:rsidRDefault="008F2888" w:rsidP="003E5F19">
            <w:r w:rsidRPr="003E5F19">
              <w:t>870</w:t>
            </w:r>
          </w:p>
        </w:tc>
        <w:tc>
          <w:tcPr>
            <w:tcW w:w="726" w:type="dxa"/>
            <w:noWrap/>
            <w:hideMark/>
          </w:tcPr>
          <w:p w:rsidR="008F2888" w:rsidRPr="003E5F19" w:rsidRDefault="008F2888" w:rsidP="003E5F19">
            <w:r w:rsidRPr="003E5F19">
              <w:t>836.8</w:t>
            </w:r>
          </w:p>
        </w:tc>
        <w:tc>
          <w:tcPr>
            <w:tcW w:w="653" w:type="dxa"/>
            <w:noWrap/>
            <w:hideMark/>
          </w:tcPr>
          <w:p w:rsidR="008F2888" w:rsidRPr="003E5F19" w:rsidRDefault="008F2888" w:rsidP="003E5F19">
            <w:r w:rsidRPr="003E5F19">
              <w:t>1.2</w:t>
            </w:r>
          </w:p>
        </w:tc>
        <w:tc>
          <w:tcPr>
            <w:tcW w:w="939" w:type="dxa"/>
            <w:noWrap/>
            <w:hideMark/>
          </w:tcPr>
          <w:p w:rsidR="008F2888" w:rsidRPr="003E5F19" w:rsidRDefault="008F2888" w:rsidP="003E5F19">
            <w:r w:rsidRPr="003E5F19">
              <w:t>3.3</w:t>
            </w:r>
          </w:p>
        </w:tc>
        <w:tc>
          <w:tcPr>
            <w:tcW w:w="1034" w:type="dxa"/>
            <w:noWrap/>
            <w:hideMark/>
          </w:tcPr>
          <w:p w:rsidR="008F2888" w:rsidRPr="003E5F19" w:rsidRDefault="008F2888" w:rsidP="003E5F19">
            <w:r w:rsidRPr="003E5F19">
              <w:t>8.3</w:t>
            </w:r>
          </w:p>
        </w:tc>
        <w:tc>
          <w:tcPr>
            <w:tcW w:w="1180" w:type="dxa"/>
            <w:noWrap/>
            <w:hideMark/>
          </w:tcPr>
          <w:p w:rsidR="008F2888" w:rsidRPr="003E5F19" w:rsidRDefault="008F2888" w:rsidP="003E5F19">
            <w:r w:rsidRPr="003E5F19">
              <w:t>8.3</w:t>
            </w:r>
          </w:p>
        </w:tc>
        <w:tc>
          <w:tcPr>
            <w:tcW w:w="1069" w:type="dxa"/>
            <w:noWrap/>
            <w:hideMark/>
          </w:tcPr>
          <w:p w:rsidR="008F2888" w:rsidRPr="003E5F19" w:rsidRDefault="008F2888" w:rsidP="003E5F19">
            <w:r w:rsidRPr="003E5F19">
              <w:t>8.0</w:t>
            </w:r>
          </w:p>
        </w:tc>
        <w:tc>
          <w:tcPr>
            <w:tcW w:w="846" w:type="dxa"/>
            <w:noWrap/>
            <w:hideMark/>
          </w:tcPr>
          <w:p w:rsidR="008F2888" w:rsidRPr="003E5F19" w:rsidRDefault="008F2888" w:rsidP="003E5F19">
            <w:r w:rsidRPr="003E5F19">
              <w:t>13.8</w:t>
            </w:r>
          </w:p>
        </w:tc>
        <w:tc>
          <w:tcPr>
            <w:tcW w:w="959" w:type="dxa"/>
            <w:noWrap/>
            <w:hideMark/>
          </w:tcPr>
          <w:p w:rsidR="008F2888" w:rsidRPr="003E5F19" w:rsidRDefault="008F2888" w:rsidP="003E5F19">
            <w:r w:rsidRPr="003E5F19">
              <w:t>7.1</w:t>
            </w:r>
          </w:p>
        </w:tc>
        <w:tc>
          <w:tcPr>
            <w:tcW w:w="959" w:type="dxa"/>
            <w:noWrap/>
            <w:hideMark/>
          </w:tcPr>
          <w:p w:rsidR="008F2888" w:rsidRPr="003E5F19" w:rsidRDefault="008F2888" w:rsidP="003E5F19">
            <w:r w:rsidRPr="003E5F19">
              <w:t>5.6</w:t>
            </w:r>
          </w:p>
        </w:tc>
        <w:tc>
          <w:tcPr>
            <w:tcW w:w="1109" w:type="dxa"/>
            <w:noWrap/>
            <w:hideMark/>
          </w:tcPr>
          <w:p w:rsidR="008F2888" w:rsidRPr="003E5F19" w:rsidRDefault="008F2888"/>
        </w:tc>
        <w:tc>
          <w:tcPr>
            <w:tcW w:w="1098" w:type="dxa"/>
            <w:noWrap/>
            <w:hideMark/>
          </w:tcPr>
          <w:p w:rsidR="008F2888" w:rsidRPr="003E5F19" w:rsidRDefault="008F2888" w:rsidP="003E5F19">
            <w:r w:rsidRPr="003E5F19">
              <w:t>17.4</w:t>
            </w:r>
          </w:p>
        </w:tc>
        <w:tc>
          <w:tcPr>
            <w:tcW w:w="1098" w:type="dxa"/>
            <w:noWrap/>
            <w:hideMark/>
          </w:tcPr>
          <w:p w:rsidR="008F2888" w:rsidRPr="003E5F19" w:rsidRDefault="008F2888" w:rsidP="003E5F19">
            <w:r w:rsidRPr="003E5F19">
              <w:t>43.5</w:t>
            </w:r>
          </w:p>
        </w:tc>
      </w:tr>
      <w:tr w:rsidR="00FB4AEE" w:rsidRPr="003E5F19" w:rsidTr="00C56CCA">
        <w:trPr>
          <w:trHeight w:val="288"/>
        </w:trPr>
        <w:tc>
          <w:tcPr>
            <w:tcW w:w="701" w:type="dxa"/>
            <w:noWrap/>
            <w:hideMark/>
          </w:tcPr>
          <w:p w:rsidR="008F2888" w:rsidRPr="003E5F19" w:rsidRDefault="008F2888" w:rsidP="003E5F19">
            <w:r w:rsidRPr="003E5F19">
              <w:t>5134</w:t>
            </w:r>
          </w:p>
        </w:tc>
        <w:tc>
          <w:tcPr>
            <w:tcW w:w="805" w:type="dxa"/>
            <w:noWrap/>
            <w:hideMark/>
          </w:tcPr>
          <w:p w:rsidR="008F2888" w:rsidRPr="003E5F19" w:rsidRDefault="008F2888" w:rsidP="003E5F19">
            <w:r w:rsidRPr="003E5F19">
              <w:t>750</w:t>
            </w:r>
          </w:p>
        </w:tc>
        <w:tc>
          <w:tcPr>
            <w:tcW w:w="726" w:type="dxa"/>
            <w:noWrap/>
            <w:hideMark/>
          </w:tcPr>
          <w:p w:rsidR="008F2888" w:rsidRPr="003E5F19" w:rsidRDefault="008F2888" w:rsidP="003E5F19">
            <w:r w:rsidRPr="003E5F19">
              <w:t>774.6</w:t>
            </w:r>
          </w:p>
        </w:tc>
        <w:tc>
          <w:tcPr>
            <w:tcW w:w="653" w:type="dxa"/>
            <w:noWrap/>
            <w:hideMark/>
          </w:tcPr>
          <w:p w:rsidR="008F2888" w:rsidRPr="003E5F19" w:rsidRDefault="008F2888" w:rsidP="003E5F19">
            <w:r w:rsidRPr="003E5F19">
              <w:t>1.2</w:t>
            </w:r>
          </w:p>
        </w:tc>
        <w:tc>
          <w:tcPr>
            <w:tcW w:w="939" w:type="dxa"/>
            <w:noWrap/>
            <w:hideMark/>
          </w:tcPr>
          <w:p w:rsidR="008F2888" w:rsidRPr="003E5F19" w:rsidRDefault="008F2888" w:rsidP="003E5F19">
            <w:r w:rsidRPr="003E5F19">
              <w:t>3.1</w:t>
            </w:r>
          </w:p>
        </w:tc>
        <w:tc>
          <w:tcPr>
            <w:tcW w:w="1034" w:type="dxa"/>
            <w:noWrap/>
            <w:hideMark/>
          </w:tcPr>
          <w:p w:rsidR="008F2888" w:rsidRPr="003E5F19" w:rsidRDefault="008F2888" w:rsidP="003E5F19">
            <w:r w:rsidRPr="003E5F19">
              <w:t>7.7</w:t>
            </w:r>
          </w:p>
        </w:tc>
        <w:tc>
          <w:tcPr>
            <w:tcW w:w="1180" w:type="dxa"/>
            <w:noWrap/>
            <w:hideMark/>
          </w:tcPr>
          <w:p w:rsidR="008F2888" w:rsidRPr="003E5F19" w:rsidRDefault="008F2888" w:rsidP="003E5F19">
            <w:r w:rsidRPr="003E5F19">
              <w:t>6.9</w:t>
            </w:r>
          </w:p>
        </w:tc>
        <w:tc>
          <w:tcPr>
            <w:tcW w:w="1069" w:type="dxa"/>
            <w:noWrap/>
            <w:hideMark/>
          </w:tcPr>
          <w:p w:rsidR="008F2888" w:rsidRPr="003E5F19" w:rsidRDefault="008F2888" w:rsidP="003E5F19">
            <w:r w:rsidRPr="003E5F19">
              <w:t>10.0</w:t>
            </w:r>
          </w:p>
        </w:tc>
        <w:tc>
          <w:tcPr>
            <w:tcW w:w="846" w:type="dxa"/>
            <w:noWrap/>
            <w:hideMark/>
          </w:tcPr>
          <w:p w:rsidR="008F2888" w:rsidRPr="003E5F19" w:rsidRDefault="008F2888" w:rsidP="003E5F19">
            <w:r w:rsidRPr="003E5F19">
              <w:t>13.2</w:t>
            </w:r>
          </w:p>
        </w:tc>
        <w:tc>
          <w:tcPr>
            <w:tcW w:w="959" w:type="dxa"/>
            <w:noWrap/>
            <w:hideMark/>
          </w:tcPr>
          <w:p w:rsidR="008F2888" w:rsidRPr="003E5F19" w:rsidRDefault="008F2888" w:rsidP="003E5F19">
            <w:r w:rsidRPr="003E5F19">
              <w:t>9.1</w:t>
            </w:r>
          </w:p>
        </w:tc>
        <w:tc>
          <w:tcPr>
            <w:tcW w:w="959" w:type="dxa"/>
            <w:noWrap/>
            <w:hideMark/>
          </w:tcPr>
          <w:p w:rsidR="008F2888" w:rsidRPr="003E5F19" w:rsidRDefault="008F2888" w:rsidP="003E5F19">
            <w:r w:rsidRPr="003E5F19">
              <w:t>9.1</w:t>
            </w:r>
          </w:p>
        </w:tc>
        <w:tc>
          <w:tcPr>
            <w:tcW w:w="1109" w:type="dxa"/>
            <w:noWrap/>
            <w:hideMark/>
          </w:tcPr>
          <w:p w:rsidR="008F2888" w:rsidRPr="003E5F19" w:rsidRDefault="008F2888"/>
        </w:tc>
        <w:tc>
          <w:tcPr>
            <w:tcW w:w="1098" w:type="dxa"/>
            <w:noWrap/>
            <w:hideMark/>
          </w:tcPr>
          <w:p w:rsidR="008F2888" w:rsidRPr="003E5F19" w:rsidRDefault="008F2888" w:rsidP="003E5F19">
            <w:r w:rsidRPr="003E5F19">
              <w:t>15.0</w:t>
            </w:r>
          </w:p>
        </w:tc>
        <w:tc>
          <w:tcPr>
            <w:tcW w:w="1098" w:type="dxa"/>
            <w:noWrap/>
            <w:hideMark/>
          </w:tcPr>
          <w:p w:rsidR="008F2888" w:rsidRPr="003E5F19" w:rsidRDefault="008F2888" w:rsidP="003E5F19">
            <w:r w:rsidRPr="003E5F19">
              <w:t>37.5</w:t>
            </w:r>
          </w:p>
        </w:tc>
      </w:tr>
      <w:tr w:rsidR="00FB4AEE" w:rsidRPr="003E5F19" w:rsidTr="00C56CCA">
        <w:trPr>
          <w:trHeight w:val="288"/>
        </w:trPr>
        <w:tc>
          <w:tcPr>
            <w:tcW w:w="701" w:type="dxa"/>
            <w:noWrap/>
            <w:hideMark/>
          </w:tcPr>
          <w:p w:rsidR="008F2888" w:rsidRPr="003E5F19" w:rsidRDefault="008F2888" w:rsidP="003E5F19">
            <w:r w:rsidRPr="003E5F19">
              <w:t>7028</w:t>
            </w:r>
          </w:p>
        </w:tc>
        <w:tc>
          <w:tcPr>
            <w:tcW w:w="805" w:type="dxa"/>
            <w:noWrap/>
            <w:hideMark/>
          </w:tcPr>
          <w:p w:rsidR="008F2888" w:rsidRPr="003E5F19" w:rsidRDefault="008F2888" w:rsidP="003E5F19">
            <w:r w:rsidRPr="003E5F19">
              <w:t>625</w:t>
            </w:r>
          </w:p>
        </w:tc>
        <w:tc>
          <w:tcPr>
            <w:tcW w:w="726" w:type="dxa"/>
            <w:noWrap/>
            <w:hideMark/>
          </w:tcPr>
          <w:p w:rsidR="008F2888" w:rsidRPr="003E5F19" w:rsidRDefault="008F2888" w:rsidP="003E5F19">
            <w:r w:rsidRPr="003E5F19">
              <w:t>561.2</w:t>
            </w:r>
          </w:p>
        </w:tc>
        <w:tc>
          <w:tcPr>
            <w:tcW w:w="653" w:type="dxa"/>
            <w:noWrap/>
            <w:hideMark/>
          </w:tcPr>
          <w:p w:rsidR="008F2888" w:rsidRPr="003E5F19" w:rsidRDefault="008F2888" w:rsidP="003E5F19">
            <w:r w:rsidRPr="003E5F19">
              <w:t>1.2</w:t>
            </w:r>
          </w:p>
        </w:tc>
        <w:tc>
          <w:tcPr>
            <w:tcW w:w="939" w:type="dxa"/>
            <w:noWrap/>
            <w:hideMark/>
          </w:tcPr>
          <w:p w:rsidR="008F2888" w:rsidRPr="003E5F19" w:rsidRDefault="008F2888" w:rsidP="003E5F19">
            <w:r w:rsidRPr="003E5F19">
              <w:t>2.2</w:t>
            </w:r>
          </w:p>
        </w:tc>
        <w:tc>
          <w:tcPr>
            <w:tcW w:w="1034" w:type="dxa"/>
            <w:noWrap/>
            <w:hideMark/>
          </w:tcPr>
          <w:p w:rsidR="008F2888" w:rsidRPr="003E5F19" w:rsidRDefault="008F2888" w:rsidP="003E5F19">
            <w:r w:rsidRPr="003E5F19">
              <w:t>5.6</w:t>
            </w:r>
          </w:p>
        </w:tc>
        <w:tc>
          <w:tcPr>
            <w:tcW w:w="1180" w:type="dxa"/>
            <w:noWrap/>
            <w:hideMark/>
          </w:tcPr>
          <w:p w:rsidR="008F2888" w:rsidRPr="003E5F19" w:rsidRDefault="008F2888" w:rsidP="003E5F19">
            <w:r w:rsidRPr="003E5F19">
              <w:t>4.6</w:t>
            </w:r>
          </w:p>
        </w:tc>
        <w:tc>
          <w:tcPr>
            <w:tcW w:w="1069" w:type="dxa"/>
            <w:noWrap/>
            <w:hideMark/>
          </w:tcPr>
          <w:p w:rsidR="008F2888" w:rsidRPr="003E5F19" w:rsidRDefault="008F2888" w:rsidP="003E5F19">
            <w:r w:rsidRPr="003E5F19">
              <w:t>8.0</w:t>
            </w:r>
          </w:p>
        </w:tc>
        <w:tc>
          <w:tcPr>
            <w:tcW w:w="846" w:type="dxa"/>
            <w:noWrap/>
            <w:hideMark/>
          </w:tcPr>
          <w:p w:rsidR="008F2888" w:rsidRPr="003E5F19" w:rsidRDefault="008F2888" w:rsidP="003E5F19">
            <w:r w:rsidRPr="003E5F19">
              <w:t>12.6</w:t>
            </w:r>
          </w:p>
        </w:tc>
        <w:tc>
          <w:tcPr>
            <w:tcW w:w="959" w:type="dxa"/>
            <w:noWrap/>
            <w:hideMark/>
          </w:tcPr>
          <w:p w:rsidR="008F2888" w:rsidRPr="003E5F19" w:rsidRDefault="008F2888" w:rsidP="003E5F19">
            <w:r w:rsidRPr="003E5F19">
              <w:t>8.0</w:t>
            </w:r>
          </w:p>
        </w:tc>
        <w:tc>
          <w:tcPr>
            <w:tcW w:w="959" w:type="dxa"/>
            <w:noWrap/>
            <w:hideMark/>
          </w:tcPr>
          <w:p w:rsidR="008F2888" w:rsidRPr="003E5F19" w:rsidRDefault="008F2888" w:rsidP="003E5F19">
            <w:r w:rsidRPr="003E5F19">
              <w:t>8.0</w:t>
            </w:r>
          </w:p>
        </w:tc>
        <w:tc>
          <w:tcPr>
            <w:tcW w:w="1109" w:type="dxa"/>
            <w:noWrap/>
            <w:hideMark/>
          </w:tcPr>
          <w:p w:rsidR="008F2888" w:rsidRPr="003E5F19" w:rsidRDefault="008F2888"/>
        </w:tc>
        <w:tc>
          <w:tcPr>
            <w:tcW w:w="1098" w:type="dxa"/>
            <w:noWrap/>
            <w:hideMark/>
          </w:tcPr>
          <w:p w:rsidR="008F2888" w:rsidRPr="003E5F19" w:rsidRDefault="008F2888" w:rsidP="003E5F19">
            <w:r w:rsidRPr="003E5F19">
              <w:t>12.5</w:t>
            </w:r>
          </w:p>
        </w:tc>
        <w:tc>
          <w:tcPr>
            <w:tcW w:w="1098" w:type="dxa"/>
            <w:noWrap/>
            <w:hideMark/>
          </w:tcPr>
          <w:p w:rsidR="008F2888" w:rsidRPr="003E5F19" w:rsidRDefault="008F2888" w:rsidP="003E5F19">
            <w:r w:rsidRPr="003E5F19">
              <w:t>31.3</w:t>
            </w:r>
          </w:p>
        </w:tc>
      </w:tr>
      <w:tr w:rsidR="00FB4AEE" w:rsidRPr="003E5F19" w:rsidTr="00C56CCA">
        <w:trPr>
          <w:trHeight w:val="288"/>
        </w:trPr>
        <w:tc>
          <w:tcPr>
            <w:tcW w:w="701" w:type="dxa"/>
            <w:noWrap/>
            <w:hideMark/>
          </w:tcPr>
          <w:p w:rsidR="008F2888" w:rsidRPr="003E5F19" w:rsidRDefault="008F2888" w:rsidP="003E5F19">
            <w:r w:rsidRPr="003E5F19">
              <w:t>5275</w:t>
            </w:r>
          </w:p>
        </w:tc>
        <w:tc>
          <w:tcPr>
            <w:tcW w:w="805" w:type="dxa"/>
            <w:noWrap/>
            <w:hideMark/>
          </w:tcPr>
          <w:p w:rsidR="008F2888" w:rsidRPr="003E5F19" w:rsidRDefault="008F2888" w:rsidP="003E5F19">
            <w:r w:rsidRPr="003E5F19">
              <w:t>500</w:t>
            </w:r>
          </w:p>
        </w:tc>
        <w:tc>
          <w:tcPr>
            <w:tcW w:w="726" w:type="dxa"/>
            <w:noWrap/>
            <w:hideMark/>
          </w:tcPr>
          <w:p w:rsidR="008F2888" w:rsidRPr="003E5F19" w:rsidRDefault="008F2888" w:rsidP="003E5F19">
            <w:r w:rsidRPr="003E5F19">
              <w:t>487.6</w:t>
            </w:r>
          </w:p>
        </w:tc>
        <w:tc>
          <w:tcPr>
            <w:tcW w:w="653" w:type="dxa"/>
            <w:noWrap/>
            <w:hideMark/>
          </w:tcPr>
          <w:p w:rsidR="008F2888" w:rsidRPr="003E5F19" w:rsidRDefault="008F2888" w:rsidP="003E5F19">
            <w:r w:rsidRPr="003E5F19">
              <w:t>1.2</w:t>
            </w:r>
          </w:p>
        </w:tc>
        <w:tc>
          <w:tcPr>
            <w:tcW w:w="939" w:type="dxa"/>
            <w:noWrap/>
            <w:hideMark/>
          </w:tcPr>
          <w:p w:rsidR="008F2888" w:rsidRPr="003E5F19" w:rsidRDefault="008F2888" w:rsidP="003E5F19">
            <w:r w:rsidRPr="003E5F19">
              <w:t>2.0</w:t>
            </w:r>
          </w:p>
        </w:tc>
        <w:tc>
          <w:tcPr>
            <w:tcW w:w="1034" w:type="dxa"/>
            <w:noWrap/>
            <w:hideMark/>
          </w:tcPr>
          <w:p w:rsidR="008F2888" w:rsidRPr="003E5F19" w:rsidRDefault="008F2888" w:rsidP="003E5F19">
            <w:r w:rsidRPr="003E5F19">
              <w:t>4.9</w:t>
            </w:r>
          </w:p>
        </w:tc>
        <w:tc>
          <w:tcPr>
            <w:tcW w:w="1180" w:type="dxa"/>
            <w:noWrap/>
            <w:hideMark/>
          </w:tcPr>
          <w:p w:rsidR="008F2888" w:rsidRPr="003E5F19" w:rsidRDefault="008F2888" w:rsidP="003E5F19">
            <w:r w:rsidRPr="003E5F19">
              <w:t>4.3</w:t>
            </w:r>
          </w:p>
        </w:tc>
        <w:tc>
          <w:tcPr>
            <w:tcW w:w="1069" w:type="dxa"/>
            <w:noWrap/>
            <w:hideMark/>
          </w:tcPr>
          <w:p w:rsidR="008F2888" w:rsidRPr="003E5F19" w:rsidRDefault="008F2888" w:rsidP="003E5F19">
            <w:r w:rsidRPr="003E5F19">
              <w:t>8.0</w:t>
            </w:r>
          </w:p>
        </w:tc>
        <w:tc>
          <w:tcPr>
            <w:tcW w:w="846" w:type="dxa"/>
            <w:noWrap/>
            <w:hideMark/>
          </w:tcPr>
          <w:p w:rsidR="008F2888" w:rsidRPr="003E5F19" w:rsidRDefault="008F2888" w:rsidP="003E5F19">
            <w:r w:rsidRPr="003E5F19">
              <w:t>8.4</w:t>
            </w:r>
          </w:p>
        </w:tc>
        <w:tc>
          <w:tcPr>
            <w:tcW w:w="959" w:type="dxa"/>
            <w:noWrap/>
            <w:hideMark/>
          </w:tcPr>
          <w:p w:rsidR="008F2888" w:rsidRPr="003E5F19" w:rsidRDefault="008F2888" w:rsidP="003E5F19">
            <w:r w:rsidRPr="003E5F19">
              <w:t>3.4</w:t>
            </w:r>
          </w:p>
        </w:tc>
        <w:tc>
          <w:tcPr>
            <w:tcW w:w="959" w:type="dxa"/>
            <w:noWrap/>
            <w:hideMark/>
          </w:tcPr>
          <w:p w:rsidR="008F2888" w:rsidRPr="003E5F19" w:rsidRDefault="008F2888" w:rsidP="003E5F19">
            <w:r w:rsidRPr="003E5F19">
              <w:t>2.9</w:t>
            </w:r>
          </w:p>
        </w:tc>
        <w:tc>
          <w:tcPr>
            <w:tcW w:w="1109" w:type="dxa"/>
            <w:noWrap/>
            <w:hideMark/>
          </w:tcPr>
          <w:p w:rsidR="008F2888" w:rsidRPr="003E5F19" w:rsidRDefault="008F2888"/>
        </w:tc>
        <w:tc>
          <w:tcPr>
            <w:tcW w:w="1098" w:type="dxa"/>
            <w:noWrap/>
            <w:hideMark/>
          </w:tcPr>
          <w:p w:rsidR="008F2888" w:rsidRPr="003E5F19" w:rsidRDefault="008F2888" w:rsidP="003E5F19">
            <w:r w:rsidRPr="003E5F19">
              <w:t>10.0</w:t>
            </w:r>
          </w:p>
        </w:tc>
        <w:tc>
          <w:tcPr>
            <w:tcW w:w="1098" w:type="dxa"/>
            <w:noWrap/>
            <w:hideMark/>
          </w:tcPr>
          <w:p w:rsidR="008F2888" w:rsidRPr="003E5F19" w:rsidRDefault="008F2888" w:rsidP="003E5F19">
            <w:r w:rsidRPr="003E5F19">
              <w:t>25.0</w:t>
            </w:r>
          </w:p>
        </w:tc>
      </w:tr>
      <w:tr w:rsidR="00FB4AEE" w:rsidRPr="003E5F19" w:rsidTr="00C56CCA">
        <w:trPr>
          <w:trHeight w:val="288"/>
        </w:trPr>
        <w:tc>
          <w:tcPr>
            <w:tcW w:w="701" w:type="dxa"/>
            <w:noWrap/>
            <w:hideMark/>
          </w:tcPr>
          <w:p w:rsidR="008F2888" w:rsidRPr="003E5F19" w:rsidRDefault="008F2888" w:rsidP="003E5F19">
            <w:r w:rsidRPr="003E5F19">
              <w:t>5613</w:t>
            </w:r>
          </w:p>
        </w:tc>
        <w:tc>
          <w:tcPr>
            <w:tcW w:w="805" w:type="dxa"/>
            <w:noWrap/>
            <w:hideMark/>
          </w:tcPr>
          <w:p w:rsidR="008F2888" w:rsidRPr="003E5F19" w:rsidRDefault="008F2888" w:rsidP="003E5F19">
            <w:r w:rsidRPr="003E5F19">
              <w:t>355</w:t>
            </w:r>
          </w:p>
        </w:tc>
        <w:tc>
          <w:tcPr>
            <w:tcW w:w="726" w:type="dxa"/>
            <w:noWrap/>
            <w:hideMark/>
          </w:tcPr>
          <w:p w:rsidR="008F2888" w:rsidRPr="003E5F19" w:rsidRDefault="008F2888" w:rsidP="003E5F19">
            <w:r w:rsidRPr="003E5F19">
              <w:t>389.4</w:t>
            </w:r>
          </w:p>
        </w:tc>
        <w:tc>
          <w:tcPr>
            <w:tcW w:w="653" w:type="dxa"/>
            <w:noWrap/>
            <w:hideMark/>
          </w:tcPr>
          <w:p w:rsidR="008F2888" w:rsidRPr="003E5F19" w:rsidRDefault="008F2888" w:rsidP="003E5F19">
            <w:r w:rsidRPr="003E5F19">
              <w:t>1.2</w:t>
            </w:r>
          </w:p>
        </w:tc>
        <w:tc>
          <w:tcPr>
            <w:tcW w:w="939" w:type="dxa"/>
            <w:noWrap/>
            <w:hideMark/>
          </w:tcPr>
          <w:p w:rsidR="008F2888" w:rsidRPr="003E5F19" w:rsidRDefault="008F2888" w:rsidP="003E5F19">
            <w:r w:rsidRPr="003E5F19">
              <w:t>1.6</w:t>
            </w:r>
          </w:p>
        </w:tc>
        <w:tc>
          <w:tcPr>
            <w:tcW w:w="1034" w:type="dxa"/>
            <w:noWrap/>
            <w:hideMark/>
          </w:tcPr>
          <w:p w:rsidR="008F2888" w:rsidRPr="003E5F19" w:rsidRDefault="008F2888" w:rsidP="003E5F19">
            <w:r w:rsidRPr="003E5F19">
              <w:t>3.9</w:t>
            </w:r>
          </w:p>
        </w:tc>
        <w:tc>
          <w:tcPr>
            <w:tcW w:w="1180" w:type="dxa"/>
            <w:noWrap/>
            <w:hideMark/>
          </w:tcPr>
          <w:p w:rsidR="008F2888" w:rsidRPr="003E5F19" w:rsidRDefault="008F2888" w:rsidP="003E5F19">
            <w:r w:rsidRPr="003E5F19">
              <w:t>3.4</w:t>
            </w:r>
          </w:p>
        </w:tc>
        <w:tc>
          <w:tcPr>
            <w:tcW w:w="1069" w:type="dxa"/>
            <w:noWrap/>
            <w:hideMark/>
          </w:tcPr>
          <w:p w:rsidR="008F2888" w:rsidRPr="003E5F19" w:rsidRDefault="008F2888" w:rsidP="003E5F19">
            <w:r w:rsidRPr="003E5F19">
              <w:t>8.0</w:t>
            </w:r>
          </w:p>
        </w:tc>
        <w:tc>
          <w:tcPr>
            <w:tcW w:w="846" w:type="dxa"/>
            <w:noWrap/>
            <w:hideMark/>
          </w:tcPr>
          <w:p w:rsidR="008F2888" w:rsidRPr="003E5F19" w:rsidRDefault="008F2888" w:rsidP="003E5F19">
            <w:r w:rsidRPr="003E5F19">
              <w:t>6.6</w:t>
            </w:r>
          </w:p>
        </w:tc>
        <w:tc>
          <w:tcPr>
            <w:tcW w:w="959" w:type="dxa"/>
            <w:noWrap/>
            <w:hideMark/>
          </w:tcPr>
          <w:p w:rsidR="008F2888" w:rsidRPr="003E5F19" w:rsidRDefault="008F2888" w:rsidP="003E5F19">
            <w:r w:rsidRPr="003E5F19">
              <w:t>4.5</w:t>
            </w:r>
          </w:p>
        </w:tc>
        <w:tc>
          <w:tcPr>
            <w:tcW w:w="959" w:type="dxa"/>
            <w:noWrap/>
            <w:hideMark/>
          </w:tcPr>
          <w:p w:rsidR="008F2888" w:rsidRPr="003E5F19" w:rsidRDefault="008F2888" w:rsidP="003E5F19">
            <w:r w:rsidRPr="003E5F19">
              <w:t>4.5</w:t>
            </w:r>
          </w:p>
        </w:tc>
        <w:tc>
          <w:tcPr>
            <w:tcW w:w="1109" w:type="dxa"/>
            <w:noWrap/>
            <w:hideMark/>
          </w:tcPr>
          <w:p w:rsidR="008F2888" w:rsidRPr="003E5F19" w:rsidRDefault="008F2888"/>
        </w:tc>
        <w:tc>
          <w:tcPr>
            <w:tcW w:w="1098" w:type="dxa"/>
            <w:noWrap/>
            <w:hideMark/>
          </w:tcPr>
          <w:p w:rsidR="008F2888" w:rsidRPr="003E5F19" w:rsidRDefault="008F2888" w:rsidP="003E5F19">
            <w:r w:rsidRPr="003E5F19">
              <w:t>7.1</w:t>
            </w:r>
          </w:p>
        </w:tc>
        <w:tc>
          <w:tcPr>
            <w:tcW w:w="1098" w:type="dxa"/>
            <w:noWrap/>
            <w:hideMark/>
          </w:tcPr>
          <w:p w:rsidR="008F2888" w:rsidRPr="003E5F19" w:rsidRDefault="008F2888" w:rsidP="003E5F19">
            <w:r w:rsidRPr="003E5F19">
              <w:t>17.8</w:t>
            </w:r>
          </w:p>
        </w:tc>
      </w:tr>
      <w:tr w:rsidR="00FB4AEE" w:rsidRPr="003E5F19" w:rsidTr="00C56CCA">
        <w:trPr>
          <w:trHeight w:val="288"/>
        </w:trPr>
        <w:tc>
          <w:tcPr>
            <w:tcW w:w="701" w:type="dxa"/>
            <w:noWrap/>
            <w:hideMark/>
          </w:tcPr>
          <w:p w:rsidR="008F2888" w:rsidRPr="003E5F19" w:rsidRDefault="008F2888" w:rsidP="003E5F19">
            <w:r w:rsidRPr="003E5F19">
              <w:t>7029</w:t>
            </w:r>
          </w:p>
        </w:tc>
        <w:tc>
          <w:tcPr>
            <w:tcW w:w="805" w:type="dxa"/>
            <w:noWrap/>
            <w:hideMark/>
          </w:tcPr>
          <w:p w:rsidR="008F2888" w:rsidRPr="003E5F19" w:rsidRDefault="008F2888" w:rsidP="003E5F19">
            <w:r w:rsidRPr="003E5F19">
              <w:t>225</w:t>
            </w:r>
          </w:p>
        </w:tc>
        <w:tc>
          <w:tcPr>
            <w:tcW w:w="726" w:type="dxa"/>
            <w:noWrap/>
            <w:hideMark/>
          </w:tcPr>
          <w:p w:rsidR="008F2888" w:rsidRPr="003E5F19" w:rsidRDefault="008F2888" w:rsidP="003E5F19">
            <w:r w:rsidRPr="003E5F19">
              <w:t>215.2</w:t>
            </w:r>
          </w:p>
        </w:tc>
        <w:tc>
          <w:tcPr>
            <w:tcW w:w="653" w:type="dxa"/>
            <w:noWrap/>
            <w:hideMark/>
          </w:tcPr>
          <w:p w:rsidR="008F2888" w:rsidRPr="003E5F19" w:rsidRDefault="008F2888" w:rsidP="003E5F19">
            <w:r w:rsidRPr="003E5F19">
              <w:t>1.2</w:t>
            </w:r>
          </w:p>
        </w:tc>
        <w:tc>
          <w:tcPr>
            <w:tcW w:w="939" w:type="dxa"/>
            <w:noWrap/>
            <w:hideMark/>
          </w:tcPr>
          <w:p w:rsidR="008F2888" w:rsidRPr="003E5F19" w:rsidRDefault="008F2888" w:rsidP="003E5F19">
            <w:r w:rsidRPr="003E5F19">
              <w:t>0.9</w:t>
            </w:r>
          </w:p>
        </w:tc>
        <w:tc>
          <w:tcPr>
            <w:tcW w:w="1034" w:type="dxa"/>
            <w:noWrap/>
            <w:hideMark/>
          </w:tcPr>
          <w:p w:rsidR="008F2888" w:rsidRPr="003E5F19" w:rsidRDefault="008F2888" w:rsidP="003E5F19">
            <w:r w:rsidRPr="003E5F19">
              <w:t>2.2</w:t>
            </w:r>
          </w:p>
        </w:tc>
        <w:tc>
          <w:tcPr>
            <w:tcW w:w="1180" w:type="dxa"/>
            <w:noWrap/>
            <w:hideMark/>
          </w:tcPr>
          <w:p w:rsidR="008F2888" w:rsidRPr="003E5F19" w:rsidRDefault="008F2888" w:rsidP="003E5F19">
            <w:r w:rsidRPr="003E5F19">
              <w:t>1.9</w:t>
            </w:r>
          </w:p>
        </w:tc>
        <w:tc>
          <w:tcPr>
            <w:tcW w:w="1069" w:type="dxa"/>
            <w:noWrap/>
            <w:hideMark/>
          </w:tcPr>
          <w:p w:rsidR="008F2888" w:rsidRPr="003E5F19" w:rsidRDefault="008F2888" w:rsidP="003E5F19">
            <w:r w:rsidRPr="003E5F19">
              <w:t>2.6</w:t>
            </w:r>
          </w:p>
        </w:tc>
        <w:tc>
          <w:tcPr>
            <w:tcW w:w="846" w:type="dxa"/>
            <w:noWrap/>
            <w:hideMark/>
          </w:tcPr>
          <w:p w:rsidR="008F2888" w:rsidRPr="003E5F19" w:rsidRDefault="008F2888" w:rsidP="003E5F19">
            <w:r w:rsidRPr="003E5F19">
              <w:t>2.7</w:t>
            </w:r>
          </w:p>
        </w:tc>
        <w:tc>
          <w:tcPr>
            <w:tcW w:w="959" w:type="dxa"/>
            <w:noWrap/>
            <w:hideMark/>
          </w:tcPr>
          <w:p w:rsidR="008F2888" w:rsidRPr="003E5F19" w:rsidRDefault="008F2888" w:rsidP="003E5F19">
            <w:r w:rsidRPr="003E5F19">
              <w:t>1.9</w:t>
            </w:r>
          </w:p>
        </w:tc>
        <w:tc>
          <w:tcPr>
            <w:tcW w:w="959" w:type="dxa"/>
            <w:noWrap/>
            <w:hideMark/>
          </w:tcPr>
          <w:p w:rsidR="008F2888" w:rsidRPr="003E5F19" w:rsidRDefault="008F2888" w:rsidP="003E5F19">
            <w:r w:rsidRPr="003E5F19">
              <w:t>1.9</w:t>
            </w:r>
          </w:p>
        </w:tc>
        <w:tc>
          <w:tcPr>
            <w:tcW w:w="1109" w:type="dxa"/>
            <w:noWrap/>
            <w:hideMark/>
          </w:tcPr>
          <w:p w:rsidR="008F2888" w:rsidRPr="003E5F19" w:rsidRDefault="008F2888"/>
        </w:tc>
        <w:tc>
          <w:tcPr>
            <w:tcW w:w="1098" w:type="dxa"/>
            <w:noWrap/>
            <w:hideMark/>
          </w:tcPr>
          <w:p w:rsidR="008F2888" w:rsidRPr="003E5F19" w:rsidRDefault="008F2888" w:rsidP="003E5F19">
            <w:r w:rsidRPr="003E5F19">
              <w:t>4.5</w:t>
            </w:r>
          </w:p>
        </w:tc>
        <w:tc>
          <w:tcPr>
            <w:tcW w:w="1098" w:type="dxa"/>
            <w:noWrap/>
            <w:hideMark/>
          </w:tcPr>
          <w:p w:rsidR="008F2888" w:rsidRPr="003E5F19" w:rsidRDefault="008F2888" w:rsidP="003E5F19">
            <w:r w:rsidRPr="003E5F19">
              <w:t>11.3</w:t>
            </w:r>
          </w:p>
        </w:tc>
      </w:tr>
      <w:tr w:rsidR="00FB4AEE" w:rsidRPr="003E5F19" w:rsidTr="00C56CCA">
        <w:trPr>
          <w:trHeight w:val="288"/>
        </w:trPr>
        <w:tc>
          <w:tcPr>
            <w:tcW w:w="701" w:type="dxa"/>
            <w:noWrap/>
            <w:hideMark/>
          </w:tcPr>
          <w:p w:rsidR="008F2888" w:rsidRPr="003E5F19" w:rsidRDefault="008F2888" w:rsidP="003E5F19">
            <w:r w:rsidRPr="003E5F19">
              <w:t>6809</w:t>
            </w:r>
          </w:p>
        </w:tc>
        <w:tc>
          <w:tcPr>
            <w:tcW w:w="805" w:type="dxa"/>
            <w:noWrap/>
            <w:hideMark/>
          </w:tcPr>
          <w:p w:rsidR="008F2888" w:rsidRPr="003E5F19" w:rsidRDefault="008F2888" w:rsidP="003E5F19">
            <w:r w:rsidRPr="003E5F19">
              <w:t>50</w:t>
            </w:r>
          </w:p>
        </w:tc>
        <w:tc>
          <w:tcPr>
            <w:tcW w:w="726" w:type="dxa"/>
            <w:noWrap/>
            <w:hideMark/>
          </w:tcPr>
          <w:p w:rsidR="008F2888" w:rsidRPr="003E5F19" w:rsidRDefault="008F2888" w:rsidP="003E5F19">
            <w:r w:rsidRPr="003E5F19">
              <w:t>52.0</w:t>
            </w:r>
          </w:p>
        </w:tc>
        <w:tc>
          <w:tcPr>
            <w:tcW w:w="653" w:type="dxa"/>
            <w:noWrap/>
            <w:hideMark/>
          </w:tcPr>
          <w:p w:rsidR="008F2888" w:rsidRPr="003E5F19" w:rsidRDefault="008F2888" w:rsidP="003E5F19">
            <w:r w:rsidRPr="003E5F19">
              <w:t>1.2</w:t>
            </w:r>
          </w:p>
        </w:tc>
        <w:tc>
          <w:tcPr>
            <w:tcW w:w="939" w:type="dxa"/>
            <w:noWrap/>
            <w:hideMark/>
          </w:tcPr>
          <w:p w:rsidR="008F2888" w:rsidRPr="003E5F19" w:rsidRDefault="008F2888" w:rsidP="003E5F19">
            <w:r w:rsidRPr="003E5F19">
              <w:t>0.2</w:t>
            </w:r>
          </w:p>
        </w:tc>
        <w:tc>
          <w:tcPr>
            <w:tcW w:w="1034" w:type="dxa"/>
            <w:noWrap/>
            <w:hideMark/>
          </w:tcPr>
          <w:p w:rsidR="008F2888" w:rsidRPr="003E5F19" w:rsidRDefault="008F2888" w:rsidP="003E5F19">
            <w:r w:rsidRPr="003E5F19">
              <w:t>0.5</w:t>
            </w:r>
          </w:p>
        </w:tc>
        <w:tc>
          <w:tcPr>
            <w:tcW w:w="1180" w:type="dxa"/>
            <w:noWrap/>
            <w:hideMark/>
          </w:tcPr>
          <w:p w:rsidR="008F2888" w:rsidRPr="003E5F19" w:rsidRDefault="008F2888" w:rsidP="003E5F19">
            <w:r w:rsidRPr="003E5F19">
              <w:t>0.4</w:t>
            </w:r>
          </w:p>
        </w:tc>
        <w:tc>
          <w:tcPr>
            <w:tcW w:w="1069" w:type="dxa"/>
            <w:noWrap/>
            <w:hideMark/>
          </w:tcPr>
          <w:p w:rsidR="008F2888" w:rsidRPr="003E5F19" w:rsidRDefault="008F2888" w:rsidP="003E5F19">
            <w:r w:rsidRPr="003E5F19">
              <w:t>2.6</w:t>
            </w:r>
          </w:p>
        </w:tc>
        <w:tc>
          <w:tcPr>
            <w:tcW w:w="846" w:type="dxa"/>
            <w:noWrap/>
            <w:hideMark/>
          </w:tcPr>
          <w:p w:rsidR="008F2888" w:rsidRPr="003E5F19" w:rsidRDefault="008F2888" w:rsidP="003E5F19">
            <w:r w:rsidRPr="003E5F19">
              <w:t>3.2</w:t>
            </w:r>
          </w:p>
        </w:tc>
        <w:tc>
          <w:tcPr>
            <w:tcW w:w="959" w:type="dxa"/>
            <w:noWrap/>
            <w:hideMark/>
          </w:tcPr>
          <w:p w:rsidR="008F2888" w:rsidRPr="003E5F19" w:rsidRDefault="008F2888" w:rsidP="003E5F19">
            <w:r w:rsidRPr="003E5F19">
              <w:t>2.3</w:t>
            </w:r>
          </w:p>
        </w:tc>
        <w:tc>
          <w:tcPr>
            <w:tcW w:w="959" w:type="dxa"/>
            <w:noWrap/>
            <w:hideMark/>
          </w:tcPr>
          <w:p w:rsidR="008F2888" w:rsidRPr="003E5F19" w:rsidRDefault="008F2888" w:rsidP="003E5F19">
            <w:r w:rsidRPr="003E5F19">
              <w:t>2.3</w:t>
            </w:r>
          </w:p>
        </w:tc>
        <w:tc>
          <w:tcPr>
            <w:tcW w:w="1109" w:type="dxa"/>
            <w:noWrap/>
            <w:hideMark/>
          </w:tcPr>
          <w:p w:rsidR="008F2888" w:rsidRPr="003E5F19" w:rsidRDefault="008F2888"/>
        </w:tc>
        <w:tc>
          <w:tcPr>
            <w:tcW w:w="1098" w:type="dxa"/>
            <w:noWrap/>
            <w:hideMark/>
          </w:tcPr>
          <w:p w:rsidR="008F2888" w:rsidRPr="003E5F19" w:rsidRDefault="008F2888" w:rsidP="003E5F19">
            <w:r w:rsidRPr="003E5F19">
              <w:t>1.0</w:t>
            </w:r>
          </w:p>
        </w:tc>
        <w:tc>
          <w:tcPr>
            <w:tcW w:w="1098" w:type="dxa"/>
            <w:noWrap/>
            <w:hideMark/>
          </w:tcPr>
          <w:p w:rsidR="008F2888" w:rsidRPr="003E5F19" w:rsidRDefault="008F2888" w:rsidP="003E5F19">
            <w:r w:rsidRPr="003E5F19">
              <w:t>2.5</w:t>
            </w:r>
          </w:p>
        </w:tc>
      </w:tr>
    </w:tbl>
    <w:p w:rsidR="00C56CCA" w:rsidRDefault="00C56CCA" w:rsidP="00E666C3"/>
    <w:p w:rsidR="008F2888" w:rsidRDefault="008F2888" w:rsidP="00E666C3">
      <w:r>
        <w:t>Combining sources of error (all measurements in nm)</w:t>
      </w:r>
    </w:p>
    <w:tbl>
      <w:tblPr>
        <w:tblStyle w:val="TableGrid"/>
        <w:tblW w:w="0" w:type="auto"/>
        <w:tblLook w:val="04A0" w:firstRow="1" w:lastRow="0" w:firstColumn="1" w:lastColumn="0" w:noHBand="0" w:noVBand="1"/>
      </w:tblPr>
      <w:tblGrid>
        <w:gridCol w:w="1700"/>
        <w:gridCol w:w="1700"/>
        <w:gridCol w:w="1700"/>
        <w:gridCol w:w="1700"/>
        <w:gridCol w:w="1700"/>
        <w:gridCol w:w="1700"/>
        <w:gridCol w:w="1700"/>
      </w:tblGrid>
      <w:tr w:rsidR="00FB4AEE" w:rsidRPr="008F2888" w:rsidTr="00BA0497">
        <w:trPr>
          <w:trHeight w:val="288"/>
        </w:trPr>
        <w:tc>
          <w:tcPr>
            <w:tcW w:w="1700" w:type="dxa"/>
          </w:tcPr>
          <w:p w:rsidR="00FB4AEE" w:rsidRPr="008F2888" w:rsidRDefault="00C56CCA">
            <w:r>
              <w:t>Target ladder position</w:t>
            </w:r>
          </w:p>
        </w:tc>
        <w:tc>
          <w:tcPr>
            <w:tcW w:w="1700" w:type="dxa"/>
            <w:noWrap/>
            <w:hideMark/>
          </w:tcPr>
          <w:p w:rsidR="00FB4AEE" w:rsidRPr="008F2888" w:rsidRDefault="00FB4AEE">
            <w:r w:rsidRPr="008F2888">
              <w:t>foil</w:t>
            </w:r>
          </w:p>
        </w:tc>
        <w:tc>
          <w:tcPr>
            <w:tcW w:w="1700" w:type="dxa"/>
            <w:noWrap/>
            <w:hideMark/>
          </w:tcPr>
          <w:p w:rsidR="00FB4AEE" w:rsidRPr="008F2888" w:rsidRDefault="00FB4AEE">
            <w:proofErr w:type="spellStart"/>
            <w:r w:rsidRPr="008F2888">
              <w:t>Meas</w:t>
            </w:r>
            <w:proofErr w:type="spellEnd"/>
            <w:r w:rsidRPr="008F2888">
              <w:t xml:space="preserve"> (nm)</w:t>
            </w:r>
          </w:p>
        </w:tc>
        <w:tc>
          <w:tcPr>
            <w:tcW w:w="1700" w:type="dxa"/>
            <w:noWrap/>
            <w:hideMark/>
          </w:tcPr>
          <w:p w:rsidR="00FB4AEE" w:rsidRPr="008F2888" w:rsidRDefault="00FB4AEE">
            <w:r w:rsidRPr="008F2888">
              <w:t xml:space="preserve">FESEM </w:t>
            </w:r>
            <w:r>
              <w:t>(all from section 1)</w:t>
            </w:r>
          </w:p>
        </w:tc>
        <w:tc>
          <w:tcPr>
            <w:tcW w:w="1700" w:type="dxa"/>
            <w:noWrap/>
            <w:hideMark/>
          </w:tcPr>
          <w:p w:rsidR="00FB4AEE" w:rsidRPr="008F2888" w:rsidRDefault="00FB4AEE">
            <w:r w:rsidRPr="008F2888">
              <w:t xml:space="preserve">image </w:t>
            </w:r>
            <w:proofErr w:type="spellStart"/>
            <w:r w:rsidRPr="008F2888">
              <w:t>anayl</w:t>
            </w:r>
            <w:proofErr w:type="spellEnd"/>
            <w:r>
              <w:t xml:space="preserve"> (all from section 2)</w:t>
            </w:r>
          </w:p>
        </w:tc>
        <w:tc>
          <w:tcPr>
            <w:tcW w:w="1700" w:type="dxa"/>
            <w:noWrap/>
            <w:hideMark/>
          </w:tcPr>
          <w:p w:rsidR="00FB4AEE" w:rsidRPr="008F2888" w:rsidRDefault="00FB4AEE">
            <w:proofErr w:type="spellStart"/>
            <w:r w:rsidRPr="008F2888">
              <w:t>Lebow</w:t>
            </w:r>
            <w:proofErr w:type="spellEnd"/>
            <w:r>
              <w:t xml:space="preserve"> (from section 4: larger only)</w:t>
            </w:r>
          </w:p>
        </w:tc>
        <w:tc>
          <w:tcPr>
            <w:tcW w:w="1700" w:type="dxa"/>
            <w:noWrap/>
            <w:hideMark/>
          </w:tcPr>
          <w:p w:rsidR="00FB4AEE" w:rsidRPr="008F2888" w:rsidRDefault="00FB4AEE">
            <w:r w:rsidRPr="008F2888">
              <w:t>Total</w:t>
            </w:r>
            <w:r>
              <w:t xml:space="preserve"> uncertainty (nm)</w:t>
            </w:r>
          </w:p>
        </w:tc>
      </w:tr>
      <w:tr w:rsidR="00FB4AEE" w:rsidRPr="008F2888" w:rsidTr="00BA0497">
        <w:trPr>
          <w:trHeight w:val="288"/>
        </w:trPr>
        <w:tc>
          <w:tcPr>
            <w:tcW w:w="1700" w:type="dxa"/>
          </w:tcPr>
          <w:p w:rsidR="00FB4AEE" w:rsidRPr="00583381" w:rsidRDefault="00FB4AEE" w:rsidP="00AE36AF">
            <w:pPr>
              <w:jc w:val="center"/>
              <w:rPr>
                <w:rFonts w:ascii="Calibri" w:eastAsia="Times New Roman" w:hAnsi="Calibri" w:cs="Times New Roman"/>
                <w:color w:val="000000"/>
              </w:rPr>
            </w:pPr>
            <w:r w:rsidRPr="00583381">
              <w:rPr>
                <w:rFonts w:ascii="Calibri" w:eastAsia="Times New Roman" w:hAnsi="Calibri" w:cs="Times New Roman"/>
                <w:color w:val="000000"/>
              </w:rPr>
              <w:t>15</w:t>
            </w:r>
          </w:p>
        </w:tc>
        <w:tc>
          <w:tcPr>
            <w:tcW w:w="1700" w:type="dxa"/>
            <w:noWrap/>
            <w:hideMark/>
          </w:tcPr>
          <w:p w:rsidR="00FB4AEE" w:rsidRPr="008F2888" w:rsidRDefault="00FB4AEE" w:rsidP="008F2888">
            <w:r w:rsidRPr="008F2888">
              <w:t>5385</w:t>
            </w:r>
          </w:p>
        </w:tc>
        <w:tc>
          <w:tcPr>
            <w:tcW w:w="1700" w:type="dxa"/>
            <w:noWrap/>
            <w:hideMark/>
          </w:tcPr>
          <w:p w:rsidR="00FB4AEE" w:rsidRPr="008F2888" w:rsidRDefault="00FB4AEE" w:rsidP="008F2888">
            <w:r w:rsidRPr="008F2888">
              <w:t>943.7</w:t>
            </w:r>
          </w:p>
        </w:tc>
        <w:tc>
          <w:tcPr>
            <w:tcW w:w="1700" w:type="dxa"/>
            <w:noWrap/>
            <w:hideMark/>
          </w:tcPr>
          <w:p w:rsidR="00FB4AEE" w:rsidRPr="008F2888" w:rsidRDefault="00FB4AEE" w:rsidP="008F2888">
            <w:r w:rsidRPr="008F2888">
              <w:t>13.1</w:t>
            </w:r>
          </w:p>
        </w:tc>
        <w:tc>
          <w:tcPr>
            <w:tcW w:w="1700" w:type="dxa"/>
            <w:noWrap/>
            <w:hideMark/>
          </w:tcPr>
          <w:p w:rsidR="00FB4AEE" w:rsidRPr="008F2888" w:rsidRDefault="00FB4AEE" w:rsidP="008F2888">
            <w:r w:rsidRPr="008F2888">
              <w:t>58.7</w:t>
            </w:r>
          </w:p>
        </w:tc>
        <w:tc>
          <w:tcPr>
            <w:tcW w:w="1700" w:type="dxa"/>
            <w:noWrap/>
            <w:hideMark/>
          </w:tcPr>
          <w:p w:rsidR="00FB4AEE" w:rsidRPr="008F2888" w:rsidRDefault="00FB4AEE" w:rsidP="008F2888">
            <w:r w:rsidRPr="008F2888">
              <w:t>50.0</w:t>
            </w:r>
          </w:p>
        </w:tc>
        <w:tc>
          <w:tcPr>
            <w:tcW w:w="1700" w:type="dxa"/>
            <w:noWrap/>
            <w:hideMark/>
          </w:tcPr>
          <w:p w:rsidR="00FB4AEE" w:rsidRPr="008F2888" w:rsidRDefault="00FB4AEE" w:rsidP="008F2888">
            <w:r w:rsidRPr="008F2888">
              <w:t>78.2</w:t>
            </w:r>
          </w:p>
        </w:tc>
      </w:tr>
      <w:tr w:rsidR="00FB4AEE" w:rsidRPr="008F2888" w:rsidTr="00BA0497">
        <w:trPr>
          <w:trHeight w:val="288"/>
        </w:trPr>
        <w:tc>
          <w:tcPr>
            <w:tcW w:w="1700" w:type="dxa"/>
          </w:tcPr>
          <w:p w:rsidR="00FB4AEE" w:rsidRPr="00583381" w:rsidRDefault="00FB4AEE" w:rsidP="00AE36AF">
            <w:pPr>
              <w:jc w:val="center"/>
              <w:rPr>
                <w:rFonts w:ascii="Calibri" w:eastAsia="Times New Roman" w:hAnsi="Calibri" w:cs="Times New Roman"/>
                <w:color w:val="000000"/>
              </w:rPr>
            </w:pPr>
            <w:r w:rsidRPr="00583381">
              <w:rPr>
                <w:rFonts w:ascii="Calibri" w:eastAsia="Times New Roman" w:hAnsi="Calibri" w:cs="Times New Roman"/>
                <w:color w:val="000000"/>
              </w:rPr>
              <w:t>3</w:t>
            </w:r>
          </w:p>
        </w:tc>
        <w:tc>
          <w:tcPr>
            <w:tcW w:w="1700" w:type="dxa"/>
            <w:noWrap/>
            <w:hideMark/>
          </w:tcPr>
          <w:p w:rsidR="00FB4AEE" w:rsidRPr="008F2888" w:rsidRDefault="00FB4AEE" w:rsidP="008F2888">
            <w:r w:rsidRPr="008F2888">
              <w:t>3057</w:t>
            </w:r>
          </w:p>
        </w:tc>
        <w:tc>
          <w:tcPr>
            <w:tcW w:w="1700" w:type="dxa"/>
            <w:noWrap/>
            <w:hideMark/>
          </w:tcPr>
          <w:p w:rsidR="00FB4AEE" w:rsidRPr="008F2888" w:rsidRDefault="00FB4AEE" w:rsidP="008F2888">
            <w:r w:rsidRPr="008F2888">
              <w:t>836.8</w:t>
            </w:r>
          </w:p>
        </w:tc>
        <w:tc>
          <w:tcPr>
            <w:tcW w:w="1700" w:type="dxa"/>
            <w:noWrap/>
            <w:hideMark/>
          </w:tcPr>
          <w:p w:rsidR="00FB4AEE" w:rsidRPr="008F2888" w:rsidRDefault="00FB4AEE" w:rsidP="008F2888">
            <w:r w:rsidRPr="008F2888">
              <w:t>12.3</w:t>
            </w:r>
          </w:p>
        </w:tc>
        <w:tc>
          <w:tcPr>
            <w:tcW w:w="1700" w:type="dxa"/>
            <w:noWrap/>
            <w:hideMark/>
          </w:tcPr>
          <w:p w:rsidR="00FB4AEE" w:rsidRPr="008F2888" w:rsidRDefault="00FB4AEE" w:rsidP="008F2888">
            <w:r w:rsidRPr="008F2888">
              <w:t>18.3</w:t>
            </w:r>
          </w:p>
        </w:tc>
        <w:tc>
          <w:tcPr>
            <w:tcW w:w="1700" w:type="dxa"/>
            <w:noWrap/>
            <w:hideMark/>
          </w:tcPr>
          <w:p w:rsidR="00FB4AEE" w:rsidRPr="008F2888" w:rsidRDefault="00FB4AEE" w:rsidP="008F2888">
            <w:r w:rsidRPr="008F2888">
              <w:t>43.5</w:t>
            </w:r>
          </w:p>
        </w:tc>
        <w:tc>
          <w:tcPr>
            <w:tcW w:w="1700" w:type="dxa"/>
            <w:noWrap/>
            <w:hideMark/>
          </w:tcPr>
          <w:p w:rsidR="00FB4AEE" w:rsidRPr="008F2888" w:rsidRDefault="00FB4AEE" w:rsidP="008F2888">
            <w:r w:rsidRPr="008F2888">
              <w:t>48.8</w:t>
            </w:r>
          </w:p>
        </w:tc>
      </w:tr>
      <w:tr w:rsidR="00FB4AEE" w:rsidRPr="008F2888" w:rsidTr="00BA0497">
        <w:trPr>
          <w:trHeight w:val="288"/>
        </w:trPr>
        <w:tc>
          <w:tcPr>
            <w:tcW w:w="1700" w:type="dxa"/>
          </w:tcPr>
          <w:p w:rsidR="00FB4AEE" w:rsidRPr="00583381" w:rsidRDefault="00FB4AEE" w:rsidP="00AE36AF">
            <w:pPr>
              <w:jc w:val="center"/>
              <w:rPr>
                <w:rFonts w:ascii="Calibri" w:eastAsia="Times New Roman" w:hAnsi="Calibri" w:cs="Times New Roman"/>
                <w:color w:val="000000"/>
              </w:rPr>
            </w:pPr>
            <w:r w:rsidRPr="00583381">
              <w:rPr>
                <w:rFonts w:ascii="Calibri" w:eastAsia="Times New Roman" w:hAnsi="Calibri" w:cs="Times New Roman"/>
                <w:color w:val="000000"/>
              </w:rPr>
              <w:t>4</w:t>
            </w:r>
          </w:p>
        </w:tc>
        <w:tc>
          <w:tcPr>
            <w:tcW w:w="1700" w:type="dxa"/>
            <w:noWrap/>
            <w:hideMark/>
          </w:tcPr>
          <w:p w:rsidR="00FB4AEE" w:rsidRPr="008F2888" w:rsidRDefault="00FB4AEE" w:rsidP="008F2888">
            <w:r w:rsidRPr="008F2888">
              <w:t>5134</w:t>
            </w:r>
          </w:p>
        </w:tc>
        <w:tc>
          <w:tcPr>
            <w:tcW w:w="1700" w:type="dxa"/>
            <w:noWrap/>
            <w:hideMark/>
          </w:tcPr>
          <w:p w:rsidR="00FB4AEE" w:rsidRPr="008F2888" w:rsidRDefault="00FB4AEE" w:rsidP="008F2888">
            <w:r w:rsidRPr="008F2888">
              <w:t>774.6</w:t>
            </w:r>
          </w:p>
        </w:tc>
        <w:tc>
          <w:tcPr>
            <w:tcW w:w="1700" w:type="dxa"/>
            <w:noWrap/>
            <w:hideMark/>
          </w:tcPr>
          <w:p w:rsidR="00FB4AEE" w:rsidRPr="008F2888" w:rsidRDefault="00FB4AEE" w:rsidP="008F2888">
            <w:r w:rsidRPr="008F2888">
              <w:t>10.9</w:t>
            </w:r>
          </w:p>
        </w:tc>
        <w:tc>
          <w:tcPr>
            <w:tcW w:w="1700" w:type="dxa"/>
            <w:noWrap/>
            <w:hideMark/>
          </w:tcPr>
          <w:p w:rsidR="00FB4AEE" w:rsidRPr="008F2888" w:rsidRDefault="00FB4AEE" w:rsidP="008F2888">
            <w:r w:rsidRPr="008F2888">
              <w:t>21.0</w:t>
            </w:r>
          </w:p>
        </w:tc>
        <w:tc>
          <w:tcPr>
            <w:tcW w:w="1700" w:type="dxa"/>
            <w:noWrap/>
            <w:hideMark/>
          </w:tcPr>
          <w:p w:rsidR="00FB4AEE" w:rsidRPr="008F2888" w:rsidRDefault="00FB4AEE" w:rsidP="008F2888">
            <w:r w:rsidRPr="008F2888">
              <w:t>37.5</w:t>
            </w:r>
          </w:p>
        </w:tc>
        <w:tc>
          <w:tcPr>
            <w:tcW w:w="1700" w:type="dxa"/>
            <w:noWrap/>
            <w:hideMark/>
          </w:tcPr>
          <w:p w:rsidR="00FB4AEE" w:rsidRPr="008F2888" w:rsidRDefault="00FB4AEE" w:rsidP="008F2888">
            <w:r w:rsidRPr="008F2888">
              <w:t>44.3</w:t>
            </w:r>
          </w:p>
        </w:tc>
      </w:tr>
      <w:tr w:rsidR="00FB4AEE" w:rsidRPr="008F2888" w:rsidTr="00BA0497">
        <w:trPr>
          <w:trHeight w:val="288"/>
        </w:trPr>
        <w:tc>
          <w:tcPr>
            <w:tcW w:w="1700" w:type="dxa"/>
          </w:tcPr>
          <w:p w:rsidR="00FB4AEE" w:rsidRPr="00583381" w:rsidRDefault="00FB4AEE" w:rsidP="00AE36AF">
            <w:pPr>
              <w:jc w:val="center"/>
              <w:rPr>
                <w:rFonts w:ascii="Calibri" w:eastAsia="Times New Roman" w:hAnsi="Calibri" w:cs="Times New Roman"/>
                <w:color w:val="000000"/>
              </w:rPr>
            </w:pPr>
            <w:r w:rsidRPr="00583381">
              <w:rPr>
                <w:rFonts w:ascii="Calibri" w:eastAsia="Times New Roman" w:hAnsi="Calibri" w:cs="Times New Roman"/>
                <w:color w:val="000000"/>
              </w:rPr>
              <w:t>2</w:t>
            </w:r>
          </w:p>
        </w:tc>
        <w:tc>
          <w:tcPr>
            <w:tcW w:w="1700" w:type="dxa"/>
            <w:noWrap/>
            <w:hideMark/>
          </w:tcPr>
          <w:p w:rsidR="00FB4AEE" w:rsidRPr="008F2888" w:rsidRDefault="00FB4AEE" w:rsidP="008F2888">
            <w:r w:rsidRPr="008F2888">
              <w:t>7028</w:t>
            </w:r>
          </w:p>
        </w:tc>
        <w:tc>
          <w:tcPr>
            <w:tcW w:w="1700" w:type="dxa"/>
            <w:noWrap/>
            <w:hideMark/>
          </w:tcPr>
          <w:p w:rsidR="00FB4AEE" w:rsidRPr="008F2888" w:rsidRDefault="00FB4AEE" w:rsidP="008F2888">
            <w:r w:rsidRPr="008F2888">
              <w:t>561.2</w:t>
            </w:r>
          </w:p>
        </w:tc>
        <w:tc>
          <w:tcPr>
            <w:tcW w:w="1700" w:type="dxa"/>
            <w:noWrap/>
            <w:hideMark/>
          </w:tcPr>
          <w:p w:rsidR="00FB4AEE" w:rsidRPr="008F2888" w:rsidRDefault="00FB4AEE" w:rsidP="008F2888">
            <w:r w:rsidRPr="008F2888">
              <w:t>7.7</w:t>
            </w:r>
          </w:p>
        </w:tc>
        <w:tc>
          <w:tcPr>
            <w:tcW w:w="1700" w:type="dxa"/>
            <w:noWrap/>
            <w:hideMark/>
          </w:tcPr>
          <w:p w:rsidR="00FB4AEE" w:rsidRPr="008F2888" w:rsidRDefault="00FB4AEE" w:rsidP="008F2888">
            <w:r w:rsidRPr="008F2888">
              <w:t>18.7</w:t>
            </w:r>
          </w:p>
        </w:tc>
        <w:tc>
          <w:tcPr>
            <w:tcW w:w="1700" w:type="dxa"/>
            <w:noWrap/>
            <w:hideMark/>
          </w:tcPr>
          <w:p w:rsidR="00FB4AEE" w:rsidRPr="008F2888" w:rsidRDefault="00FB4AEE" w:rsidP="008F2888">
            <w:r w:rsidRPr="008F2888">
              <w:t>31.3</w:t>
            </w:r>
          </w:p>
        </w:tc>
        <w:tc>
          <w:tcPr>
            <w:tcW w:w="1700" w:type="dxa"/>
            <w:noWrap/>
            <w:hideMark/>
          </w:tcPr>
          <w:p w:rsidR="00FB4AEE" w:rsidRPr="008F2888" w:rsidRDefault="00FB4AEE" w:rsidP="008F2888">
            <w:r w:rsidRPr="008F2888">
              <w:t>37.2</w:t>
            </w:r>
          </w:p>
        </w:tc>
      </w:tr>
      <w:tr w:rsidR="00FB4AEE" w:rsidRPr="008F2888" w:rsidTr="00BA0497">
        <w:trPr>
          <w:trHeight w:val="288"/>
        </w:trPr>
        <w:tc>
          <w:tcPr>
            <w:tcW w:w="1700" w:type="dxa"/>
          </w:tcPr>
          <w:p w:rsidR="00FB4AEE" w:rsidRPr="00583381" w:rsidRDefault="00FB4AEE" w:rsidP="00AE36AF">
            <w:pPr>
              <w:jc w:val="center"/>
              <w:rPr>
                <w:rFonts w:ascii="Calibri" w:eastAsia="Times New Roman" w:hAnsi="Calibri" w:cs="Times New Roman"/>
                <w:color w:val="000000"/>
              </w:rPr>
            </w:pPr>
            <w:r w:rsidRPr="00583381">
              <w:rPr>
                <w:rFonts w:ascii="Calibri" w:eastAsia="Times New Roman" w:hAnsi="Calibri" w:cs="Times New Roman"/>
                <w:color w:val="000000"/>
              </w:rPr>
              <w:t>5</w:t>
            </w:r>
          </w:p>
        </w:tc>
        <w:tc>
          <w:tcPr>
            <w:tcW w:w="1700" w:type="dxa"/>
            <w:noWrap/>
            <w:hideMark/>
          </w:tcPr>
          <w:p w:rsidR="00FB4AEE" w:rsidRPr="008F2888" w:rsidRDefault="00FB4AEE" w:rsidP="008F2888">
            <w:r w:rsidRPr="008F2888">
              <w:t>5275</w:t>
            </w:r>
          </w:p>
        </w:tc>
        <w:tc>
          <w:tcPr>
            <w:tcW w:w="1700" w:type="dxa"/>
            <w:noWrap/>
            <w:hideMark/>
          </w:tcPr>
          <w:p w:rsidR="00FB4AEE" w:rsidRPr="008F2888" w:rsidRDefault="00FB4AEE" w:rsidP="008F2888">
            <w:r w:rsidRPr="008F2888">
              <w:t>487.6</w:t>
            </w:r>
          </w:p>
        </w:tc>
        <w:tc>
          <w:tcPr>
            <w:tcW w:w="1700" w:type="dxa"/>
            <w:noWrap/>
            <w:hideMark/>
          </w:tcPr>
          <w:p w:rsidR="00FB4AEE" w:rsidRPr="008F2888" w:rsidRDefault="00FB4AEE" w:rsidP="008F2888">
            <w:r w:rsidRPr="008F2888">
              <w:t>6.9</w:t>
            </w:r>
          </w:p>
        </w:tc>
        <w:tc>
          <w:tcPr>
            <w:tcW w:w="1700" w:type="dxa"/>
            <w:noWrap/>
            <w:hideMark/>
          </w:tcPr>
          <w:p w:rsidR="00FB4AEE" w:rsidRPr="008F2888" w:rsidRDefault="00FB4AEE" w:rsidP="008F2888">
            <w:r w:rsidRPr="008F2888">
              <w:t>12.5</w:t>
            </w:r>
          </w:p>
        </w:tc>
        <w:tc>
          <w:tcPr>
            <w:tcW w:w="1700" w:type="dxa"/>
            <w:noWrap/>
            <w:hideMark/>
          </w:tcPr>
          <w:p w:rsidR="00FB4AEE" w:rsidRPr="008F2888" w:rsidRDefault="00FB4AEE" w:rsidP="008F2888">
            <w:r w:rsidRPr="008F2888">
              <w:t>25.0</w:t>
            </w:r>
          </w:p>
        </w:tc>
        <w:tc>
          <w:tcPr>
            <w:tcW w:w="1700" w:type="dxa"/>
            <w:noWrap/>
            <w:hideMark/>
          </w:tcPr>
          <w:p w:rsidR="00FB4AEE" w:rsidRPr="008F2888" w:rsidRDefault="00FB4AEE" w:rsidP="008F2888">
            <w:r w:rsidRPr="008F2888">
              <w:t>28.8</w:t>
            </w:r>
          </w:p>
        </w:tc>
      </w:tr>
      <w:tr w:rsidR="00FB4AEE" w:rsidRPr="008F2888" w:rsidTr="00BA0497">
        <w:trPr>
          <w:trHeight w:val="288"/>
        </w:trPr>
        <w:tc>
          <w:tcPr>
            <w:tcW w:w="1700" w:type="dxa"/>
          </w:tcPr>
          <w:p w:rsidR="00FB4AEE" w:rsidRPr="00583381" w:rsidRDefault="00FB4AEE" w:rsidP="00AE36AF">
            <w:pPr>
              <w:jc w:val="center"/>
              <w:rPr>
                <w:rFonts w:ascii="Calibri" w:eastAsia="Times New Roman" w:hAnsi="Calibri" w:cs="Times New Roman"/>
                <w:color w:val="000000"/>
              </w:rPr>
            </w:pPr>
            <w:r w:rsidRPr="00583381">
              <w:rPr>
                <w:rFonts w:ascii="Calibri" w:eastAsia="Times New Roman" w:hAnsi="Calibri" w:cs="Times New Roman"/>
                <w:color w:val="000000"/>
              </w:rPr>
              <w:t>8</w:t>
            </w:r>
            <w:r>
              <w:rPr>
                <w:rFonts w:ascii="Calibri" w:eastAsia="Times New Roman" w:hAnsi="Calibri" w:cs="Times New Roman"/>
                <w:color w:val="000000"/>
              </w:rPr>
              <w:t>, 14</w:t>
            </w:r>
          </w:p>
        </w:tc>
        <w:tc>
          <w:tcPr>
            <w:tcW w:w="1700" w:type="dxa"/>
            <w:noWrap/>
            <w:hideMark/>
          </w:tcPr>
          <w:p w:rsidR="00FB4AEE" w:rsidRPr="008F2888" w:rsidRDefault="00FB4AEE" w:rsidP="008F2888">
            <w:r w:rsidRPr="008F2888">
              <w:t>5613</w:t>
            </w:r>
          </w:p>
        </w:tc>
        <w:tc>
          <w:tcPr>
            <w:tcW w:w="1700" w:type="dxa"/>
            <w:noWrap/>
            <w:hideMark/>
          </w:tcPr>
          <w:p w:rsidR="00FB4AEE" w:rsidRPr="008F2888" w:rsidRDefault="00FB4AEE" w:rsidP="008F2888">
            <w:r w:rsidRPr="008F2888">
              <w:t>389.4</w:t>
            </w:r>
          </w:p>
        </w:tc>
        <w:tc>
          <w:tcPr>
            <w:tcW w:w="1700" w:type="dxa"/>
            <w:noWrap/>
            <w:hideMark/>
          </w:tcPr>
          <w:p w:rsidR="00FB4AEE" w:rsidRPr="008F2888" w:rsidRDefault="00FB4AEE" w:rsidP="008F2888">
            <w:r w:rsidRPr="008F2888">
              <w:t>5.5</w:t>
            </w:r>
          </w:p>
        </w:tc>
        <w:tc>
          <w:tcPr>
            <w:tcW w:w="1700" w:type="dxa"/>
            <w:noWrap/>
            <w:hideMark/>
          </w:tcPr>
          <w:p w:rsidR="00FB4AEE" w:rsidRPr="008F2888" w:rsidRDefault="00FB4AEE" w:rsidP="008F2888">
            <w:r w:rsidRPr="008F2888">
              <w:t>12.1</w:t>
            </w:r>
          </w:p>
        </w:tc>
        <w:tc>
          <w:tcPr>
            <w:tcW w:w="1700" w:type="dxa"/>
            <w:noWrap/>
            <w:hideMark/>
          </w:tcPr>
          <w:p w:rsidR="00FB4AEE" w:rsidRPr="008F2888" w:rsidRDefault="00FB4AEE" w:rsidP="008F2888">
            <w:r w:rsidRPr="008F2888">
              <w:t>17.8</w:t>
            </w:r>
          </w:p>
        </w:tc>
        <w:tc>
          <w:tcPr>
            <w:tcW w:w="1700" w:type="dxa"/>
            <w:noWrap/>
            <w:hideMark/>
          </w:tcPr>
          <w:p w:rsidR="00FB4AEE" w:rsidRPr="008F2888" w:rsidRDefault="00FB4AEE" w:rsidP="008F2888">
            <w:r w:rsidRPr="008F2888">
              <w:t>22.2</w:t>
            </w:r>
          </w:p>
        </w:tc>
      </w:tr>
      <w:tr w:rsidR="00FB4AEE" w:rsidRPr="008F2888" w:rsidTr="00BA0497">
        <w:trPr>
          <w:trHeight w:val="288"/>
        </w:trPr>
        <w:tc>
          <w:tcPr>
            <w:tcW w:w="1700" w:type="dxa"/>
          </w:tcPr>
          <w:p w:rsidR="00FB4AEE" w:rsidRPr="00583381" w:rsidRDefault="00FB4AEE" w:rsidP="00AE36AF">
            <w:pPr>
              <w:jc w:val="center"/>
              <w:rPr>
                <w:rFonts w:ascii="Calibri" w:eastAsia="Times New Roman" w:hAnsi="Calibri" w:cs="Times New Roman"/>
                <w:color w:val="000000"/>
              </w:rPr>
            </w:pPr>
            <w:r>
              <w:rPr>
                <w:rFonts w:ascii="Calibri" w:eastAsia="Times New Roman" w:hAnsi="Calibri" w:cs="Times New Roman"/>
                <w:color w:val="000000"/>
              </w:rPr>
              <w:t>1</w:t>
            </w:r>
          </w:p>
        </w:tc>
        <w:tc>
          <w:tcPr>
            <w:tcW w:w="1700" w:type="dxa"/>
            <w:noWrap/>
            <w:hideMark/>
          </w:tcPr>
          <w:p w:rsidR="00FB4AEE" w:rsidRPr="008F2888" w:rsidRDefault="00FB4AEE" w:rsidP="008F2888">
            <w:r w:rsidRPr="008F2888">
              <w:t>7029</w:t>
            </w:r>
          </w:p>
        </w:tc>
        <w:tc>
          <w:tcPr>
            <w:tcW w:w="1700" w:type="dxa"/>
            <w:noWrap/>
            <w:hideMark/>
          </w:tcPr>
          <w:p w:rsidR="00FB4AEE" w:rsidRPr="008F2888" w:rsidRDefault="00FB4AEE" w:rsidP="008F2888">
            <w:r w:rsidRPr="008F2888">
              <w:t>215.2</w:t>
            </w:r>
          </w:p>
        </w:tc>
        <w:tc>
          <w:tcPr>
            <w:tcW w:w="1700" w:type="dxa"/>
            <w:noWrap/>
            <w:hideMark/>
          </w:tcPr>
          <w:p w:rsidR="00FB4AEE" w:rsidRPr="008F2888" w:rsidRDefault="00FB4AEE" w:rsidP="008F2888">
            <w:r w:rsidRPr="008F2888">
              <w:t>3.2</w:t>
            </w:r>
          </w:p>
        </w:tc>
        <w:tc>
          <w:tcPr>
            <w:tcW w:w="1700" w:type="dxa"/>
            <w:noWrap/>
            <w:hideMark/>
          </w:tcPr>
          <w:p w:rsidR="00FB4AEE" w:rsidRPr="008F2888" w:rsidRDefault="00FB4AEE" w:rsidP="008F2888">
            <w:r w:rsidRPr="008F2888">
              <w:t>4.6</w:t>
            </w:r>
          </w:p>
        </w:tc>
        <w:tc>
          <w:tcPr>
            <w:tcW w:w="1700" w:type="dxa"/>
            <w:noWrap/>
            <w:hideMark/>
          </w:tcPr>
          <w:p w:rsidR="00FB4AEE" w:rsidRPr="008F2888" w:rsidRDefault="00FB4AEE" w:rsidP="008F2888">
            <w:r w:rsidRPr="008F2888">
              <w:t>11.3</w:t>
            </w:r>
          </w:p>
        </w:tc>
        <w:tc>
          <w:tcPr>
            <w:tcW w:w="1700" w:type="dxa"/>
            <w:noWrap/>
            <w:hideMark/>
          </w:tcPr>
          <w:p w:rsidR="00FB4AEE" w:rsidRPr="008F2888" w:rsidRDefault="00FB4AEE" w:rsidP="008F2888">
            <w:r w:rsidRPr="008F2888">
              <w:t>12.6</w:t>
            </w:r>
          </w:p>
        </w:tc>
      </w:tr>
      <w:tr w:rsidR="00FB4AEE" w:rsidRPr="008F2888" w:rsidTr="00BA0497">
        <w:trPr>
          <w:trHeight w:val="288"/>
        </w:trPr>
        <w:tc>
          <w:tcPr>
            <w:tcW w:w="1700" w:type="dxa"/>
          </w:tcPr>
          <w:p w:rsidR="00FB4AEE" w:rsidRPr="00583381" w:rsidRDefault="00FB4AEE" w:rsidP="00AE36AF">
            <w:pPr>
              <w:jc w:val="center"/>
              <w:rPr>
                <w:rFonts w:ascii="Calibri" w:eastAsia="Times New Roman" w:hAnsi="Calibri" w:cs="Times New Roman"/>
                <w:color w:val="000000"/>
              </w:rPr>
            </w:pPr>
            <w:r w:rsidRPr="00583381">
              <w:rPr>
                <w:rFonts w:ascii="Calibri" w:eastAsia="Times New Roman" w:hAnsi="Calibri" w:cs="Times New Roman"/>
                <w:color w:val="000000"/>
              </w:rPr>
              <w:t>1</w:t>
            </w:r>
            <w:r>
              <w:rPr>
                <w:rFonts w:ascii="Calibri" w:eastAsia="Times New Roman" w:hAnsi="Calibri" w:cs="Times New Roman"/>
                <w:color w:val="000000"/>
              </w:rPr>
              <w:t>3</w:t>
            </w:r>
          </w:p>
        </w:tc>
        <w:tc>
          <w:tcPr>
            <w:tcW w:w="1700" w:type="dxa"/>
            <w:noWrap/>
            <w:hideMark/>
          </w:tcPr>
          <w:p w:rsidR="00FB4AEE" w:rsidRPr="008F2888" w:rsidRDefault="00FB4AEE" w:rsidP="008F2888">
            <w:r w:rsidRPr="008F2888">
              <w:t>6809</w:t>
            </w:r>
          </w:p>
        </w:tc>
        <w:tc>
          <w:tcPr>
            <w:tcW w:w="1700" w:type="dxa"/>
            <w:noWrap/>
            <w:hideMark/>
          </w:tcPr>
          <w:p w:rsidR="00FB4AEE" w:rsidRPr="008F2888" w:rsidRDefault="00FB4AEE" w:rsidP="008F2888">
            <w:r w:rsidRPr="008F2888">
              <w:t>52.0</w:t>
            </w:r>
          </w:p>
        </w:tc>
        <w:tc>
          <w:tcPr>
            <w:tcW w:w="1700" w:type="dxa"/>
            <w:noWrap/>
            <w:hideMark/>
          </w:tcPr>
          <w:p w:rsidR="00FB4AEE" w:rsidRPr="008F2888" w:rsidRDefault="00FB4AEE" w:rsidP="008F2888">
            <w:r w:rsidRPr="008F2888">
              <w:t>1.4</w:t>
            </w:r>
          </w:p>
        </w:tc>
        <w:tc>
          <w:tcPr>
            <w:tcW w:w="1700" w:type="dxa"/>
            <w:noWrap/>
            <w:hideMark/>
          </w:tcPr>
          <w:p w:rsidR="00FB4AEE" w:rsidRPr="008F2888" w:rsidRDefault="00FB4AEE" w:rsidP="008F2888">
            <w:r w:rsidRPr="008F2888">
              <w:t>5.3</w:t>
            </w:r>
          </w:p>
        </w:tc>
        <w:tc>
          <w:tcPr>
            <w:tcW w:w="1700" w:type="dxa"/>
            <w:noWrap/>
            <w:hideMark/>
          </w:tcPr>
          <w:p w:rsidR="00FB4AEE" w:rsidRPr="008F2888" w:rsidRDefault="00FB4AEE" w:rsidP="008F2888">
            <w:r w:rsidRPr="008F2888">
              <w:t>2.5</w:t>
            </w:r>
          </w:p>
        </w:tc>
        <w:tc>
          <w:tcPr>
            <w:tcW w:w="1700" w:type="dxa"/>
            <w:noWrap/>
            <w:hideMark/>
          </w:tcPr>
          <w:p w:rsidR="00FB4AEE" w:rsidRPr="008F2888" w:rsidRDefault="00FB4AEE" w:rsidP="008F2888">
            <w:r w:rsidRPr="008F2888">
              <w:t>6.0</w:t>
            </w:r>
          </w:p>
        </w:tc>
      </w:tr>
    </w:tbl>
    <w:p w:rsidR="008F2888" w:rsidRDefault="00414A24" w:rsidP="00C56CCA">
      <w:r>
        <w:rPr>
          <w:noProof/>
        </w:rPr>
        <w:lastRenderedPageBreak/>
        <w:drawing>
          <wp:inline distT="0" distB="0" distL="0" distR="0" wp14:anchorId="69E576EB" wp14:editId="58A24D9E">
            <wp:extent cx="5943600" cy="3907790"/>
            <wp:effectExtent l="0" t="0" r="1905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_GoBack"/>
      <w:bookmarkEnd w:id="0"/>
    </w:p>
    <w:p w:rsidR="00CE4A45" w:rsidRDefault="00CE4A45" w:rsidP="00C56CCA"/>
    <w:p w:rsidR="00CE4A45" w:rsidRDefault="00CE4A45" w:rsidP="00C56CCA">
      <w:r>
        <w:t xml:space="preserve">This fit is from Excel – probably not as good as Daniel’s root fits. </w:t>
      </w:r>
    </w:p>
    <w:tbl>
      <w:tblPr>
        <w:tblW w:w="8031" w:type="dxa"/>
        <w:tblInd w:w="93" w:type="dxa"/>
        <w:tblLook w:val="04A0" w:firstRow="1" w:lastRow="0" w:firstColumn="1" w:lastColumn="0" w:noHBand="0" w:noVBand="1"/>
      </w:tblPr>
      <w:tblGrid>
        <w:gridCol w:w="960"/>
        <w:gridCol w:w="7071"/>
      </w:tblGrid>
      <w:tr w:rsidR="00CE4A45" w:rsidRPr="00CE4A45" w:rsidTr="00CE4A45">
        <w:trPr>
          <w:trHeight w:val="288"/>
        </w:trPr>
        <w:tc>
          <w:tcPr>
            <w:tcW w:w="960" w:type="dxa"/>
            <w:tcBorders>
              <w:top w:val="nil"/>
              <w:left w:val="nil"/>
              <w:bottom w:val="nil"/>
              <w:right w:val="nil"/>
            </w:tcBorders>
            <w:shd w:val="clear" w:color="auto" w:fill="auto"/>
            <w:noWrap/>
            <w:vAlign w:val="bottom"/>
            <w:hideMark/>
          </w:tcPr>
          <w:p w:rsidR="00CE4A45" w:rsidRPr="00CE4A45" w:rsidRDefault="00CE4A45" w:rsidP="00CE4A45">
            <w:pPr>
              <w:spacing w:after="0" w:line="240" w:lineRule="auto"/>
              <w:rPr>
                <w:rFonts w:ascii="Calibri" w:eastAsia="Times New Roman" w:hAnsi="Calibri" w:cs="Times New Roman"/>
                <w:color w:val="000000"/>
              </w:rPr>
            </w:pPr>
            <w:proofErr w:type="spellStart"/>
            <w:r w:rsidRPr="00CE4A45">
              <w:rPr>
                <w:rFonts w:ascii="Calibri" w:eastAsia="Times New Roman" w:hAnsi="Calibri" w:cs="Times New Roman"/>
                <w:color w:val="000000"/>
              </w:rPr>
              <w:t>ToF</w:t>
            </w:r>
            <w:proofErr w:type="spellEnd"/>
            <w:r w:rsidRPr="00CE4A45">
              <w:rPr>
                <w:rFonts w:ascii="Calibri" w:eastAsia="Times New Roman" w:hAnsi="Calibri" w:cs="Times New Roman"/>
                <w:color w:val="000000"/>
              </w:rPr>
              <w:t xml:space="preserve"> cut:</w:t>
            </w:r>
          </w:p>
        </w:tc>
        <w:tc>
          <w:tcPr>
            <w:tcW w:w="7071" w:type="dxa"/>
            <w:tcBorders>
              <w:top w:val="nil"/>
              <w:left w:val="nil"/>
              <w:bottom w:val="nil"/>
              <w:right w:val="nil"/>
            </w:tcBorders>
            <w:shd w:val="clear" w:color="auto" w:fill="auto"/>
            <w:noWrap/>
            <w:vAlign w:val="bottom"/>
            <w:hideMark/>
          </w:tcPr>
          <w:p w:rsidR="00CE4A45" w:rsidRPr="00CE4A45" w:rsidRDefault="00CE4A45" w:rsidP="00CE4A45">
            <w:pPr>
              <w:spacing w:after="0" w:line="240" w:lineRule="auto"/>
              <w:rPr>
                <w:rFonts w:ascii="Calibri" w:eastAsia="Times New Roman" w:hAnsi="Calibri" w:cs="Times New Roman"/>
                <w:color w:val="000000"/>
              </w:rPr>
            </w:pPr>
            <w:r w:rsidRPr="00CE4A45">
              <w:rPr>
                <w:rFonts w:ascii="Calibri" w:eastAsia="Times New Roman" w:hAnsi="Calibri" w:cs="Times New Roman"/>
                <w:color w:val="000000"/>
              </w:rPr>
              <w:t xml:space="preserve">Gaussian fit of target </w:t>
            </w:r>
            <w:proofErr w:type="spellStart"/>
            <w:r w:rsidRPr="00CE4A45">
              <w:rPr>
                <w:rFonts w:ascii="Calibri" w:eastAsia="Times New Roman" w:hAnsi="Calibri" w:cs="Times New Roman"/>
                <w:color w:val="000000"/>
              </w:rPr>
              <w:t>ToF</w:t>
            </w:r>
            <w:proofErr w:type="spellEnd"/>
            <w:r w:rsidRPr="00CE4A45">
              <w:rPr>
                <w:rFonts w:ascii="Calibri" w:eastAsia="Times New Roman" w:hAnsi="Calibri" w:cs="Times New Roman"/>
                <w:color w:val="000000"/>
              </w:rPr>
              <w:t xml:space="preserve"> peak, cut made between -2 sigma and 2 sigma</w:t>
            </w:r>
          </w:p>
        </w:tc>
      </w:tr>
      <w:tr w:rsidR="00CE4A45" w:rsidRPr="00CE4A45" w:rsidTr="00CE4A45">
        <w:trPr>
          <w:trHeight w:val="288"/>
        </w:trPr>
        <w:tc>
          <w:tcPr>
            <w:tcW w:w="960" w:type="dxa"/>
            <w:tcBorders>
              <w:top w:val="nil"/>
              <w:left w:val="nil"/>
              <w:bottom w:val="nil"/>
              <w:right w:val="nil"/>
            </w:tcBorders>
            <w:shd w:val="clear" w:color="auto" w:fill="auto"/>
            <w:noWrap/>
            <w:vAlign w:val="bottom"/>
            <w:hideMark/>
          </w:tcPr>
          <w:p w:rsidR="00CE4A45" w:rsidRPr="00CE4A45" w:rsidRDefault="00CE4A45" w:rsidP="00CE4A45">
            <w:pPr>
              <w:spacing w:after="0" w:line="240" w:lineRule="auto"/>
              <w:rPr>
                <w:rFonts w:ascii="Calibri" w:eastAsia="Times New Roman" w:hAnsi="Calibri" w:cs="Times New Roman"/>
                <w:color w:val="000000"/>
              </w:rPr>
            </w:pPr>
            <w:r w:rsidRPr="00CE4A45">
              <w:rPr>
                <w:rFonts w:ascii="Calibri" w:eastAsia="Times New Roman" w:hAnsi="Calibri" w:cs="Times New Roman"/>
                <w:color w:val="000000"/>
              </w:rPr>
              <w:t>E cut:</w:t>
            </w:r>
          </w:p>
        </w:tc>
        <w:tc>
          <w:tcPr>
            <w:tcW w:w="7071" w:type="dxa"/>
            <w:tcBorders>
              <w:top w:val="nil"/>
              <w:left w:val="nil"/>
              <w:bottom w:val="nil"/>
              <w:right w:val="nil"/>
            </w:tcBorders>
            <w:shd w:val="clear" w:color="auto" w:fill="auto"/>
            <w:noWrap/>
            <w:vAlign w:val="bottom"/>
            <w:hideMark/>
          </w:tcPr>
          <w:p w:rsidR="00CE4A45" w:rsidRDefault="00CE4A45" w:rsidP="00CE4A45">
            <w:pPr>
              <w:spacing w:after="0" w:line="240" w:lineRule="auto"/>
              <w:rPr>
                <w:rFonts w:ascii="Calibri" w:eastAsia="Times New Roman" w:hAnsi="Calibri" w:cs="Times New Roman"/>
                <w:color w:val="000000"/>
              </w:rPr>
            </w:pPr>
          </w:p>
          <w:p w:rsidR="00CE4A45" w:rsidRPr="00CE4A45" w:rsidRDefault="00CE4A45" w:rsidP="00CE4A45">
            <w:pPr>
              <w:spacing w:after="0" w:line="240" w:lineRule="auto"/>
              <w:rPr>
                <w:rFonts w:ascii="Calibri" w:eastAsia="Times New Roman" w:hAnsi="Calibri" w:cs="Times New Roman"/>
                <w:color w:val="000000"/>
              </w:rPr>
            </w:pPr>
            <w:proofErr w:type="spellStart"/>
            <w:r w:rsidRPr="00CE4A45">
              <w:rPr>
                <w:rFonts w:ascii="Calibri" w:eastAsia="Times New Roman" w:hAnsi="Calibri" w:cs="Times New Roman"/>
                <w:color w:val="000000"/>
              </w:rPr>
              <w:t>gaussian</w:t>
            </w:r>
            <w:proofErr w:type="spellEnd"/>
            <w:r w:rsidRPr="00CE4A45">
              <w:rPr>
                <w:rFonts w:ascii="Calibri" w:eastAsia="Times New Roman" w:hAnsi="Calibri" w:cs="Times New Roman"/>
                <w:color w:val="000000"/>
              </w:rPr>
              <w:t xml:space="preserve"> fit of </w:t>
            </w:r>
            <w:proofErr w:type="spellStart"/>
            <w:r w:rsidRPr="00CE4A45">
              <w:rPr>
                <w:rFonts w:ascii="Calibri" w:eastAsia="Times New Roman" w:hAnsi="Calibri" w:cs="Times New Roman"/>
                <w:color w:val="000000"/>
              </w:rPr>
              <w:t>ToF</w:t>
            </w:r>
            <w:proofErr w:type="spellEnd"/>
            <w:r w:rsidRPr="00CE4A45">
              <w:rPr>
                <w:rFonts w:ascii="Calibri" w:eastAsia="Times New Roman" w:hAnsi="Calibri" w:cs="Times New Roman"/>
                <w:color w:val="000000"/>
              </w:rPr>
              <w:t>-cut energy spectra, cut made between -1 sigma and 2 sigma</w:t>
            </w:r>
          </w:p>
        </w:tc>
      </w:tr>
    </w:tbl>
    <w:p w:rsidR="00CE4A45" w:rsidRPr="00E666C3" w:rsidRDefault="00CE4A45" w:rsidP="00C56CCA"/>
    <w:sectPr w:rsidR="00CE4A45" w:rsidRPr="00E666C3" w:rsidSect="00FB4A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DD4"/>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953F6"/>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E3"/>
    <w:rsid w:val="0008381A"/>
    <w:rsid w:val="000E5493"/>
    <w:rsid w:val="000E67FE"/>
    <w:rsid w:val="000F10E6"/>
    <w:rsid w:val="00154EB5"/>
    <w:rsid w:val="00192EB3"/>
    <w:rsid w:val="00300F43"/>
    <w:rsid w:val="00345C83"/>
    <w:rsid w:val="003553C8"/>
    <w:rsid w:val="003E5F19"/>
    <w:rsid w:val="003F457B"/>
    <w:rsid w:val="004143A0"/>
    <w:rsid w:val="00414A24"/>
    <w:rsid w:val="00461D21"/>
    <w:rsid w:val="00467DE8"/>
    <w:rsid w:val="00583381"/>
    <w:rsid w:val="005D40BF"/>
    <w:rsid w:val="005E4055"/>
    <w:rsid w:val="00635DAF"/>
    <w:rsid w:val="006B250F"/>
    <w:rsid w:val="00707993"/>
    <w:rsid w:val="007A09B2"/>
    <w:rsid w:val="007B6CD8"/>
    <w:rsid w:val="008F2888"/>
    <w:rsid w:val="00903105"/>
    <w:rsid w:val="0093251B"/>
    <w:rsid w:val="00943E53"/>
    <w:rsid w:val="00986629"/>
    <w:rsid w:val="009F4A7E"/>
    <w:rsid w:val="00A228E3"/>
    <w:rsid w:val="00AB29B1"/>
    <w:rsid w:val="00AE212B"/>
    <w:rsid w:val="00BE2913"/>
    <w:rsid w:val="00BF4A93"/>
    <w:rsid w:val="00C01176"/>
    <w:rsid w:val="00C56CCA"/>
    <w:rsid w:val="00CE4A45"/>
    <w:rsid w:val="00CF561F"/>
    <w:rsid w:val="00D37DE3"/>
    <w:rsid w:val="00E666C3"/>
    <w:rsid w:val="00EF3C82"/>
    <w:rsid w:val="00FB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325">
      <w:bodyDiv w:val="1"/>
      <w:marLeft w:val="0"/>
      <w:marRight w:val="0"/>
      <w:marTop w:val="0"/>
      <w:marBottom w:val="0"/>
      <w:divBdr>
        <w:top w:val="none" w:sz="0" w:space="0" w:color="auto"/>
        <w:left w:val="none" w:sz="0" w:space="0" w:color="auto"/>
        <w:bottom w:val="none" w:sz="0" w:space="0" w:color="auto"/>
        <w:right w:val="none" w:sz="0" w:space="0" w:color="auto"/>
      </w:divBdr>
    </w:div>
    <w:div w:id="548152050">
      <w:bodyDiv w:val="1"/>
      <w:marLeft w:val="0"/>
      <w:marRight w:val="0"/>
      <w:marTop w:val="0"/>
      <w:marBottom w:val="0"/>
      <w:divBdr>
        <w:top w:val="none" w:sz="0" w:space="0" w:color="auto"/>
        <w:left w:val="none" w:sz="0" w:space="0" w:color="auto"/>
        <w:bottom w:val="none" w:sz="0" w:space="0" w:color="auto"/>
        <w:right w:val="none" w:sz="0" w:space="0" w:color="auto"/>
      </w:divBdr>
    </w:div>
    <w:div w:id="1394113213">
      <w:bodyDiv w:val="1"/>
      <w:marLeft w:val="0"/>
      <w:marRight w:val="0"/>
      <w:marTop w:val="0"/>
      <w:marBottom w:val="0"/>
      <w:divBdr>
        <w:top w:val="none" w:sz="0" w:space="0" w:color="auto"/>
        <w:left w:val="none" w:sz="0" w:space="0" w:color="auto"/>
        <w:bottom w:val="none" w:sz="0" w:space="0" w:color="auto"/>
        <w:right w:val="none" w:sz="0" w:space="0" w:color="auto"/>
      </w:divBdr>
    </w:div>
    <w:div w:id="1776435103">
      <w:bodyDiv w:val="1"/>
      <w:marLeft w:val="0"/>
      <w:marRight w:val="0"/>
      <w:marTop w:val="0"/>
      <w:marBottom w:val="0"/>
      <w:divBdr>
        <w:top w:val="none" w:sz="0" w:space="0" w:color="auto"/>
        <w:left w:val="none" w:sz="0" w:space="0" w:color="auto"/>
        <w:bottom w:val="none" w:sz="0" w:space="0" w:color="auto"/>
        <w:right w:val="none" w:sz="0" w:space="0" w:color="auto"/>
      </w:divBdr>
    </w:div>
    <w:div w:id="1791127145">
      <w:bodyDiv w:val="1"/>
      <w:marLeft w:val="0"/>
      <w:marRight w:val="0"/>
      <w:marTop w:val="0"/>
      <w:marBottom w:val="0"/>
      <w:divBdr>
        <w:top w:val="none" w:sz="0" w:space="0" w:color="auto"/>
        <w:left w:val="none" w:sz="0" w:space="0" w:color="auto"/>
        <w:bottom w:val="none" w:sz="0" w:space="0" w:color="auto"/>
        <w:right w:val="none" w:sz="0" w:space="0" w:color="auto"/>
      </w:divBdr>
    </w:div>
    <w:div w:id="1924946036">
      <w:bodyDiv w:val="1"/>
      <w:marLeft w:val="0"/>
      <w:marRight w:val="0"/>
      <w:marTop w:val="0"/>
      <w:marBottom w:val="0"/>
      <w:divBdr>
        <w:top w:val="none" w:sz="0" w:space="0" w:color="auto"/>
        <w:left w:val="none" w:sz="0" w:space="0" w:color="auto"/>
        <w:bottom w:val="none" w:sz="0" w:space="0" w:color="auto"/>
        <w:right w:val="none" w:sz="0" w:space="0" w:color="auto"/>
      </w:divBdr>
    </w:div>
    <w:div w:id="19261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cy\Desktop\from%20m%20drive\Next%20data%20for%20dani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29July2015</a:t>
            </a:r>
          </a:p>
        </c:rich>
      </c:tx>
      <c:overlay val="0"/>
    </c:title>
    <c:autoTitleDeleted val="0"/>
    <c:plotArea>
      <c:layout/>
      <c:scatterChart>
        <c:scatterStyle val="lineMarker"/>
        <c:varyColors val="0"/>
        <c:ser>
          <c:idx val="0"/>
          <c:order val="0"/>
          <c:spPr>
            <a:ln w="28575">
              <a:noFill/>
            </a:ln>
          </c:spPr>
          <c:errBars>
            <c:errDir val="y"/>
            <c:errBarType val="both"/>
            <c:errValType val="cust"/>
            <c:noEndCap val="0"/>
            <c:plus>
              <c:numRef>
                <c:f>Sheet1!$J$2:$J$11</c:f>
                <c:numCache>
                  <c:formatCode>General</c:formatCode>
                  <c:ptCount val="10"/>
                  <c:pt idx="0">
                    <c:v>8.0115705051349406E-2</c:v>
                  </c:pt>
                  <c:pt idx="1">
                    <c:v>7.8214240037319402E-2</c:v>
                  </c:pt>
                  <c:pt idx="2">
                    <c:v>8.1709486936401801E-2</c:v>
                  </c:pt>
                  <c:pt idx="3">
                    <c:v>8.4039779034564194E-2</c:v>
                  </c:pt>
                  <c:pt idx="4">
                    <c:v>8.2495841352493701E-2</c:v>
                  </c:pt>
                  <c:pt idx="5">
                    <c:v>8.9675123399816897E-2</c:v>
                  </c:pt>
                  <c:pt idx="6">
                    <c:v>7.2244128940156305E-2</c:v>
                  </c:pt>
                  <c:pt idx="7">
                    <c:v>8.71577974704002E-2</c:v>
                  </c:pt>
                  <c:pt idx="8">
                    <c:v>8.2890362171617896E-2</c:v>
                  </c:pt>
                  <c:pt idx="9">
                    <c:v>8.8720769422978199E-2</c:v>
                  </c:pt>
                </c:numCache>
              </c:numRef>
            </c:plus>
            <c:minus>
              <c:numRef>
                <c:f>Sheet1!$J$2:$J$11</c:f>
                <c:numCache>
                  <c:formatCode>General</c:formatCode>
                  <c:ptCount val="10"/>
                  <c:pt idx="0">
                    <c:v>8.0115705051349406E-2</c:v>
                  </c:pt>
                  <c:pt idx="1">
                    <c:v>7.8214240037319402E-2</c:v>
                  </c:pt>
                  <c:pt idx="2">
                    <c:v>8.1709486936401801E-2</c:v>
                  </c:pt>
                  <c:pt idx="3">
                    <c:v>8.4039779034564194E-2</c:v>
                  </c:pt>
                  <c:pt idx="4">
                    <c:v>8.2495841352493701E-2</c:v>
                  </c:pt>
                  <c:pt idx="5">
                    <c:v>8.9675123399816897E-2</c:v>
                  </c:pt>
                  <c:pt idx="6">
                    <c:v>7.2244128940156305E-2</c:v>
                  </c:pt>
                  <c:pt idx="7">
                    <c:v>8.71577974704002E-2</c:v>
                  </c:pt>
                  <c:pt idx="8">
                    <c:v>8.2890362171617896E-2</c:v>
                  </c:pt>
                  <c:pt idx="9">
                    <c:v>8.8720769422978199E-2</c:v>
                  </c:pt>
                </c:numCache>
              </c:numRef>
            </c:minus>
          </c:errBars>
          <c:errBars>
            <c:errDir val="x"/>
            <c:errBarType val="both"/>
            <c:errValType val="cust"/>
            <c:noEndCap val="0"/>
            <c:plus>
              <c:numRef>
                <c:f>Sheet1!$D$2:$D$10</c:f>
                <c:numCache>
                  <c:formatCode>General</c:formatCode>
                  <c:ptCount val="9"/>
                  <c:pt idx="0">
                    <c:v>78.194354652103982</c:v>
                  </c:pt>
                  <c:pt idx="1">
                    <c:v>48.76907174932699</c:v>
                  </c:pt>
                  <c:pt idx="2">
                    <c:v>44.338968358029177</c:v>
                  </c:pt>
                  <c:pt idx="3">
                    <c:v>37.242632801245776</c:v>
                  </c:pt>
                  <c:pt idx="4">
                    <c:v>28.77662913015341</c:v>
                  </c:pt>
                  <c:pt idx="5">
                    <c:v>22.212223931514139</c:v>
                  </c:pt>
                  <c:pt idx="6">
                    <c:v>12.574532376788291</c:v>
                  </c:pt>
                  <c:pt idx="7">
                    <c:v>5.9933708684307323</c:v>
                  </c:pt>
                  <c:pt idx="8">
                    <c:v>22.212223931514139</c:v>
                  </c:pt>
                </c:numCache>
              </c:numRef>
            </c:plus>
            <c:minus>
              <c:numRef>
                <c:f>Sheet1!$D$2:$D$10</c:f>
                <c:numCache>
                  <c:formatCode>General</c:formatCode>
                  <c:ptCount val="9"/>
                  <c:pt idx="0">
                    <c:v>78.194354652103982</c:v>
                  </c:pt>
                  <c:pt idx="1">
                    <c:v>48.76907174932699</c:v>
                  </c:pt>
                  <c:pt idx="2">
                    <c:v>44.338968358029177</c:v>
                  </c:pt>
                  <c:pt idx="3">
                    <c:v>37.242632801245776</c:v>
                  </c:pt>
                  <c:pt idx="4">
                    <c:v>28.77662913015341</c:v>
                  </c:pt>
                  <c:pt idx="5">
                    <c:v>22.212223931514139</c:v>
                  </c:pt>
                  <c:pt idx="6">
                    <c:v>12.574532376788291</c:v>
                  </c:pt>
                  <c:pt idx="7">
                    <c:v>5.9933708684307323</c:v>
                  </c:pt>
                  <c:pt idx="8">
                    <c:v>22.212223931514139</c:v>
                  </c:pt>
                </c:numCache>
              </c:numRef>
            </c:minus>
          </c:errBars>
          <c:xVal>
            <c:numRef>
              <c:f>Sheet1!$C$2:$C$10</c:f>
              <c:numCache>
                <c:formatCode>0.0</c:formatCode>
                <c:ptCount val="9"/>
                <c:pt idx="0">
                  <c:v>943.70920684302757</c:v>
                </c:pt>
                <c:pt idx="1">
                  <c:v>836.75801889050945</c:v>
                </c:pt>
                <c:pt idx="2">
                  <c:v>774.56515052895634</c:v>
                </c:pt>
                <c:pt idx="3">
                  <c:v>561.17847713696767</c:v>
                </c:pt>
                <c:pt idx="4">
                  <c:v>487.58073632237307</c:v>
                </c:pt>
                <c:pt idx="5">
                  <c:v>389.44371198870277</c:v>
                </c:pt>
                <c:pt idx="6">
                  <c:v>215.1706754356743</c:v>
                </c:pt>
                <c:pt idx="7">
                  <c:v>52.026928944137495</c:v>
                </c:pt>
                <c:pt idx="8">
                  <c:v>389.44371198870277</c:v>
                </c:pt>
              </c:numCache>
            </c:numRef>
          </c:xVal>
          <c:yVal>
            <c:numRef>
              <c:f>Sheet1!$I$2:$I$11</c:f>
              <c:numCache>
                <c:formatCode>General</c:formatCode>
                <c:ptCount val="10"/>
                <c:pt idx="0">
                  <c:v>33.7739222994256</c:v>
                </c:pt>
                <c:pt idx="1">
                  <c:v>34.621759241458498</c:v>
                </c:pt>
                <c:pt idx="2">
                  <c:v>35.617712875842997</c:v>
                </c:pt>
                <c:pt idx="3">
                  <c:v>37.245561579261803</c:v>
                </c:pt>
                <c:pt idx="4">
                  <c:v>38.608389061493099</c:v>
                </c:pt>
                <c:pt idx="5">
                  <c:v>39.184777488736401</c:v>
                </c:pt>
                <c:pt idx="6">
                  <c:v>40.9585674763469</c:v>
                </c:pt>
                <c:pt idx="7">
                  <c:v>43.505575667578803</c:v>
                </c:pt>
                <c:pt idx="8">
                  <c:v>39.1820193270093</c:v>
                </c:pt>
                <c:pt idx="9">
                  <c:v>43.221495952733399</c:v>
                </c:pt>
              </c:numCache>
            </c:numRef>
          </c:yVal>
          <c:smooth val="0"/>
        </c:ser>
        <c:ser>
          <c:idx val="1"/>
          <c:order val="1"/>
          <c:tx>
            <c:v>fit to guide</c:v>
          </c:tx>
          <c:spPr>
            <a:ln w="6350">
              <a:solidFill>
                <a:schemeClr val="tx1"/>
              </a:solidFill>
            </a:ln>
          </c:spPr>
          <c:marker>
            <c:symbol val="none"/>
          </c:marker>
          <c:xVal>
            <c:numRef>
              <c:f>Sheet1!$O$2:$O$24</c:f>
              <c:numCache>
                <c:formatCode>General</c:formatCode>
                <c:ptCount val="23"/>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numCache>
            </c:numRef>
          </c:xVal>
          <c:yVal>
            <c:numRef>
              <c:f>Sheet1!$P$2:$P$24</c:f>
              <c:numCache>
                <c:formatCode>General</c:formatCode>
                <c:ptCount val="23"/>
                <c:pt idx="0">
                  <c:v>44.03084676420896</c:v>
                </c:pt>
                <c:pt idx="1">
                  <c:v>43.345299962368301</c:v>
                </c:pt>
                <c:pt idx="2">
                  <c:v>42.680773389577205</c:v>
                </c:pt>
                <c:pt idx="3">
                  <c:v>42.036314860707719</c:v>
                </c:pt>
                <c:pt idx="4">
                  <c:v>41.411028845269428</c:v>
                </c:pt>
                <c:pt idx="5">
                  <c:v>40.804072315507845</c:v>
                </c:pt>
                <c:pt idx="6">
                  <c:v>40.214650954352386</c:v>
                </c:pt>
                <c:pt idx="7">
                  <c:v>39.642015687344959</c:v>
                </c:pt>
                <c:pt idx="8">
                  <c:v>39.085459506709746</c:v>
                </c:pt>
                <c:pt idx="9">
                  <c:v>38.544314559250708</c:v>
                </c:pt>
                <c:pt idx="10">
                  <c:v>38.017949472856927</c:v>
                </c:pt>
                <c:pt idx="11">
                  <c:v>37.505766899113929</c:v>
                </c:pt>
                <c:pt idx="12">
                  <c:v>37.007201251911887</c:v>
                </c:pt>
                <c:pt idx="13">
                  <c:v>36.521716624052416</c:v>
                </c:pt>
                <c:pt idx="14">
                  <c:v>36.048804865719752</c:v>
                </c:pt>
                <c:pt idx="15">
                  <c:v>35.587983810332254</c:v>
                </c:pt>
                <c:pt idx="16">
                  <c:v>35.13879563475281</c:v>
                </c:pt>
                <c:pt idx="17">
                  <c:v>34.700805342134835</c:v>
                </c:pt>
                <c:pt idx="18">
                  <c:v>34.273599356835646</c:v>
                </c:pt>
                <c:pt idx="19">
                  <c:v>33.856784221856685</c:v>
                </c:pt>
                <c:pt idx="20">
                  <c:v>33.449985390187592</c:v>
                </c:pt>
                <c:pt idx="21">
                  <c:v>33.052846102249752</c:v>
                </c:pt>
                <c:pt idx="22">
                  <c:v>32.665026342367753</c:v>
                </c:pt>
              </c:numCache>
            </c:numRef>
          </c:yVal>
          <c:smooth val="0"/>
        </c:ser>
        <c:dLbls>
          <c:showLegendKey val="0"/>
          <c:showVal val="0"/>
          <c:showCatName val="0"/>
          <c:showSerName val="0"/>
          <c:showPercent val="0"/>
          <c:showBubbleSize val="0"/>
        </c:dLbls>
        <c:axId val="48804608"/>
        <c:axId val="49785088"/>
      </c:scatterChart>
      <c:valAx>
        <c:axId val="48804608"/>
        <c:scaling>
          <c:orientation val="minMax"/>
        </c:scaling>
        <c:delete val="0"/>
        <c:axPos val="b"/>
        <c:title>
          <c:tx>
            <c:rich>
              <a:bodyPr/>
              <a:lstStyle/>
              <a:p>
                <a:pPr>
                  <a:defRPr/>
                </a:pPr>
                <a:r>
                  <a:rPr lang="en-US"/>
                  <a:t>Foil</a:t>
                </a:r>
                <a:r>
                  <a:rPr lang="en-US" baseline="0"/>
                  <a:t> thickness (nm)</a:t>
                </a:r>
                <a:endParaRPr lang="en-US"/>
              </a:p>
            </c:rich>
          </c:tx>
          <c:overlay val="0"/>
        </c:title>
        <c:numFmt formatCode="0" sourceLinked="0"/>
        <c:majorTickMark val="out"/>
        <c:minorTickMark val="none"/>
        <c:tickLblPos val="nextTo"/>
        <c:crossAx val="49785088"/>
        <c:crosses val="autoZero"/>
        <c:crossBetween val="midCat"/>
      </c:valAx>
      <c:valAx>
        <c:axId val="49785088"/>
        <c:scaling>
          <c:orientation val="minMax"/>
          <c:min val="30"/>
        </c:scaling>
        <c:delete val="0"/>
        <c:axPos val="l"/>
        <c:majorGridlines/>
        <c:title>
          <c:tx>
            <c:rich>
              <a:bodyPr rot="-5400000" vert="horz"/>
              <a:lstStyle/>
              <a:p>
                <a:pPr>
                  <a:defRPr/>
                </a:pPr>
                <a:r>
                  <a:rPr lang="en-US"/>
                  <a:t>Asym (%)</a:t>
                </a:r>
              </a:p>
            </c:rich>
          </c:tx>
          <c:overlay val="0"/>
        </c:title>
        <c:numFmt formatCode="General" sourceLinked="1"/>
        <c:majorTickMark val="out"/>
        <c:minorTickMark val="none"/>
        <c:tickLblPos val="nextTo"/>
        <c:crossAx val="48804608"/>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0.58918</cdr:x>
      <cdr:y>0.22732</cdr:y>
    </cdr:from>
    <cdr:to>
      <cdr:x>0.76923</cdr:x>
      <cdr:y>0.4262</cdr:y>
    </cdr:to>
    <cdr:sp macro="" textlink="">
      <cdr:nvSpPr>
        <cdr:cNvPr id="2" name="TextBox 1"/>
        <cdr:cNvSpPr txBox="1"/>
      </cdr:nvSpPr>
      <cdr:spPr>
        <a:xfrm xmlns:a="http://schemas.openxmlformats.org/drawingml/2006/main">
          <a:off x="3501850" y="888319"/>
          <a:ext cx="1070150" cy="77719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r>
            <a:rPr lang="en-US" sz="1100"/>
            <a:t>λ = 3.16e-4</a:t>
          </a:r>
        </a:p>
        <a:p xmlns:a="http://schemas.openxmlformats.org/drawingml/2006/main">
          <a:r>
            <a:rPr lang="en-US" sz="1100"/>
            <a:t>Ao</a:t>
          </a:r>
          <a:r>
            <a:rPr lang="en-US" sz="1100" baseline="0"/>
            <a:t> = 44.03</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Marcy Stutzman</cp:lastModifiedBy>
  <cp:revision>15</cp:revision>
  <dcterms:created xsi:type="dcterms:W3CDTF">2015-07-15T15:50:00Z</dcterms:created>
  <dcterms:modified xsi:type="dcterms:W3CDTF">2015-07-29T15:53:00Z</dcterms:modified>
</cp:coreProperties>
</file>