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AA" w:rsidRDefault="003F6854" w:rsidP="00AA184E">
      <w:pPr>
        <w:ind w:firstLine="720"/>
        <w:rPr>
          <w:b/>
          <w:sz w:val="28"/>
          <w:szCs w:val="28"/>
        </w:rPr>
      </w:pPr>
      <w:bookmarkStart w:id="0" w:name="_GoBack"/>
      <w:bookmarkEnd w:id="0"/>
      <w:r w:rsidRPr="00F60A90">
        <w:rPr>
          <w:b/>
          <w:sz w:val="28"/>
          <w:szCs w:val="28"/>
        </w:rPr>
        <w:t xml:space="preserve">Applying the Harmonic Cavities Transfer Function to </w:t>
      </w:r>
      <w:r w:rsidR="00F60A90" w:rsidRPr="00F60A90">
        <w:rPr>
          <w:b/>
          <w:sz w:val="28"/>
          <w:szCs w:val="28"/>
        </w:rPr>
        <w:t>Oscilloscope Data:</w:t>
      </w:r>
    </w:p>
    <w:p w:rsidR="00F60A90" w:rsidRPr="009447B7" w:rsidRDefault="00812DAA" w:rsidP="009447B7">
      <w:pPr>
        <w:jc w:val="center"/>
        <w:rPr>
          <w:b/>
          <w:sz w:val="28"/>
          <w:szCs w:val="28"/>
        </w:rPr>
      </w:pPr>
      <w:r w:rsidRPr="00812DAA">
        <w:t>Brock Roberts 6/22/15</w:t>
      </w:r>
    </w:p>
    <w:p w:rsidR="009447B7" w:rsidRDefault="00F60A90" w:rsidP="009447B7">
      <w:pPr>
        <w:ind w:left="720" w:right="-360" w:hanging="720"/>
        <w:rPr>
          <w:sz w:val="24"/>
          <w:szCs w:val="24"/>
        </w:rPr>
      </w:pPr>
      <w:r w:rsidRPr="00812DAA">
        <w:rPr>
          <w:sz w:val="24"/>
          <w:szCs w:val="24"/>
        </w:rPr>
        <w:t xml:space="preserve">Step 1.   Acquire the </w:t>
      </w:r>
      <w:r w:rsidR="00970218" w:rsidRPr="00812DAA">
        <w:rPr>
          <w:sz w:val="24"/>
          <w:szCs w:val="24"/>
        </w:rPr>
        <w:t xml:space="preserve">data from the </w:t>
      </w:r>
      <w:r w:rsidR="00F721D4" w:rsidRPr="00812DAA">
        <w:rPr>
          <w:sz w:val="24"/>
          <w:szCs w:val="24"/>
        </w:rPr>
        <w:t>oscilloscope;</w:t>
      </w:r>
      <w:r w:rsidR="00970218" w:rsidRPr="00812DAA">
        <w:rPr>
          <w:sz w:val="24"/>
          <w:szCs w:val="24"/>
        </w:rPr>
        <w:t xml:space="preserve"> the trace must include at least 668 ps, one wavelength of 1497 MHz.</w:t>
      </w:r>
    </w:p>
    <w:p w:rsidR="00970218" w:rsidRPr="00812DAA" w:rsidRDefault="00970218" w:rsidP="009447B7">
      <w:pPr>
        <w:ind w:left="720" w:right="-360" w:hanging="720"/>
        <w:rPr>
          <w:sz w:val="24"/>
          <w:szCs w:val="24"/>
        </w:rPr>
      </w:pPr>
      <w:r w:rsidRPr="00812DAA">
        <w:rPr>
          <w:sz w:val="24"/>
          <w:szCs w:val="24"/>
        </w:rPr>
        <w:t>Step 2:  Trim the acquired waveform to be to as close as possible to 668 ps.</w:t>
      </w:r>
      <w:r w:rsidR="00F721D4" w:rsidRPr="00812DAA">
        <w:rPr>
          <w:sz w:val="24"/>
          <w:szCs w:val="24"/>
        </w:rPr>
        <w:t xml:space="preserve">  The number of points in this trace will be referred to as N in the following steps.</w:t>
      </w:r>
    </w:p>
    <w:p w:rsidR="00970218" w:rsidRPr="00812DAA" w:rsidRDefault="00970218" w:rsidP="009447B7">
      <w:pPr>
        <w:ind w:left="720" w:right="-360" w:hanging="720"/>
        <w:rPr>
          <w:sz w:val="24"/>
          <w:szCs w:val="24"/>
        </w:rPr>
      </w:pPr>
      <w:r w:rsidRPr="00812DAA">
        <w:rPr>
          <w:sz w:val="24"/>
          <w:szCs w:val="24"/>
        </w:rPr>
        <w:t xml:space="preserve">Step 3:  Calculate the waveforms FFT.  If Python has </w:t>
      </w:r>
      <w:r w:rsidR="00F721D4" w:rsidRPr="00812DAA">
        <w:rPr>
          <w:sz w:val="24"/>
          <w:szCs w:val="24"/>
        </w:rPr>
        <w:t xml:space="preserve">options for the format of the returned FT select complex.   Hopefully Python will return two columns of numbers, each row being N/2 long in the real + imaginary format.  If it returns the FFT in a magnitude and phase format, we will need to add </w:t>
      </w:r>
      <w:r w:rsidR="00812DAA">
        <w:rPr>
          <w:sz w:val="24"/>
          <w:szCs w:val="24"/>
        </w:rPr>
        <w:t xml:space="preserve">to </w:t>
      </w:r>
      <w:r w:rsidR="00F721D4" w:rsidRPr="00812DAA">
        <w:rPr>
          <w:sz w:val="24"/>
          <w:szCs w:val="24"/>
        </w:rPr>
        <w:t xml:space="preserve">or change the following steps.  </w:t>
      </w:r>
    </w:p>
    <w:p w:rsidR="00161EB2" w:rsidRPr="00AA184E" w:rsidRDefault="00F721D4" w:rsidP="009447B7">
      <w:pPr>
        <w:ind w:left="720" w:right="-360" w:hanging="720"/>
        <w:rPr>
          <w:sz w:val="20"/>
          <w:szCs w:val="20"/>
        </w:rPr>
      </w:pPr>
      <w:r w:rsidRPr="00812DAA">
        <w:rPr>
          <w:sz w:val="24"/>
          <w:szCs w:val="24"/>
        </w:rPr>
        <w:t xml:space="preserve">Step 4:  Multiply the </w:t>
      </w:r>
      <w:r w:rsidR="00161EB2" w:rsidRPr="00812DAA">
        <w:rPr>
          <w:sz w:val="24"/>
          <w:szCs w:val="24"/>
        </w:rPr>
        <w:t>returned FFT, with the harmonic cavities transfer function.</w:t>
      </w:r>
      <w:r w:rsidR="000501D9" w:rsidRPr="00812DAA">
        <w:rPr>
          <w:sz w:val="24"/>
          <w:szCs w:val="24"/>
        </w:rPr>
        <w:t xml:space="preserve">  </w:t>
      </w:r>
      <w:r w:rsidR="00161EB2" w:rsidRPr="00812DAA">
        <w:rPr>
          <w:sz w:val="24"/>
          <w:szCs w:val="24"/>
        </w:rPr>
        <w:t>The harmonic cavities transfer func</w:t>
      </w:r>
      <w:r w:rsidR="000501D9" w:rsidRPr="00812DAA">
        <w:rPr>
          <w:sz w:val="24"/>
          <w:szCs w:val="24"/>
        </w:rPr>
        <w:t>tion is also two columns of numbers in the real + imaginary format.  The two series of complex numbers should be line by line multiplied.  Recall that the multiplication of complex numbers is the same as multiplying the amplitude of both comple</w:t>
      </w:r>
      <w:r w:rsidR="00812DAA">
        <w:rPr>
          <w:sz w:val="24"/>
          <w:szCs w:val="24"/>
        </w:rPr>
        <w:t>x numbers, and adding their</w:t>
      </w:r>
      <w:r w:rsidR="000501D9" w:rsidRPr="00812DAA">
        <w:rPr>
          <w:sz w:val="24"/>
          <w:szCs w:val="24"/>
        </w:rPr>
        <w:t xml:space="preserve"> phase.    Each of the N/2 terms of these series correspond to the TM</w:t>
      </w:r>
      <w:r w:rsidR="000501D9" w:rsidRPr="00812DAA">
        <w:rPr>
          <w:sz w:val="20"/>
          <w:szCs w:val="20"/>
        </w:rPr>
        <w:t>0N0</w:t>
      </w:r>
      <w:r w:rsidR="000501D9" w:rsidRPr="00812DAA">
        <w:rPr>
          <w:sz w:val="24"/>
          <w:szCs w:val="24"/>
        </w:rPr>
        <w:t xml:space="preserve"> modes of the harmonic cavity. This step scales the amplitude of each mode and shifts its phase to remove distortion caused by cavity and coupling imperfections.  </w:t>
      </w:r>
      <w:r w:rsidR="009447B7">
        <w:rPr>
          <w:sz w:val="24"/>
          <w:szCs w:val="24"/>
        </w:rPr>
        <w:t xml:space="preserve">Below is </w:t>
      </w:r>
      <w:r w:rsidR="00AA184E">
        <w:rPr>
          <w:sz w:val="24"/>
          <w:szCs w:val="24"/>
        </w:rPr>
        <w:t xml:space="preserve">pretty good estimate of the harmonic cavities </w:t>
      </w:r>
      <w:r w:rsidR="009447B7">
        <w:rPr>
          <w:sz w:val="24"/>
          <w:szCs w:val="24"/>
        </w:rPr>
        <w:t>transfer function.  We will tweak these numbers when we get new data from the new location.</w:t>
      </w:r>
    </w:p>
    <w:tbl>
      <w:tblPr>
        <w:tblStyle w:val="TableGrid"/>
        <w:tblW w:w="8100" w:type="dxa"/>
        <w:tblInd w:w="198" w:type="dxa"/>
        <w:tblLook w:val="04A0" w:firstRow="1" w:lastRow="0" w:firstColumn="1" w:lastColumn="0" w:noHBand="0" w:noVBand="1"/>
      </w:tblPr>
      <w:tblGrid>
        <w:gridCol w:w="3510"/>
        <w:gridCol w:w="4590"/>
      </w:tblGrid>
      <w:tr w:rsidR="00AA184E" w:rsidRPr="00AA184E" w:rsidTr="00AA184E">
        <w:trPr>
          <w:trHeight w:val="217"/>
        </w:trPr>
        <w:tc>
          <w:tcPr>
            <w:tcW w:w="3510" w:type="dxa"/>
          </w:tcPr>
          <w:p w:rsidR="00AA184E" w:rsidRPr="00AA184E" w:rsidRDefault="00AA184E" w:rsidP="00AA184E">
            <w:pPr>
              <w:ind w:right="-108" w:firstLine="162"/>
              <w:rPr>
                <w:sz w:val="20"/>
                <w:szCs w:val="20"/>
              </w:rPr>
            </w:pPr>
            <w:r w:rsidRPr="00AA184E">
              <w:rPr>
                <w:sz w:val="20"/>
                <w:szCs w:val="20"/>
              </w:rPr>
              <w:t>1</w:t>
            </w:r>
          </w:p>
        </w:tc>
        <w:tc>
          <w:tcPr>
            <w:tcW w:w="4590" w:type="dxa"/>
          </w:tcPr>
          <w:p w:rsidR="00AA184E" w:rsidRPr="00AA184E" w:rsidRDefault="00AA184E" w:rsidP="00AA184E">
            <w:pPr>
              <w:ind w:right="-360" w:firstLine="162"/>
              <w:rPr>
                <w:sz w:val="20"/>
                <w:szCs w:val="20"/>
              </w:rPr>
            </w:pPr>
            <w:r w:rsidRPr="00AA184E">
              <w:rPr>
                <w:sz w:val="20"/>
                <w:szCs w:val="20"/>
              </w:rPr>
              <w:t>0</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1.314</w:t>
            </w:r>
          </w:p>
        </w:tc>
        <w:tc>
          <w:tcPr>
            <w:tcW w:w="4590" w:type="dxa"/>
          </w:tcPr>
          <w:p w:rsidR="00AA184E" w:rsidRPr="00AA184E" w:rsidRDefault="00AA184E" w:rsidP="00AA184E">
            <w:pPr>
              <w:ind w:right="-360" w:firstLine="162"/>
              <w:rPr>
                <w:sz w:val="20"/>
                <w:szCs w:val="20"/>
              </w:rPr>
            </w:pPr>
            <w:r w:rsidRPr="00AA184E">
              <w:rPr>
                <w:sz w:val="20"/>
                <w:szCs w:val="20"/>
              </w:rPr>
              <w:t>0.662</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0.600</w:t>
            </w:r>
          </w:p>
        </w:tc>
        <w:tc>
          <w:tcPr>
            <w:tcW w:w="4590" w:type="dxa"/>
          </w:tcPr>
          <w:p w:rsidR="00AA184E" w:rsidRPr="00AA184E" w:rsidRDefault="00AA184E" w:rsidP="00AA184E">
            <w:pPr>
              <w:ind w:right="-360" w:firstLine="162"/>
              <w:rPr>
                <w:sz w:val="20"/>
                <w:szCs w:val="20"/>
              </w:rPr>
            </w:pPr>
            <w:r w:rsidRPr="00AA184E">
              <w:rPr>
                <w:sz w:val="20"/>
                <w:szCs w:val="20"/>
              </w:rPr>
              <w:t>-0.753</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-0.471</w:t>
            </w:r>
          </w:p>
        </w:tc>
        <w:tc>
          <w:tcPr>
            <w:tcW w:w="4590" w:type="dxa"/>
          </w:tcPr>
          <w:p w:rsidR="00AA184E" w:rsidRPr="00AA184E" w:rsidRDefault="00AA184E" w:rsidP="00AA184E">
            <w:pPr>
              <w:ind w:right="-360" w:firstLine="162"/>
              <w:rPr>
                <w:sz w:val="20"/>
                <w:szCs w:val="20"/>
              </w:rPr>
            </w:pPr>
            <w:r w:rsidRPr="00AA184E">
              <w:rPr>
                <w:sz w:val="20"/>
                <w:szCs w:val="20"/>
              </w:rPr>
              <w:t>-0.628</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-0.185</w:t>
            </w:r>
          </w:p>
        </w:tc>
        <w:tc>
          <w:tcPr>
            <w:tcW w:w="4590" w:type="dxa"/>
          </w:tcPr>
          <w:p w:rsidR="00AA184E" w:rsidRPr="00AA184E" w:rsidRDefault="00AA184E" w:rsidP="00AA184E">
            <w:pPr>
              <w:ind w:right="-360" w:firstLine="162"/>
              <w:rPr>
                <w:sz w:val="20"/>
                <w:szCs w:val="20"/>
              </w:rPr>
            </w:pPr>
            <w:r w:rsidRPr="00AA184E">
              <w:rPr>
                <w:sz w:val="20"/>
                <w:szCs w:val="20"/>
              </w:rPr>
              <w:t>-0.705</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-0.403</w:t>
            </w:r>
          </w:p>
        </w:tc>
        <w:tc>
          <w:tcPr>
            <w:tcW w:w="4590" w:type="dxa"/>
          </w:tcPr>
          <w:p w:rsidR="00AA184E" w:rsidRPr="00AA184E" w:rsidRDefault="00AA184E" w:rsidP="00AA184E">
            <w:pPr>
              <w:ind w:right="-360" w:firstLine="162"/>
              <w:rPr>
                <w:sz w:val="20"/>
                <w:szCs w:val="20"/>
              </w:rPr>
            </w:pPr>
            <w:r w:rsidRPr="00AA184E">
              <w:rPr>
                <w:sz w:val="20"/>
                <w:szCs w:val="20"/>
              </w:rPr>
              <w:t>-0.734</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-0.813</w:t>
            </w:r>
          </w:p>
        </w:tc>
        <w:tc>
          <w:tcPr>
            <w:tcW w:w="4590" w:type="dxa"/>
          </w:tcPr>
          <w:p w:rsidR="00AA184E" w:rsidRPr="00AA184E" w:rsidRDefault="00AA184E" w:rsidP="00AA184E">
            <w:pPr>
              <w:ind w:right="-360" w:firstLine="162"/>
              <w:rPr>
                <w:sz w:val="20"/>
                <w:szCs w:val="20"/>
              </w:rPr>
            </w:pPr>
            <w:r w:rsidRPr="00AA184E">
              <w:rPr>
                <w:sz w:val="20"/>
                <w:szCs w:val="20"/>
              </w:rPr>
              <w:t>-0.355</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-0.775</w:t>
            </w:r>
          </w:p>
        </w:tc>
        <w:tc>
          <w:tcPr>
            <w:tcW w:w="4590" w:type="dxa"/>
          </w:tcPr>
          <w:p w:rsidR="00AA184E" w:rsidRPr="00AA184E" w:rsidRDefault="00AA184E" w:rsidP="00AA184E">
            <w:pPr>
              <w:ind w:right="-360" w:firstLine="162"/>
              <w:rPr>
                <w:sz w:val="20"/>
                <w:szCs w:val="20"/>
              </w:rPr>
            </w:pPr>
            <w:r w:rsidRPr="00AA184E">
              <w:rPr>
                <w:sz w:val="20"/>
                <w:szCs w:val="20"/>
              </w:rPr>
              <w:t>0.0101</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-0.643</w:t>
            </w:r>
          </w:p>
        </w:tc>
        <w:tc>
          <w:tcPr>
            <w:tcW w:w="4590" w:type="dxa"/>
          </w:tcPr>
          <w:p w:rsidR="00AA184E" w:rsidRPr="00AA184E" w:rsidRDefault="00AA184E" w:rsidP="00AA184E">
            <w:pPr>
              <w:ind w:right="-360" w:firstLine="162"/>
              <w:rPr>
                <w:sz w:val="20"/>
                <w:szCs w:val="20"/>
              </w:rPr>
            </w:pPr>
            <w:r w:rsidRPr="00AA184E">
              <w:rPr>
                <w:sz w:val="20"/>
                <w:szCs w:val="20"/>
              </w:rPr>
              <w:t>0.162</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-0.684</w:t>
            </w:r>
          </w:p>
        </w:tc>
        <w:tc>
          <w:tcPr>
            <w:tcW w:w="4590" w:type="dxa"/>
          </w:tcPr>
          <w:p w:rsidR="00AA184E" w:rsidRPr="00AA184E" w:rsidRDefault="00AA184E" w:rsidP="00AA184E">
            <w:pPr>
              <w:ind w:right="-360" w:firstLine="162"/>
              <w:rPr>
                <w:sz w:val="20"/>
                <w:szCs w:val="20"/>
              </w:rPr>
            </w:pPr>
            <w:r w:rsidRPr="00AA184E">
              <w:rPr>
                <w:sz w:val="20"/>
                <w:szCs w:val="20"/>
              </w:rPr>
              <w:t>0.277</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-0.742</w:t>
            </w:r>
          </w:p>
        </w:tc>
        <w:tc>
          <w:tcPr>
            <w:tcW w:w="4590" w:type="dxa"/>
          </w:tcPr>
          <w:p w:rsidR="00AA184E" w:rsidRPr="00AA184E" w:rsidRDefault="00AA184E" w:rsidP="00AA184E">
            <w:pPr>
              <w:ind w:right="-360" w:firstLine="162"/>
              <w:rPr>
                <w:sz w:val="20"/>
                <w:szCs w:val="20"/>
              </w:rPr>
            </w:pPr>
            <w:r w:rsidRPr="00AA184E">
              <w:rPr>
                <w:sz w:val="20"/>
                <w:szCs w:val="20"/>
              </w:rPr>
              <w:t>0.502</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-0.048</w:t>
            </w:r>
          </w:p>
        </w:tc>
        <w:tc>
          <w:tcPr>
            <w:tcW w:w="4590" w:type="dxa"/>
          </w:tcPr>
          <w:p w:rsidR="00AA184E" w:rsidRPr="00AA184E" w:rsidRDefault="00AA184E" w:rsidP="00AA184E">
            <w:pPr>
              <w:ind w:right="-360" w:firstLine="162"/>
              <w:rPr>
                <w:sz w:val="20"/>
                <w:szCs w:val="20"/>
              </w:rPr>
            </w:pPr>
            <w:r w:rsidRPr="00AA184E">
              <w:rPr>
                <w:sz w:val="20"/>
                <w:szCs w:val="20"/>
              </w:rPr>
              <w:t>0.972</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-0.505</w:t>
            </w:r>
          </w:p>
        </w:tc>
        <w:tc>
          <w:tcPr>
            <w:tcW w:w="4590" w:type="dxa"/>
          </w:tcPr>
          <w:p w:rsidR="00AA184E" w:rsidRPr="00AA184E" w:rsidRDefault="00AA184E" w:rsidP="00AA184E">
            <w:pPr>
              <w:ind w:right="-360" w:firstLine="162"/>
              <w:rPr>
                <w:sz w:val="20"/>
                <w:szCs w:val="20"/>
              </w:rPr>
            </w:pPr>
            <w:r w:rsidRPr="00AA184E">
              <w:rPr>
                <w:sz w:val="20"/>
                <w:szCs w:val="20"/>
              </w:rPr>
              <w:t>-0.106</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-0.183</w:t>
            </w:r>
          </w:p>
        </w:tc>
        <w:tc>
          <w:tcPr>
            <w:tcW w:w="4590" w:type="dxa"/>
          </w:tcPr>
          <w:p w:rsidR="00AA184E" w:rsidRPr="00AA184E" w:rsidRDefault="00AA184E" w:rsidP="00AA184E">
            <w:pPr>
              <w:ind w:right="-360" w:firstLine="162"/>
              <w:rPr>
                <w:sz w:val="20"/>
                <w:szCs w:val="20"/>
              </w:rPr>
            </w:pPr>
            <w:r w:rsidRPr="00AA184E">
              <w:rPr>
                <w:sz w:val="20"/>
                <w:szCs w:val="20"/>
              </w:rPr>
              <w:t>0.314</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w:t>
            </w:r>
          </w:p>
        </w:tc>
        <w:tc>
          <w:tcPr>
            <w:tcW w:w="4590" w:type="dxa"/>
          </w:tcPr>
          <w:p w:rsidR="00AA184E" w:rsidRPr="00AA184E" w:rsidRDefault="00AA184E" w:rsidP="00AA184E">
            <w:pPr>
              <w:ind w:right="-360" w:firstLine="162"/>
              <w:rPr>
                <w:sz w:val="20"/>
                <w:szCs w:val="20"/>
              </w:rPr>
            </w:pPr>
            <w:r w:rsidRPr="00AA184E">
              <w:rPr>
                <w:sz w:val="20"/>
                <w:szCs w:val="20"/>
              </w:rPr>
              <w:t>0</w:t>
            </w:r>
          </w:p>
        </w:tc>
      </w:tr>
      <w:tr w:rsidR="00AA184E" w:rsidRPr="00AA184E" w:rsidTr="00AA184E">
        <w:trPr>
          <w:trHeight w:val="217"/>
        </w:trPr>
        <w:tc>
          <w:tcPr>
            <w:tcW w:w="3510" w:type="dxa"/>
          </w:tcPr>
          <w:p w:rsidR="00AA184E" w:rsidRPr="00AA184E" w:rsidRDefault="00AA184E" w:rsidP="00AA184E">
            <w:pPr>
              <w:ind w:right="-360" w:firstLine="162"/>
              <w:rPr>
                <w:sz w:val="20"/>
                <w:szCs w:val="20"/>
              </w:rPr>
            </w:pPr>
            <w:r w:rsidRPr="00AA184E">
              <w:rPr>
                <w:sz w:val="20"/>
                <w:szCs w:val="20"/>
              </w:rPr>
              <w:t>0</w:t>
            </w:r>
          </w:p>
        </w:tc>
        <w:tc>
          <w:tcPr>
            <w:tcW w:w="4590" w:type="dxa"/>
          </w:tcPr>
          <w:p w:rsidR="00AA184E" w:rsidRPr="00AA184E" w:rsidRDefault="00AA184E" w:rsidP="00AA184E">
            <w:pPr>
              <w:ind w:right="-360" w:firstLine="162"/>
              <w:rPr>
                <w:sz w:val="20"/>
                <w:szCs w:val="20"/>
              </w:rPr>
            </w:pPr>
            <w:r w:rsidRPr="00AA184E">
              <w:rPr>
                <w:sz w:val="20"/>
                <w:szCs w:val="20"/>
              </w:rPr>
              <w:t>0</w:t>
            </w:r>
          </w:p>
        </w:tc>
      </w:tr>
      <w:tr w:rsidR="00AA184E" w:rsidRPr="00AA184E" w:rsidTr="00AA184E">
        <w:trPr>
          <w:trHeight w:val="210"/>
        </w:trPr>
        <w:tc>
          <w:tcPr>
            <w:tcW w:w="3510" w:type="dxa"/>
          </w:tcPr>
          <w:p w:rsidR="00AA184E" w:rsidRPr="00AA184E" w:rsidRDefault="00AA184E" w:rsidP="00AA184E">
            <w:pPr>
              <w:ind w:right="-360" w:firstLine="162"/>
              <w:rPr>
                <w:sz w:val="20"/>
                <w:szCs w:val="20"/>
              </w:rPr>
            </w:pPr>
            <w:r w:rsidRPr="00AA184E">
              <w:rPr>
                <w:sz w:val="20"/>
                <w:szCs w:val="20"/>
              </w:rPr>
              <w:t>0’s  continue to fill N/2 rows</w:t>
            </w:r>
          </w:p>
        </w:tc>
        <w:tc>
          <w:tcPr>
            <w:tcW w:w="4590" w:type="dxa"/>
          </w:tcPr>
          <w:p w:rsidR="00AA184E" w:rsidRPr="00AA184E" w:rsidRDefault="00AA184E" w:rsidP="00AA184E">
            <w:pPr>
              <w:ind w:right="-360" w:firstLine="162"/>
              <w:rPr>
                <w:sz w:val="20"/>
                <w:szCs w:val="20"/>
              </w:rPr>
            </w:pPr>
            <w:r w:rsidRPr="00AA184E">
              <w:rPr>
                <w:sz w:val="20"/>
                <w:szCs w:val="20"/>
              </w:rPr>
              <w:t>0’s  continue to fill N/2 rows</w:t>
            </w:r>
          </w:p>
        </w:tc>
      </w:tr>
    </w:tbl>
    <w:p w:rsidR="00AA184E" w:rsidRPr="00AA184E" w:rsidRDefault="00AA184E" w:rsidP="00AA184E">
      <w:pPr>
        <w:ind w:right="-360"/>
        <w:rPr>
          <w:sz w:val="20"/>
          <w:szCs w:val="20"/>
        </w:rPr>
      </w:pPr>
    </w:p>
    <w:p w:rsidR="00F60A90" w:rsidRPr="00812DAA" w:rsidRDefault="000501D9" w:rsidP="00AA184E">
      <w:pPr>
        <w:ind w:left="720" w:right="-360" w:hanging="720"/>
        <w:rPr>
          <w:sz w:val="24"/>
          <w:szCs w:val="24"/>
        </w:rPr>
      </w:pPr>
      <w:r w:rsidRPr="00812DAA">
        <w:rPr>
          <w:sz w:val="24"/>
          <w:szCs w:val="24"/>
        </w:rPr>
        <w:t xml:space="preserve">Step 5: </w:t>
      </w:r>
      <w:r w:rsidR="00812DAA" w:rsidRPr="00812DAA">
        <w:rPr>
          <w:sz w:val="24"/>
          <w:szCs w:val="24"/>
        </w:rPr>
        <w:t xml:space="preserve"> </w:t>
      </w:r>
      <w:r w:rsidRPr="00812DAA">
        <w:rPr>
          <w:sz w:val="24"/>
          <w:szCs w:val="24"/>
        </w:rPr>
        <w:t>Calculate</w:t>
      </w:r>
      <w:r w:rsidR="00812DAA" w:rsidRPr="00812DAA">
        <w:rPr>
          <w:sz w:val="24"/>
          <w:szCs w:val="24"/>
        </w:rPr>
        <w:t xml:space="preserve"> </w:t>
      </w:r>
      <w:r w:rsidRPr="00812DAA">
        <w:rPr>
          <w:sz w:val="24"/>
          <w:szCs w:val="24"/>
        </w:rPr>
        <w:t xml:space="preserve">the </w:t>
      </w:r>
      <w:r w:rsidR="009447B7">
        <w:rPr>
          <w:sz w:val="24"/>
          <w:szCs w:val="24"/>
        </w:rPr>
        <w:t xml:space="preserve">real </w:t>
      </w:r>
      <w:r w:rsidRPr="00812DAA">
        <w:rPr>
          <w:sz w:val="24"/>
          <w:szCs w:val="24"/>
        </w:rPr>
        <w:t>IFFT</w:t>
      </w:r>
      <w:r w:rsidR="00812DAA" w:rsidRPr="00812DAA">
        <w:rPr>
          <w:sz w:val="24"/>
          <w:szCs w:val="24"/>
        </w:rPr>
        <w:t xml:space="preserve"> of the pr</w:t>
      </w:r>
      <w:r w:rsidRPr="00812DAA">
        <w:rPr>
          <w:sz w:val="24"/>
          <w:szCs w:val="24"/>
        </w:rPr>
        <w:t>oduct of the oscilloscope wave</w:t>
      </w:r>
      <w:r w:rsidR="00812DAA">
        <w:rPr>
          <w:sz w:val="24"/>
          <w:szCs w:val="24"/>
        </w:rPr>
        <w:t>form and the harmonic cavities t</w:t>
      </w:r>
      <w:r w:rsidRPr="00812DAA">
        <w:rPr>
          <w:sz w:val="24"/>
          <w:szCs w:val="24"/>
        </w:rPr>
        <w:t>ransfer function</w:t>
      </w:r>
      <w:r w:rsidR="00812DAA">
        <w:rPr>
          <w:sz w:val="24"/>
          <w:szCs w:val="24"/>
        </w:rPr>
        <w:t>, and plot</w:t>
      </w:r>
      <w:r w:rsidR="00812DAA" w:rsidRPr="00812DAA">
        <w:rPr>
          <w:sz w:val="24"/>
          <w:szCs w:val="24"/>
        </w:rPr>
        <w:t>; Voila!</w:t>
      </w:r>
    </w:p>
    <w:sectPr w:rsidR="00F60A90" w:rsidRPr="00812DAA" w:rsidSect="00AA18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0A"/>
    <w:rsid w:val="000501D9"/>
    <w:rsid w:val="00161EB2"/>
    <w:rsid w:val="002B27F3"/>
    <w:rsid w:val="003F6854"/>
    <w:rsid w:val="0047630A"/>
    <w:rsid w:val="007D2F05"/>
    <w:rsid w:val="00812DAA"/>
    <w:rsid w:val="009447B7"/>
    <w:rsid w:val="00970218"/>
    <w:rsid w:val="00AA184E"/>
    <w:rsid w:val="00CC60D5"/>
    <w:rsid w:val="00F60A90"/>
    <w:rsid w:val="00F7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Electrodynamic</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Mathew Poelker</cp:lastModifiedBy>
  <cp:revision>2</cp:revision>
  <dcterms:created xsi:type="dcterms:W3CDTF">2015-06-25T18:09:00Z</dcterms:created>
  <dcterms:modified xsi:type="dcterms:W3CDTF">2015-06-25T18:09:00Z</dcterms:modified>
</cp:coreProperties>
</file>