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326" w14:textId="77777777" w:rsidR="00851336" w:rsidRPr="00851336" w:rsidRDefault="00851336" w:rsidP="00851336">
      <w:pPr>
        <w:pStyle w:val="CEIDPAuthors"/>
        <w:rPr>
          <w:b/>
          <w:sz w:val="32"/>
        </w:rPr>
      </w:pPr>
      <w:r w:rsidRPr="00851336">
        <w:rPr>
          <w:b/>
          <w:sz w:val="32"/>
        </w:rPr>
        <w:t>Inverted Geometry Ceramic Insulators in High Voltage DC Electron Guns for Accelerators</w:t>
      </w:r>
    </w:p>
    <w:p w14:paraId="5AE1B62A" w14:textId="77777777" w:rsidR="00D20D6F" w:rsidRPr="0060536A" w:rsidRDefault="00D20D6F" w:rsidP="00D20D6F">
      <w:pPr>
        <w:pStyle w:val="CEIDPInstitution"/>
        <w:rPr>
          <w:sz w:val="24"/>
          <w:vertAlign w:val="superscript"/>
        </w:rPr>
      </w:pPr>
      <w:r w:rsidRPr="00D20D6F">
        <w:rPr>
          <w:sz w:val="24"/>
        </w:rPr>
        <w:t>C. Hernandez-Garcia, P. Adderley, D. Bullard, J. Grames, M. A. Mamun, G. Palacios-Serrano</w:t>
      </w:r>
      <w:r w:rsidR="00B4577F">
        <w:rPr>
          <w:sz w:val="24"/>
          <w:vertAlign w:val="superscript"/>
        </w:rPr>
        <w:t>1</w:t>
      </w:r>
      <w:r w:rsidRPr="00D20D6F">
        <w:rPr>
          <w:sz w:val="24"/>
        </w:rPr>
        <w:t>, M. Poelker, M. Stutzman, R. Suleiman, Y. Wang</w:t>
      </w:r>
      <w:r w:rsidR="0060536A">
        <w:rPr>
          <w:sz w:val="24"/>
        </w:rPr>
        <w:t xml:space="preserve">, and </w:t>
      </w:r>
      <w:r w:rsidR="0060536A" w:rsidRPr="0060536A">
        <w:rPr>
          <w:sz w:val="24"/>
        </w:rPr>
        <w:t>S.A.K. Wijethunga</w:t>
      </w:r>
      <w:r w:rsidR="0060536A">
        <w:rPr>
          <w:sz w:val="24"/>
          <w:vertAlign w:val="superscript"/>
        </w:rPr>
        <w:t>1</w:t>
      </w:r>
    </w:p>
    <w:p w14:paraId="20164F8A" w14:textId="77777777" w:rsidR="00B4577F" w:rsidRDefault="00B4577F" w:rsidP="00B4577F">
      <w:pPr>
        <w:pStyle w:val="CEIDPInstitution"/>
      </w:pPr>
      <w:r>
        <w:t>Thomas Jefferson National Accelerator Facility, Newport News</w:t>
      </w:r>
      <w:r w:rsidR="0060536A">
        <w:t>,</w:t>
      </w:r>
      <w:r>
        <w:t xml:space="preserve"> VA</w:t>
      </w:r>
      <w:r w:rsidR="0060536A">
        <w:t xml:space="preserve"> 23606</w:t>
      </w:r>
      <w:r>
        <w:t>, USA</w:t>
      </w:r>
    </w:p>
    <w:p w14:paraId="12F6124A" w14:textId="77777777" w:rsidR="00B4577F" w:rsidRPr="006C3C71" w:rsidRDefault="00B4577F" w:rsidP="00B4577F">
      <w:pPr>
        <w:pStyle w:val="CEIDPemail"/>
        <w:rPr>
          <w:rFonts w:ascii="Arial" w:hAnsi="Arial" w:cs="Arial"/>
          <w:i/>
        </w:rPr>
      </w:pPr>
      <w:r w:rsidRPr="006C3C71">
        <w:rPr>
          <w:rFonts w:ascii="Arial" w:hAnsi="Arial" w:cs="Arial"/>
          <w:i/>
          <w:vertAlign w:val="superscript"/>
        </w:rPr>
        <w:t>1</w:t>
      </w:r>
      <w:r w:rsidRPr="006C3C71">
        <w:rPr>
          <w:rFonts w:ascii="Arial" w:hAnsi="Arial" w:cs="Arial"/>
          <w:i/>
        </w:rPr>
        <w:t>Old Dominion University, Norfolk</w:t>
      </w:r>
      <w:r w:rsidR="0060536A" w:rsidRPr="006C3C71">
        <w:rPr>
          <w:rFonts w:ascii="Arial" w:hAnsi="Arial" w:cs="Arial"/>
          <w:i/>
        </w:rPr>
        <w:t>,</w:t>
      </w:r>
      <w:r w:rsidRPr="006C3C71">
        <w:rPr>
          <w:rFonts w:ascii="Arial" w:hAnsi="Arial" w:cs="Arial"/>
          <w:i/>
        </w:rPr>
        <w:t xml:space="preserve"> VA</w:t>
      </w:r>
      <w:r w:rsidR="0060536A" w:rsidRPr="006C3C71">
        <w:rPr>
          <w:rFonts w:ascii="Arial" w:hAnsi="Arial" w:cs="Arial"/>
          <w:i/>
        </w:rPr>
        <w:t xml:space="preserve"> 23529</w:t>
      </w:r>
      <w:r w:rsidRPr="006C3C71">
        <w:rPr>
          <w:rFonts w:ascii="Arial" w:hAnsi="Arial" w:cs="Arial"/>
          <w:i/>
        </w:rPr>
        <w:t>, USA</w:t>
      </w:r>
    </w:p>
    <w:p w14:paraId="05285A5B" w14:textId="77777777" w:rsidR="006B10B9" w:rsidRPr="006C3C71" w:rsidRDefault="0060536A" w:rsidP="00893664">
      <w:pPr>
        <w:pStyle w:val="CEIDPInstitution"/>
      </w:pPr>
      <w:r w:rsidRPr="006C3C71">
        <w:t>chgarcia@jlab.org</w:t>
      </w:r>
    </w:p>
    <w:p w14:paraId="781F14BF" w14:textId="5D046730" w:rsidR="001E0E5B" w:rsidRDefault="006C3150" w:rsidP="001E0E5B">
      <w:pPr>
        <w:pStyle w:val="CEIDPText"/>
      </w:pPr>
      <w:r>
        <w:t>A p</w:t>
      </w:r>
      <w:r w:rsidR="001F5646">
        <w:t>hoto-emission electron gun</w:t>
      </w:r>
      <w:r w:rsidR="001F5646" w:rsidRPr="00924741">
        <w:t xml:space="preserve"> </w:t>
      </w:r>
      <w:r w:rsidR="001F5646">
        <w:t xml:space="preserve">(photogun) </w:t>
      </w:r>
      <w:r w:rsidR="001F5646" w:rsidRPr="00924741">
        <w:t xml:space="preserve">operating at </w:t>
      </w:r>
      <w:r w:rsidR="00AA2B60">
        <w:t>1</w:t>
      </w:r>
      <w:r>
        <w:t>30</w:t>
      </w:r>
      <w:r w:rsidR="00AA2B60">
        <w:t xml:space="preserve"> </w:t>
      </w:r>
      <w:r w:rsidR="007248C4">
        <w:t xml:space="preserve">kV </w:t>
      </w:r>
      <w:r w:rsidR="007248C4" w:rsidRPr="00924741">
        <w:t>d</w:t>
      </w:r>
      <w:r w:rsidR="007248C4">
        <w:t>irect current (dc)</w:t>
      </w:r>
      <w:r w:rsidR="007248C4" w:rsidRPr="00924741">
        <w:t xml:space="preserve"> </w:t>
      </w:r>
      <w:r>
        <w:t>is</w:t>
      </w:r>
      <w:r w:rsidR="007248C4">
        <w:t xml:space="preserve"> utilized </w:t>
      </w:r>
      <w:r w:rsidR="007248C4" w:rsidRPr="007248C4">
        <w:t xml:space="preserve">at the Jefferson Lab (JLab) Continuous Electron Beam Accelerator Facility </w:t>
      </w:r>
      <w:r w:rsidR="007248C4">
        <w:t xml:space="preserve">to generate a </w:t>
      </w:r>
      <w:r w:rsidR="00C9406E">
        <w:t>continuous wave</w:t>
      </w:r>
      <w:r w:rsidR="007248C4">
        <w:t xml:space="preserve"> beam of spin-polarized electrons for</w:t>
      </w:r>
      <w:r w:rsidR="001F5646" w:rsidRPr="00924741">
        <w:t xml:space="preserve"> </w:t>
      </w:r>
      <w:r w:rsidR="007248C4">
        <w:t>h</w:t>
      </w:r>
      <w:r w:rsidR="007248C4" w:rsidRPr="007248C4">
        <w:t>igh-energy nuclear physics experiments</w:t>
      </w:r>
      <w:r w:rsidR="007248C4">
        <w:t>.</w:t>
      </w:r>
      <w:r w:rsidR="003279C0">
        <w:t xml:space="preserve"> </w:t>
      </w:r>
      <w:r w:rsidR="005D3FEE" w:rsidRPr="003279C0">
        <w:t>Over the past decade, JLab has tested and implemented</w:t>
      </w:r>
      <w:r w:rsidR="005D3FEE">
        <w:t xml:space="preserve"> </w:t>
      </w:r>
      <w:r w:rsidR="005D3FEE" w:rsidRPr="003279C0">
        <w:t xml:space="preserve">ceramic insulators </w:t>
      </w:r>
      <w:r w:rsidR="005D3FEE">
        <w:t>in inverted-geometry guns, connecting</w:t>
      </w:r>
      <w:r w:rsidR="005D3FEE" w:rsidRPr="003279C0">
        <w:t xml:space="preserve"> commercial high voltage cables </w:t>
      </w:r>
      <w:r w:rsidR="005D3FEE">
        <w:t>to electrodes in vacuum with the</w:t>
      </w:r>
      <w:r w:rsidR="005D3FEE" w:rsidRPr="001F5646">
        <w:t xml:space="preserve"> </w:t>
      </w:r>
      <w:proofErr w:type="spellStart"/>
      <w:r w:rsidR="005D3FEE" w:rsidRPr="001F5646">
        <w:t>the</w:t>
      </w:r>
      <w:proofErr w:type="spellEnd"/>
      <w:r w:rsidR="005D3FEE" w:rsidRPr="001F5646">
        <w:t xml:space="preserve"> following </w:t>
      </w:r>
      <w:r w:rsidR="005D3FEE">
        <w:t xml:space="preserve">four </w:t>
      </w:r>
      <w:commentRangeStart w:id="0"/>
      <w:r w:rsidR="005D3FEE" w:rsidRPr="001F5646">
        <w:t>criteria</w:t>
      </w:r>
      <w:commentRangeEnd w:id="0"/>
      <w:r w:rsidR="005D3FEE">
        <w:rPr>
          <w:rStyle w:val="CommentReference"/>
        </w:rPr>
        <w:commentReference w:id="0"/>
      </w:r>
      <w:r w:rsidR="005D3FEE" w:rsidRPr="001F5646">
        <w:t xml:space="preserve">: </w:t>
      </w:r>
      <w:r w:rsidR="005D3FEE">
        <w:t xml:space="preserve">a) applying sufficiently </w:t>
      </w:r>
      <w:r w:rsidR="005D3FEE" w:rsidRPr="001F5646">
        <w:t>high voltage to</w:t>
      </w:r>
      <w:bookmarkStart w:id="1" w:name="_GoBack"/>
      <w:bookmarkEnd w:id="1"/>
      <w:r w:rsidR="005D3FEE" w:rsidRPr="001F5646">
        <w:t xml:space="preserve"> </w:t>
      </w:r>
      <w:r w:rsidR="005D3FEE">
        <w:t>reduce</w:t>
      </w:r>
      <w:r w:rsidR="005D3FEE" w:rsidRPr="001F5646">
        <w:t xml:space="preserve"> space charge forces</w:t>
      </w:r>
      <w:r w:rsidR="005D3FEE">
        <w:t xml:space="preserve"> in the electron bunch</w:t>
      </w:r>
      <w:r w:rsidR="005D3FEE" w:rsidRPr="001F5646">
        <w:t xml:space="preserve">, </w:t>
      </w:r>
      <w:r w:rsidR="005D3FEE">
        <w:t xml:space="preserve">b) achieving </w:t>
      </w:r>
      <w:r w:rsidR="005D3FEE" w:rsidRPr="001F5646">
        <w:t xml:space="preserve">ultra-high vacuum conditions to preserve the photocathode quantum efficiency, </w:t>
      </w:r>
      <w:r w:rsidR="005D3FEE">
        <w:t xml:space="preserve">c) providing </w:t>
      </w:r>
      <w:r w:rsidR="005D3FEE" w:rsidRPr="001F5646">
        <w:t>field</w:t>
      </w:r>
      <w:r w:rsidR="005D3FEE">
        <w:t>-</w:t>
      </w:r>
      <w:r w:rsidR="005D3FEE" w:rsidRPr="001F5646">
        <w:t>emission</w:t>
      </w:r>
      <w:r w:rsidR="005D3FEE">
        <w:t xml:space="preserve">-free operation, </w:t>
      </w:r>
      <w:r w:rsidR="005D3FEE" w:rsidRPr="001F5646">
        <w:t xml:space="preserve">to prevent gas load </w:t>
      </w:r>
      <w:r w:rsidR="005D3FEE">
        <w:t xml:space="preserve">produced </w:t>
      </w:r>
      <w:r w:rsidR="005D3FEE" w:rsidRPr="001F5646">
        <w:t xml:space="preserve">when field emitted electrons impact the vacuum chamber, and </w:t>
      </w:r>
      <w:r w:rsidR="005D3FEE">
        <w:t>d) eliminating high</w:t>
      </w:r>
      <w:r w:rsidR="005D3FEE" w:rsidRPr="001F5646">
        <w:t xml:space="preserve"> voltage breakdown</w:t>
      </w:r>
      <w:r w:rsidR="005D3FEE">
        <w:t xml:space="preserve"> (arcing),</w:t>
      </w:r>
      <w:r w:rsidR="005D3FEE" w:rsidRPr="001F5646">
        <w:t xml:space="preserve"> for </w:t>
      </w:r>
      <w:r w:rsidR="005D3FEE">
        <w:t>reliable</w:t>
      </w:r>
      <w:r w:rsidR="005D3FEE" w:rsidRPr="001F5646">
        <w:t xml:space="preserve"> operation.</w:t>
      </w:r>
      <w:r w:rsidR="005D3FEE">
        <w:t xml:space="preserve"> </w:t>
      </w:r>
      <w:r w:rsidR="00EB4B4D">
        <w:t>Th</w:t>
      </w:r>
      <w:r w:rsidR="005D3FEE">
        <w:t xml:space="preserve">is contribution reports on the </w:t>
      </w:r>
      <w:r w:rsidR="00EB4B4D">
        <w:t>develop</w:t>
      </w:r>
      <w:r w:rsidR="005D3FEE">
        <w:t>ment of</w:t>
      </w:r>
      <w:r w:rsidR="00EB4B4D">
        <w:t xml:space="preserve"> a reliable insulator</w:t>
      </w:r>
      <w:r w:rsidR="00597F6F">
        <w:t>-</w:t>
      </w:r>
      <w:r w:rsidR="00EB4B4D">
        <w:t xml:space="preserve">cable </w:t>
      </w:r>
      <w:r w:rsidR="00597F6F">
        <w:t xml:space="preserve">connector </w:t>
      </w:r>
      <w:r w:rsidR="00EB4B4D">
        <w:t>for applying 500</w:t>
      </w:r>
      <w:r w:rsidR="0003239D">
        <w:t xml:space="preserve"> </w:t>
      </w:r>
      <w:r w:rsidR="00EB4B4D">
        <w:t xml:space="preserve">kV dc to a future polarized beam photogun operating at 350kV without field emission. </w:t>
      </w:r>
      <w:r w:rsidR="008A663A">
        <w:t>For every test, a h</w:t>
      </w:r>
      <w:r w:rsidR="00615573" w:rsidRPr="00615573">
        <w:t xml:space="preserve">ighly polished stainless steel </w:t>
      </w:r>
      <w:r w:rsidR="005162D2">
        <w:t xml:space="preserve">spherical </w:t>
      </w:r>
      <w:r w:rsidR="00615573" w:rsidRPr="00615573">
        <w:t xml:space="preserve">electrode </w:t>
      </w:r>
      <w:r w:rsidR="00EE75EF">
        <w:t>w</w:t>
      </w:r>
      <w:r w:rsidR="008A663A">
        <w:t xml:space="preserve">as </w:t>
      </w:r>
      <w:r w:rsidR="00CD35F8">
        <w:t>mounted to the narrow end</w:t>
      </w:r>
      <w:r w:rsidR="00615573" w:rsidRPr="00615573">
        <w:t xml:space="preserve"> of </w:t>
      </w:r>
      <w:r w:rsidR="008A663A">
        <w:t xml:space="preserve">a </w:t>
      </w:r>
      <w:r w:rsidR="00615573" w:rsidRPr="00615573">
        <w:t>conical-shape ceramic insulator</w:t>
      </w:r>
      <w:r w:rsidR="00AA31AD">
        <w:t xml:space="preserve"> that</w:t>
      </w:r>
      <w:r w:rsidR="00615573" w:rsidRPr="00615573">
        <w:t xml:space="preserve"> extend</w:t>
      </w:r>
      <w:r w:rsidR="008A663A">
        <w:t>ed</w:t>
      </w:r>
      <w:r w:rsidR="00615573" w:rsidRPr="00615573">
        <w:t xml:space="preserve"> into the </w:t>
      </w:r>
      <w:r w:rsidR="00AA31AD">
        <w:t xml:space="preserve">vacuum </w:t>
      </w:r>
      <w:r w:rsidR="00615573" w:rsidRPr="00615573">
        <w:t>chamber</w:t>
      </w:r>
      <w:r w:rsidR="00BE0C4B">
        <w:t>,</w:t>
      </w:r>
      <w:r w:rsidR="00615573" w:rsidRPr="00615573">
        <w:t xml:space="preserve"> serv</w:t>
      </w:r>
      <w:r w:rsidR="00172F58">
        <w:t>ing</w:t>
      </w:r>
      <w:r w:rsidR="00615573" w:rsidRPr="00615573">
        <w:t xml:space="preserve"> as the cathode support structure</w:t>
      </w:r>
      <w:r w:rsidR="0030209B">
        <w:t xml:space="preserve">. </w:t>
      </w:r>
      <w:r w:rsidR="00EE3C35">
        <w:t xml:space="preserve">The </w:t>
      </w:r>
      <w:r w:rsidR="00172F58">
        <w:t>cathode</w:t>
      </w:r>
      <w:r w:rsidR="00EE3C35">
        <w:t xml:space="preserve"> </w:t>
      </w:r>
      <w:r w:rsidR="00EE75EF">
        <w:t>wa</w:t>
      </w:r>
      <w:r w:rsidR="00EE3C35">
        <w:t>s biased using a 500</w:t>
      </w:r>
      <w:r w:rsidR="006C3C71">
        <w:t xml:space="preserve"> </w:t>
      </w:r>
      <w:r w:rsidR="00EE3C35">
        <w:t xml:space="preserve">kV dc Cockcroft-Walton power supply inside </w:t>
      </w:r>
      <w:r w:rsidR="003D5029">
        <w:t>a sulfur hexafluoride</w:t>
      </w:r>
      <w:r w:rsidR="00EE3C35">
        <w:t xml:space="preserve"> tank </w:t>
      </w:r>
      <w:r w:rsidR="00172F58">
        <w:t>connected with a</w:t>
      </w:r>
      <w:r w:rsidR="00EE3C35">
        <w:t xml:space="preserve"> commercial high voltage cable to the conical insulator</w:t>
      </w:r>
      <w:r w:rsidR="003D5029">
        <w:t>’s</w:t>
      </w:r>
      <w:r w:rsidR="00EE3C35">
        <w:t xml:space="preserve"> open end. </w:t>
      </w:r>
      <w:r w:rsidR="00EE75EF">
        <w:t>Voltage was applied incrementally</w:t>
      </w:r>
      <w:r w:rsidR="003D5029">
        <w:t>, while</w:t>
      </w:r>
      <w:r w:rsidR="00EE75EF">
        <w:t xml:space="preserve"> monitoring power supply current, vacuum pressure, and field emission levels </w:t>
      </w:r>
      <w:r w:rsidR="00CD35F8">
        <w:t>using</w:t>
      </w:r>
      <w:r w:rsidR="00EE75EF">
        <w:t xml:space="preserve"> Geiger-Muller X-ray detectors. The assembly </w:t>
      </w:r>
      <w:r w:rsidR="00931EC7">
        <w:t>was</w:t>
      </w:r>
      <w:r w:rsidR="00CD35F8">
        <w:t xml:space="preserve"> modeled in </w:t>
      </w:r>
      <w:proofErr w:type="spellStart"/>
      <w:r w:rsidR="00CD35F8">
        <w:t>Solidworks</w:t>
      </w:r>
      <w:proofErr w:type="spellEnd"/>
      <w:r w:rsidR="00CD35F8">
        <w:t xml:space="preserve"> and exported to CST EM suite for electrostatic simulations. </w:t>
      </w:r>
      <w:r w:rsidR="008A663A">
        <w:t>Two pure alumina inverted insulators 0.2 m long suffered breakdown at ~300</w:t>
      </w:r>
      <w:r>
        <w:t xml:space="preserve"> </w:t>
      </w:r>
      <w:r w:rsidR="008A663A">
        <w:t xml:space="preserve">kV dc. </w:t>
      </w:r>
      <w:r w:rsidR="00931EC7">
        <w:t>A third insulator with</w:t>
      </w:r>
      <w:r w:rsidR="008A663A">
        <w:t xml:space="preserve"> </w:t>
      </w:r>
      <w:r w:rsidR="00BE0C4B">
        <w:t xml:space="preserve">a </w:t>
      </w:r>
      <w:r w:rsidR="008A663A">
        <w:t xml:space="preserve">triple-point junction shielding </w:t>
      </w:r>
      <w:r w:rsidR="00DA54EF">
        <w:t xml:space="preserve">the </w:t>
      </w:r>
      <w:r w:rsidR="008A663A">
        <w:t>cathode reach</w:t>
      </w:r>
      <w:r w:rsidR="00931EC7">
        <w:t>ed</w:t>
      </w:r>
      <w:r w:rsidR="008A663A">
        <w:t xml:space="preserve"> 375</w:t>
      </w:r>
      <w:r>
        <w:t xml:space="preserve"> </w:t>
      </w:r>
      <w:r w:rsidR="008A663A">
        <w:t>kV</w:t>
      </w:r>
      <w:r w:rsidR="00931EC7">
        <w:t>, and a</w:t>
      </w:r>
      <w:r w:rsidR="008A663A">
        <w:t xml:space="preserve"> </w:t>
      </w:r>
      <w:r>
        <w:t>shorter</w:t>
      </w:r>
      <w:r w:rsidR="008A663A">
        <w:t xml:space="preserve"> doped alumina inverted insulator reached </w:t>
      </w:r>
      <w:r w:rsidR="000E6637">
        <w:t>360 kV</w:t>
      </w:r>
      <w:r w:rsidR="00931EC7">
        <w:t>, both</w:t>
      </w:r>
      <w:r w:rsidR="000E6637">
        <w:t xml:space="preserve"> without breakdown. </w:t>
      </w:r>
      <w:r w:rsidR="00931EC7">
        <w:t>These observations are in line with existing results on the use of shielding electrodes and bulk-doped insulators that allow charge drainage.</w:t>
      </w:r>
      <w:r w:rsidR="00DA54EF">
        <w:t xml:space="preserve"> </w:t>
      </w:r>
      <w:r w:rsidR="000E6637">
        <w:t>Implementing the use of inverted geometry insulators</w:t>
      </w:r>
      <w:r w:rsidR="00FB7D3A">
        <w:t>, high voltage conditioning with Kr gas, and mirror-finish electrodes</w:t>
      </w:r>
      <w:r w:rsidR="000E6637">
        <w:t xml:space="preserve"> ha</w:t>
      </w:r>
      <w:r>
        <w:t>s</w:t>
      </w:r>
      <w:r w:rsidR="000E6637">
        <w:t xml:space="preserve"> been essential to the success of the JLab polarized photogun providing &gt;98% beam uptime</w:t>
      </w:r>
      <w:r w:rsidR="00AA2B60">
        <w:t xml:space="preserve">, but higher voltage photoguns for the </w:t>
      </w:r>
      <w:r>
        <w:t xml:space="preserve">Electron Ion Collider and the </w:t>
      </w:r>
      <w:r w:rsidR="00AA2B60">
        <w:t>proposed International Linear Collider require large</w:t>
      </w:r>
      <w:r w:rsidR="00996DE1">
        <w:t>,</w:t>
      </w:r>
      <w:r w:rsidR="00AA2B60">
        <w:t xml:space="preserve"> </w:t>
      </w:r>
      <w:r w:rsidR="00996DE1">
        <w:t xml:space="preserve">custom-made, </w:t>
      </w:r>
      <w:r w:rsidR="00AA2B60">
        <w:t>inverted</w:t>
      </w:r>
      <w:r w:rsidR="00996DE1">
        <w:t>-</w:t>
      </w:r>
      <w:r w:rsidR="0003239D">
        <w:t xml:space="preserve">geometry </w:t>
      </w:r>
      <w:r w:rsidR="00AA2B60">
        <w:t xml:space="preserve">insulators and </w:t>
      </w:r>
      <w:r w:rsidR="00996DE1">
        <w:t xml:space="preserve">the </w:t>
      </w:r>
      <w:r w:rsidR="00AA2B60">
        <w:t>remaining issues with field emission</w:t>
      </w:r>
      <w:r w:rsidR="00996DE1">
        <w:t xml:space="preserve"> must be resolved</w:t>
      </w:r>
      <w:r w:rsidR="00AA2B60">
        <w:t xml:space="preserve">. </w:t>
      </w:r>
    </w:p>
    <w:p w14:paraId="5B6BCC5C" w14:textId="77777777" w:rsidR="00E40599" w:rsidRPr="00E40599" w:rsidRDefault="00E40599" w:rsidP="00E40599">
      <w:pPr>
        <w:pStyle w:val="CEIDPSection"/>
        <w:jc w:val="left"/>
        <w:rPr>
          <w:b w:val="0"/>
        </w:rPr>
      </w:pPr>
      <w:r w:rsidRPr="00E40599">
        <w:rPr>
          <w:b w:val="0"/>
          <w:bCs/>
        </w:rPr>
        <w:t>Acknowledgement</w:t>
      </w:r>
    </w:p>
    <w:p w14:paraId="518BD1B1" w14:textId="77777777" w:rsidR="00E40599" w:rsidRPr="00E40599" w:rsidRDefault="00E40599" w:rsidP="00E40599">
      <w:pPr>
        <w:pStyle w:val="CEIDPSection"/>
        <w:jc w:val="left"/>
        <w:rPr>
          <w:b w:val="0"/>
        </w:rPr>
      </w:pPr>
      <w:r w:rsidRPr="00E40599">
        <w:rPr>
          <w:b w:val="0"/>
        </w:rPr>
        <w:t>This material is based upon work supported by the U.S. Department of Energy, Office of Science, Office of Nuclear Physics under contract DE-AC05-06OR23177.</w:t>
      </w:r>
    </w:p>
    <w:p w14:paraId="7BF85F32" w14:textId="77777777" w:rsidR="00E40599" w:rsidRPr="00E40599" w:rsidRDefault="00E40599" w:rsidP="00E40599">
      <w:pPr>
        <w:pStyle w:val="CEIDPSection"/>
        <w:jc w:val="left"/>
        <w:rPr>
          <w:b w:val="0"/>
        </w:rPr>
      </w:pPr>
    </w:p>
    <w:sectPr w:rsidR="00E40599" w:rsidRPr="00E40599" w:rsidSect="00C51D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e Grames" w:date="2021-02-11T10:24:00Z" w:initials="JG">
    <w:p w14:paraId="72EEA951" w14:textId="77777777" w:rsidR="005D3FEE" w:rsidRDefault="005D3FEE" w:rsidP="005D3FEE">
      <w:pPr>
        <w:pStyle w:val="CommentText"/>
      </w:pPr>
      <w:r>
        <w:rPr>
          <w:rStyle w:val="CommentReference"/>
        </w:rPr>
        <w:annotationRef/>
      </w:r>
      <w:r>
        <w:t>If it were me, I would list your criteria, but not the extra description between commas, i.e. so abstract isn’t so long and that’s what you’ll say in your talk.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EA9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EA951" w16cid:durableId="23CF84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ABDF" w14:textId="77777777" w:rsidR="00A96E1C" w:rsidRDefault="00A96E1C" w:rsidP="001D2A79">
      <w:pPr>
        <w:spacing w:after="0" w:line="240" w:lineRule="auto"/>
      </w:pPr>
      <w:r>
        <w:separator/>
      </w:r>
    </w:p>
  </w:endnote>
  <w:endnote w:type="continuationSeparator" w:id="0">
    <w:p w14:paraId="47A9E1F8" w14:textId="77777777" w:rsidR="00A96E1C" w:rsidRDefault="00A96E1C" w:rsidP="001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553F" w14:textId="77777777" w:rsidR="00A96E1C" w:rsidRDefault="00A96E1C" w:rsidP="001D2A79">
      <w:pPr>
        <w:spacing w:after="0" w:line="240" w:lineRule="auto"/>
      </w:pPr>
      <w:r>
        <w:separator/>
      </w:r>
    </w:p>
  </w:footnote>
  <w:footnote w:type="continuationSeparator" w:id="0">
    <w:p w14:paraId="7EE749EB" w14:textId="77777777" w:rsidR="00A96E1C" w:rsidRDefault="00A96E1C" w:rsidP="001D2A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 Grames">
    <w15:presenceInfo w15:providerId="AD" w15:userId="S::grames@jlab.org::2c968233-30f7-427d-8131-8d5b950a2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9"/>
    <w:rsid w:val="0003239D"/>
    <w:rsid w:val="000E6637"/>
    <w:rsid w:val="00155FEA"/>
    <w:rsid w:val="00171C31"/>
    <w:rsid w:val="00172F58"/>
    <w:rsid w:val="001869CE"/>
    <w:rsid w:val="001D2A79"/>
    <w:rsid w:val="001E0E5B"/>
    <w:rsid w:val="001E6732"/>
    <w:rsid w:val="001F02A9"/>
    <w:rsid w:val="001F4F53"/>
    <w:rsid w:val="001F5646"/>
    <w:rsid w:val="00291E16"/>
    <w:rsid w:val="0030209B"/>
    <w:rsid w:val="003279C0"/>
    <w:rsid w:val="003622D4"/>
    <w:rsid w:val="003D5029"/>
    <w:rsid w:val="00464240"/>
    <w:rsid w:val="004B3412"/>
    <w:rsid w:val="005162D2"/>
    <w:rsid w:val="00597F6F"/>
    <w:rsid w:val="005A449B"/>
    <w:rsid w:val="005C4611"/>
    <w:rsid w:val="005D3FEE"/>
    <w:rsid w:val="005F1A7A"/>
    <w:rsid w:val="0060536A"/>
    <w:rsid w:val="006132E2"/>
    <w:rsid w:val="00615573"/>
    <w:rsid w:val="0069258E"/>
    <w:rsid w:val="006A6029"/>
    <w:rsid w:val="006B10B9"/>
    <w:rsid w:val="006C3150"/>
    <w:rsid w:val="006C3C71"/>
    <w:rsid w:val="007248C4"/>
    <w:rsid w:val="0083454F"/>
    <w:rsid w:val="00851336"/>
    <w:rsid w:val="00882ECC"/>
    <w:rsid w:val="00893664"/>
    <w:rsid w:val="008A663A"/>
    <w:rsid w:val="008C55D3"/>
    <w:rsid w:val="00924741"/>
    <w:rsid w:val="00926FEC"/>
    <w:rsid w:val="00931EC7"/>
    <w:rsid w:val="0098048F"/>
    <w:rsid w:val="00996DE1"/>
    <w:rsid w:val="00A61F27"/>
    <w:rsid w:val="00A96E1C"/>
    <w:rsid w:val="00A96F6C"/>
    <w:rsid w:val="00AA2B60"/>
    <w:rsid w:val="00AA31AD"/>
    <w:rsid w:val="00AC6141"/>
    <w:rsid w:val="00B3641C"/>
    <w:rsid w:val="00B4577F"/>
    <w:rsid w:val="00B8679D"/>
    <w:rsid w:val="00BE0C4B"/>
    <w:rsid w:val="00C13FF1"/>
    <w:rsid w:val="00C51D91"/>
    <w:rsid w:val="00C82759"/>
    <w:rsid w:val="00C9406E"/>
    <w:rsid w:val="00CD35F8"/>
    <w:rsid w:val="00D20D6F"/>
    <w:rsid w:val="00D33A07"/>
    <w:rsid w:val="00D626CB"/>
    <w:rsid w:val="00D77EAB"/>
    <w:rsid w:val="00D915AA"/>
    <w:rsid w:val="00DA54EF"/>
    <w:rsid w:val="00DC36D2"/>
    <w:rsid w:val="00DD3FEF"/>
    <w:rsid w:val="00E373AC"/>
    <w:rsid w:val="00E40599"/>
    <w:rsid w:val="00E56F2A"/>
    <w:rsid w:val="00EB4B4D"/>
    <w:rsid w:val="00EE3C35"/>
    <w:rsid w:val="00EE75EF"/>
    <w:rsid w:val="00F332C3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4232"/>
  <w15:docId w15:val="{7F5BB844-4745-194D-8258-B4BDCEB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IDPHeader">
    <w:name w:val="CEIDP Header"/>
    <w:basedOn w:val="Normal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A7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A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C3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E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2F0D-4F17-1846-80F0-475AD5C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Tuncer, Enis</dc:creator>
  <cp:lastModifiedBy>Carlos H.G.</cp:lastModifiedBy>
  <cp:revision>4</cp:revision>
  <dcterms:created xsi:type="dcterms:W3CDTF">2021-02-15T20:14:00Z</dcterms:created>
  <dcterms:modified xsi:type="dcterms:W3CDTF">2021-02-15T20:19:00Z</dcterms:modified>
</cp:coreProperties>
</file>