
<file path=[Content_Types].xml><?xml version="1.0" encoding="utf-8"?>
<Types xmlns="http://schemas.openxmlformats.org/package/2006/content-types">
  <Override PartName="/_rels/.rels" ContentType="application/vnd.openxmlformats-package.relationships+xml"/>
  <Override PartName="/customXml/item4.xml" ContentType="application/xml"/>
  <Override PartName="/customXml/itemProps4.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1.xml" ContentType="application/xml"/>
  <Override PartName="/word/fontTable.xml" ContentType="application/vnd.openxmlformats-officedocument.wordprocessingml.fontTable+xml"/>
  <Override PartName="/word/footer2.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hanging="0"/>
        <w:rPr>
          <w:b/>
          <w:b/>
          <w:color w:val="003399"/>
          <w:sz w:val="32"/>
          <w:szCs w:val="32"/>
        </w:rPr>
      </w:pPr>
      <w:r>
        <mc:AlternateContent>
          <mc:Choice Requires="wps">
            <w:drawing>
              <wp:anchor behindDoc="1" distT="0" distB="0" distL="114300" distR="114300" simplePos="0" locked="0" layoutInCell="1" allowOverlap="1" relativeHeight="3" wp14:anchorId="6CAB764C">
                <wp:simplePos x="0" y="0"/>
                <wp:positionH relativeFrom="column">
                  <wp:posOffset>-601345</wp:posOffset>
                </wp:positionH>
                <wp:positionV relativeFrom="paragraph">
                  <wp:posOffset>-168910</wp:posOffset>
                </wp:positionV>
                <wp:extent cx="7042785" cy="8973820"/>
                <wp:effectExtent l="36830" t="31115" r="37465" b="36195"/>
                <wp:wrapNone/>
                <wp:docPr id="1" name="Rectangle 3"/>
                <a:graphic xmlns:a="http://schemas.openxmlformats.org/drawingml/2006/main">
                  <a:graphicData uri="http://schemas.microsoft.com/office/word/2010/wordprocessingShape">
                    <wps:wsp>
                      <wps:cNvSpPr/>
                      <wps:spPr>
                        <a:xfrm>
                          <a:off x="0" y="0"/>
                          <a:ext cx="7042320" cy="8973360"/>
                        </a:xfrm>
                        <a:prstGeom prst="rect">
                          <a:avLst/>
                        </a:prstGeom>
                        <a:noFill/>
                        <a:ln w="57240">
                          <a:solidFill>
                            <a:srgbClr val="003399"/>
                          </a:solidFill>
                          <a:miter/>
                        </a:ln>
                      </wps:spPr>
                      <wps:style>
                        <a:lnRef idx="0"/>
                        <a:fillRef idx="0"/>
                        <a:effectRef idx="0"/>
                        <a:fontRef idx="minor"/>
                      </wps:style>
                      <wps:bodyPr/>
                    </wps:wsp>
                  </a:graphicData>
                </a:graphic>
              </wp:anchor>
            </w:drawing>
          </mc:Choice>
          <mc:Fallback>
            <w:pict>
              <v:rect id="shape_0" ID="Rectangle 3" stroked="t" style="position:absolute;margin-left:-47.35pt;margin-top:-13.3pt;width:554.45pt;height:706.5pt" wp14:anchorId="6CAB764C">
                <w10:wrap type="none"/>
                <v:fill o:detectmouseclick="t" on="false"/>
                <v:stroke color="#003399" weight="57240" joinstyle="miter" endcap="flat"/>
              </v:rect>
            </w:pict>
          </mc:Fallback>
        </mc:AlternateContent>
      </w:r>
      <w:r>
        <w:rPr/>
        <w:drawing>
          <wp:inline distT="0" distB="0" distL="0" distR="0">
            <wp:extent cx="1019175" cy="685800"/>
            <wp:effectExtent l="0" t="0" r="0" b="0"/>
            <wp:docPr id="2" name="Picture 1" descr="J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JSA Logo"/>
                    <pic:cNvPicPr>
                      <a:picLocks noChangeAspect="1" noChangeArrowheads="1"/>
                    </pic:cNvPicPr>
                  </pic:nvPicPr>
                  <pic:blipFill>
                    <a:blip r:embed="rId2"/>
                    <a:stretch>
                      <a:fillRect/>
                    </a:stretch>
                  </pic:blipFill>
                  <pic:spPr bwMode="auto">
                    <a:xfrm>
                      <a:off x="0" y="0"/>
                      <a:ext cx="1019175" cy="685800"/>
                    </a:xfrm>
                    <a:prstGeom prst="rect">
                      <a:avLst/>
                    </a:prstGeom>
                  </pic:spPr>
                </pic:pic>
              </a:graphicData>
            </a:graphic>
          </wp:inline>
        </w:drawing>
      </w:r>
      <w:r>
        <w:rPr>
          <w:b/>
          <w:sz w:val="20"/>
          <w:szCs w:val="20"/>
        </w:rPr>
        <w:t xml:space="preserve">                                        </w:t>
      </w:r>
      <w:r>
        <w:rPr>
          <w:b/>
          <w:color w:val="003399"/>
          <w:sz w:val="36"/>
          <w:szCs w:val="32"/>
        </w:rPr>
        <w:t>Change Request Form</w:t>
      </w:r>
    </w:p>
    <w:p>
      <w:pPr>
        <w:pStyle w:val="Normal"/>
        <w:spacing w:before="120" w:after="0"/>
        <w:jc w:val="center"/>
        <w:rPr>
          <w:b/>
          <w:b/>
          <w:sz w:val="32"/>
          <w:szCs w:val="32"/>
          <w:u w:val="single"/>
        </w:rPr>
      </w:pPr>
      <w:r>
        <w:rPr>
          <w:b/>
          <w:sz w:val="32"/>
          <w:szCs w:val="32"/>
          <w:u w:val="single"/>
        </w:rPr>
        <w:t>2020-21 Long SAD</w:t>
      </w:r>
    </w:p>
    <w:p>
      <w:pPr>
        <w:pStyle w:val="Normal"/>
        <w:jc w:val="center"/>
        <w:rPr>
          <w:b/>
          <w:b/>
          <w:color w:val="003399"/>
        </w:rPr>
      </w:pPr>
      <w:r>
        <w:rPr>
          <w:b/>
          <w:color w:val="003399"/>
        </w:rPr>
        <w:t>Project Name</w:t>
      </w:r>
    </w:p>
    <w:p>
      <w:pPr>
        <w:pStyle w:val="Normal"/>
        <w:jc w:val="center"/>
        <w:rPr>
          <w:sz w:val="32"/>
          <w:szCs w:val="32"/>
        </w:rPr>
      </w:pPr>
      <w:r>
        <w:rPr>
          <w:sz w:val="32"/>
          <w:szCs w:val="32"/>
        </w:rPr>
      </w:r>
    </w:p>
    <w:p>
      <w:pPr>
        <w:pStyle w:val="Normal"/>
        <w:rPr>
          <w:b/>
          <w:b/>
          <w:color w:val="003399"/>
          <w:sz w:val="28"/>
          <w:szCs w:val="28"/>
        </w:rPr>
      </w:pPr>
      <w:r>
        <w:rPr>
          <w:b/>
          <w:color w:val="003399"/>
          <w:sz w:val="28"/>
          <w:szCs w:val="28"/>
        </w:rPr>
        <w:t>Identification</w:t>
      </w:r>
    </w:p>
    <w:tbl>
      <w:tblPr>
        <w:tblStyle w:val="TableGrid"/>
        <w:tblW w:w="9450" w:type="dxa"/>
        <w:jc w:val="left"/>
        <w:tblInd w:w="98" w:type="dxa"/>
        <w:tblCellMar>
          <w:top w:w="0" w:type="dxa"/>
          <w:left w:w="105" w:type="dxa"/>
          <w:bottom w:w="0" w:type="dxa"/>
          <w:right w:w="115" w:type="dxa"/>
        </w:tblCellMar>
        <w:tblLook w:val="01e0" w:noVBand="0" w:noHBand="0" w:lastColumn="1" w:firstColumn="1" w:lastRow="1" w:firstRow="1"/>
      </w:tblPr>
      <w:tblGrid>
        <w:gridCol w:w="2707"/>
        <w:gridCol w:w="2517"/>
        <w:gridCol w:w="3"/>
        <w:gridCol w:w="4223"/>
      </w:tblGrid>
      <w:tr>
        <w:trPr>
          <w:trHeight w:val="360" w:hRule="atLeast"/>
        </w:trPr>
        <w:tc>
          <w:tcPr>
            <w:tcW w:w="2707" w:type="dxa"/>
            <w:tcBorders/>
            <w:shd w:fill="auto" w:val="clear"/>
            <w:tcMar>
              <w:left w:w="105" w:type="dxa"/>
            </w:tcMar>
            <w:vAlign w:val="center"/>
          </w:tcPr>
          <w:p>
            <w:pPr>
              <w:pStyle w:val="Normal"/>
              <w:rPr>
                <w:b/>
                <w:b/>
                <w:sz w:val="20"/>
                <w:szCs w:val="20"/>
              </w:rPr>
            </w:pPr>
            <w:r>
              <w:rPr>
                <w:b/>
                <w:sz w:val="20"/>
                <w:szCs w:val="20"/>
              </w:rPr>
              <w:t xml:space="preserve">Change Request # </w:t>
            </w:r>
          </w:p>
          <w:p>
            <w:pPr>
              <w:pStyle w:val="Normal"/>
              <w:rPr>
                <w:b/>
                <w:b/>
                <w:sz w:val="20"/>
                <w:szCs w:val="20"/>
              </w:rPr>
            </w:pPr>
            <w:r>
              <w:rPr>
                <w:b/>
                <w:sz w:val="20"/>
                <w:szCs w:val="20"/>
              </w:rPr>
            </w:r>
          </w:p>
        </w:tc>
        <w:tc>
          <w:tcPr>
            <w:tcW w:w="6743" w:type="dxa"/>
            <w:gridSpan w:val="3"/>
            <w:tcBorders/>
            <w:shd w:fill="auto" w:val="clear"/>
            <w:tcMar>
              <w:left w:w="105" w:type="dxa"/>
            </w:tcMar>
          </w:tcPr>
          <w:p>
            <w:pPr>
              <w:pStyle w:val="Normal"/>
              <w:rPr>
                <w:b/>
                <w:b/>
                <w:sz w:val="20"/>
                <w:szCs w:val="20"/>
              </w:rPr>
            </w:pPr>
            <w:r>
              <w:rPr>
                <w:b/>
                <w:sz w:val="20"/>
                <w:szCs w:val="20"/>
              </w:rPr>
              <w:t xml:space="preserve">Title  </w:t>
            </w:r>
          </w:p>
          <w:p>
            <w:pPr>
              <w:pStyle w:val="Normal"/>
              <w:rPr/>
            </w:pPr>
            <w:r>
              <w:rPr>
                <w:b/>
                <w:sz w:val="20"/>
                <w:szCs w:val="20"/>
              </w:rPr>
              <w:t>UITF Wastewater Irradiation Experiment (LDRD supported)</w:t>
            </w:r>
          </w:p>
        </w:tc>
      </w:tr>
      <w:tr>
        <w:trPr>
          <w:trHeight w:val="360" w:hRule="atLeast"/>
        </w:trPr>
        <w:tc>
          <w:tcPr>
            <w:tcW w:w="2707" w:type="dxa"/>
            <w:tcBorders/>
            <w:shd w:fill="auto" w:val="clear"/>
            <w:tcMar>
              <w:left w:w="105" w:type="dxa"/>
            </w:tcMar>
            <w:vAlign w:val="center"/>
          </w:tcPr>
          <w:p>
            <w:pPr>
              <w:pStyle w:val="Normal"/>
              <w:rPr>
                <w:b/>
                <w:b/>
                <w:sz w:val="20"/>
                <w:szCs w:val="20"/>
              </w:rPr>
            </w:pPr>
            <w:r>
              <w:rPr>
                <w:b/>
                <w:sz w:val="20"/>
                <w:szCs w:val="20"/>
              </w:rPr>
              <w:t xml:space="preserve">WBS #  </w:t>
            </w:r>
          </w:p>
        </w:tc>
        <w:tc>
          <w:tcPr>
            <w:tcW w:w="2520" w:type="dxa"/>
            <w:gridSpan w:val="2"/>
            <w:tcBorders/>
            <w:shd w:fill="auto" w:val="clear"/>
            <w:tcMar>
              <w:left w:w="105" w:type="dxa"/>
            </w:tcMar>
            <w:vAlign w:val="center"/>
          </w:tcPr>
          <w:p>
            <w:pPr>
              <w:pStyle w:val="Normal"/>
              <w:rPr/>
            </w:pPr>
            <w:r>
              <w:rPr>
                <w:b/>
                <w:sz w:val="20"/>
                <w:szCs w:val="20"/>
              </w:rPr>
              <w:t>Date (m/d/yy)  3/8/21</w:t>
            </w:r>
          </w:p>
        </w:tc>
        <w:tc>
          <w:tcPr>
            <w:tcW w:w="4223" w:type="dxa"/>
            <w:tcBorders/>
            <w:shd w:fill="auto" w:val="clear"/>
            <w:tcMar>
              <w:left w:w="105" w:type="dxa"/>
            </w:tcMar>
            <w:vAlign w:val="center"/>
          </w:tcPr>
          <w:p>
            <w:pPr>
              <w:pStyle w:val="Normal"/>
              <w:rPr/>
            </w:pPr>
            <w:r>
              <w:rPr>
                <w:b/>
                <w:sz w:val="20"/>
                <w:szCs w:val="20"/>
              </w:rPr>
              <w:t>Date Required (m/d/yy)  3/31/21</w:t>
            </w:r>
          </w:p>
        </w:tc>
      </w:tr>
      <w:tr>
        <w:trPr>
          <w:trHeight w:val="360" w:hRule="atLeast"/>
        </w:trPr>
        <w:tc>
          <w:tcPr>
            <w:tcW w:w="5224" w:type="dxa"/>
            <w:gridSpan w:val="2"/>
            <w:tcBorders/>
            <w:shd w:fill="auto" w:val="clear"/>
            <w:tcMar>
              <w:left w:w="105" w:type="dxa"/>
            </w:tcMar>
            <w:vAlign w:val="center"/>
          </w:tcPr>
          <w:p>
            <w:pPr>
              <w:pStyle w:val="Normal"/>
              <w:rPr/>
            </w:pPr>
            <w:r>
              <w:rPr>
                <w:b/>
                <w:sz w:val="20"/>
                <w:szCs w:val="20"/>
              </w:rPr>
              <w:t>Originator Name:  Michael McCaughan</w:t>
            </w:r>
          </w:p>
        </w:tc>
        <w:tc>
          <w:tcPr>
            <w:tcW w:w="4226" w:type="dxa"/>
            <w:gridSpan w:val="2"/>
            <w:tcBorders/>
            <w:shd w:fill="auto" w:val="clear"/>
            <w:tcMar>
              <w:left w:w="105" w:type="dxa"/>
            </w:tcMar>
            <w:vAlign w:val="center"/>
          </w:tcPr>
          <w:p>
            <w:pPr>
              <w:pStyle w:val="Normal"/>
              <w:rPr>
                <w:b/>
                <w:b/>
                <w:color w:val="FF0000"/>
                <w:sz w:val="20"/>
                <w:szCs w:val="20"/>
              </w:rPr>
            </w:pPr>
            <w:r>
              <w:rPr>
                <w:b/>
                <w:sz w:val="20"/>
                <w:szCs w:val="20"/>
              </w:rPr>
              <w:t xml:space="preserve">Priority:  </w:t>
            </w:r>
            <w:r>
              <w:rPr>
                <w:b/>
                <w:color w:val="000000" w:themeColor="text1"/>
                <w:sz w:val="20"/>
                <w:szCs w:val="20"/>
              </w:rPr>
              <w:t>Should</w:t>
            </w:r>
          </w:p>
        </w:tc>
      </w:tr>
    </w:tbl>
    <w:p>
      <w:pPr>
        <w:pStyle w:val="Normal"/>
        <w:rPr>
          <w:b/>
          <w:b/>
        </w:rPr>
      </w:pPr>
      <w:r>
        <w:rPr>
          <w:b/>
        </w:rPr>
      </w:r>
    </w:p>
    <w:p>
      <w:pPr>
        <w:pStyle w:val="Normal"/>
        <w:rPr>
          <w:b/>
          <w:b/>
          <w:color w:val="003399"/>
          <w:sz w:val="28"/>
          <w:szCs w:val="28"/>
        </w:rPr>
      </w:pPr>
      <w:r>
        <w:rPr>
          <w:b/>
          <w:color w:val="003399"/>
          <w:sz w:val="28"/>
          <w:szCs w:val="28"/>
        </w:rPr>
        <w:t>Status</w:t>
      </w:r>
    </w:p>
    <w:tbl>
      <w:tblPr>
        <w:tblStyle w:val="TableGrid"/>
        <w:tblW w:w="9450" w:type="dxa"/>
        <w:jc w:val="left"/>
        <w:tblInd w:w="98" w:type="dxa"/>
        <w:tblCellMar>
          <w:top w:w="0" w:type="dxa"/>
          <w:left w:w="98" w:type="dxa"/>
          <w:bottom w:w="0" w:type="dxa"/>
          <w:right w:w="108" w:type="dxa"/>
        </w:tblCellMar>
        <w:tblLook w:val="01e0" w:noVBand="0" w:noHBand="0" w:lastColumn="1" w:firstColumn="1" w:lastRow="1" w:firstRow="1"/>
      </w:tblPr>
      <w:tblGrid>
        <w:gridCol w:w="9450"/>
      </w:tblGrid>
      <w:tr>
        <w:trPr/>
        <w:tc>
          <w:tcPr>
            <w:tcW w:w="9450" w:type="dxa"/>
            <w:tcBorders/>
            <w:shd w:fill="auto" w:val="clear"/>
            <w:tcMar>
              <w:left w:w="98" w:type="dxa"/>
            </w:tcMar>
            <w:vAlign w:val="center"/>
          </w:tcPr>
          <w:p>
            <w:pPr>
              <w:pStyle w:val="Normal"/>
              <w:rPr>
                <w:b/>
                <w:b/>
                <w:sz w:val="20"/>
                <w:szCs w:val="20"/>
              </w:rPr>
            </w:pPr>
            <w:r>
              <w:rPr>
                <w:b/>
                <w:sz w:val="20"/>
                <w:szCs w:val="20"/>
              </w:rPr>
              <w:t xml:space="preserve">Change Request Status:  </w:t>
            </w:r>
            <w:r>
              <w:rPr>
                <w:b/>
                <w:color w:val="0000FF"/>
                <w:sz w:val="20"/>
                <w:szCs w:val="20"/>
              </w:rPr>
              <w:t>Open/Closed</w:t>
            </w:r>
          </w:p>
        </w:tc>
      </w:tr>
    </w:tbl>
    <w:p>
      <w:pPr>
        <w:pStyle w:val="Normal"/>
        <w:rPr>
          <w:b/>
          <w:b/>
        </w:rPr>
      </w:pPr>
      <w:r>
        <w:rPr>
          <w:b/>
        </w:rPr>
      </w:r>
    </w:p>
    <w:p>
      <w:pPr>
        <w:pStyle w:val="Normal"/>
        <w:rPr>
          <w:b/>
          <w:b/>
          <w:color w:val="003399"/>
          <w:sz w:val="28"/>
          <w:szCs w:val="28"/>
        </w:rPr>
      </w:pPr>
      <w:r>
        <w:rPr>
          <w:b/>
          <w:color w:val="003399"/>
          <w:sz w:val="28"/>
          <w:szCs w:val="28"/>
        </w:rPr>
        <w:t>Description and Justification</w:t>
      </w:r>
    </w:p>
    <w:tbl>
      <w:tblPr>
        <w:tblStyle w:val="TableGrid"/>
        <w:tblW w:w="9450" w:type="dxa"/>
        <w:jc w:val="left"/>
        <w:tblInd w:w="98" w:type="dxa"/>
        <w:tblCellMar>
          <w:top w:w="0" w:type="dxa"/>
          <w:left w:w="105" w:type="dxa"/>
          <w:bottom w:w="0" w:type="dxa"/>
          <w:right w:w="115" w:type="dxa"/>
        </w:tblCellMar>
        <w:tblLook w:val="01e0" w:noVBand="0" w:noHBand="0" w:lastColumn="1" w:firstColumn="1" w:lastRow="1" w:firstRow="1"/>
      </w:tblPr>
      <w:tblGrid>
        <w:gridCol w:w="4373"/>
        <w:gridCol w:w="5076"/>
      </w:tblGrid>
      <w:tr>
        <w:trPr>
          <w:trHeight w:val="3986" w:hRule="atLeast"/>
        </w:trPr>
        <w:tc>
          <w:tcPr>
            <w:tcW w:w="9449" w:type="dxa"/>
            <w:gridSpan w:val="2"/>
            <w:tcBorders/>
            <w:shd w:fill="auto" w:val="clear"/>
            <w:tcMar>
              <w:left w:w="105" w:type="dxa"/>
            </w:tcMar>
          </w:tcPr>
          <w:p>
            <w:pPr>
              <w:pStyle w:val="Normal"/>
              <w:rPr>
                <w:b/>
                <w:b/>
                <w:sz w:val="20"/>
                <w:szCs w:val="20"/>
                <w:u w:val="single"/>
              </w:rPr>
            </w:pPr>
            <w:r>
              <w:rPr>
                <w:b/>
                <w:sz w:val="20"/>
                <w:szCs w:val="20"/>
                <w:u w:val="single"/>
              </w:rPr>
              <w:t>Description of Proposed Change</w:t>
            </w:r>
          </w:p>
          <w:p>
            <w:pPr>
              <w:pStyle w:val="Normal"/>
              <w:rPr>
                <w:b/>
                <w:b/>
                <w:sz w:val="20"/>
                <w:szCs w:val="20"/>
              </w:rPr>
            </w:pPr>
            <w:r>
              <w:rPr>
                <w:b/>
                <w:sz w:val="20"/>
                <w:szCs w:val="20"/>
              </w:rPr>
            </w:r>
          </w:p>
          <w:p>
            <w:pPr>
              <w:pStyle w:val="Normal"/>
              <w:rPr/>
            </w:pPr>
            <w:r>
              <w:rPr>
                <w:sz w:val="20"/>
                <w:szCs w:val="20"/>
              </w:rPr>
              <w:t xml:space="preserve">Installation of an LDRD Experiment (with Fay Hannon &amp; Gigi Ciovati as PI) to examine that accelerator driven transmutation of a compound of of interest to Hampton Roads Sanitation Department [HRSD]. The goal of the experiment is to quantify the effect of an electron beam on various concentrations of 1,4-Dioxane in a solution of secondary wastewater effluent. The experiment would be scheduled for July 2021 (exact dates negotiable with SRF/Cryo) with the preceding period used for the installation and hot check-out of beam line component and supporting infrastructure. </w:t>
            </w:r>
          </w:p>
          <w:p>
            <w:pPr>
              <w:pStyle w:val="Normal"/>
              <w:rPr>
                <w:sz w:val="20"/>
                <w:szCs w:val="20"/>
              </w:rPr>
            </w:pPr>
            <w:r>
              <w:rPr>
                <w:sz w:val="20"/>
                <w:szCs w:val="20"/>
              </w:rPr>
            </w:r>
          </w:p>
          <w:p>
            <w:pPr>
              <w:pStyle w:val="Normal"/>
              <w:rPr/>
            </w:pPr>
            <w:r>
              <w:rPr>
                <w:sz w:val="20"/>
                <w:szCs w:val="20"/>
              </w:rPr>
              <w:t>The installation group is removal of existing dump shadow shield wall, and reconstruction of a new one following experiment installation, the addition of 2 racks to the UITF mezzanine, and routing of LCW and instrument air lines to newly installed or moved hardware.</w:t>
            </w:r>
          </w:p>
          <w:p>
            <w:pPr>
              <w:pStyle w:val="Normal"/>
              <w:rPr>
                <w:sz w:val="20"/>
                <w:szCs w:val="20"/>
              </w:rPr>
            </w:pPr>
            <w:r>
              <w:rPr>
                <w:sz w:val="20"/>
                <w:szCs w:val="20"/>
              </w:rPr>
            </w:r>
          </w:p>
          <w:p>
            <w:pPr>
              <w:pStyle w:val="Normal"/>
              <w:rPr/>
            </w:pPr>
            <w:r>
              <w:rPr>
                <w:sz w:val="20"/>
                <w:szCs w:val="20"/>
              </w:rPr>
              <w:t>DC power needed to support the installation of the former PEPPo solenoid and an associated power supply. This is the only work which has presently shown it may be in some conflict with the CEBAF start up schedule. They have requested a delay from early July to mid-July in order to accommodate things. UITF is amiable to that as long as there is no SRF conflict.</w:t>
            </w:r>
          </w:p>
          <w:p>
            <w:pPr>
              <w:pStyle w:val="Normal"/>
              <w:rPr>
                <w:sz w:val="20"/>
                <w:szCs w:val="20"/>
              </w:rPr>
            </w:pPr>
            <w:r>
              <w:rPr>
                <w:sz w:val="20"/>
                <w:szCs w:val="20"/>
              </w:rPr>
            </w:r>
          </w:p>
          <w:p>
            <w:pPr>
              <w:pStyle w:val="Normal"/>
              <w:rPr>
                <w:sz w:val="20"/>
                <w:szCs w:val="20"/>
              </w:rPr>
            </w:pPr>
            <w:r>
              <w:rPr>
                <w:sz w:val="20"/>
                <w:szCs w:val="20"/>
              </w:rPr>
              <w:t>EGG, I&amp;C, DC Power, RF groups, Cryo required to support operation of facility, beam all the way to HDIce</w:t>
            </w:r>
          </w:p>
          <w:p>
            <w:pPr>
              <w:pStyle w:val="Normal"/>
              <w:rPr>
                <w:sz w:val="20"/>
                <w:szCs w:val="20"/>
              </w:rPr>
            </w:pPr>
            <w:r>
              <w:rPr>
                <w:sz w:val="20"/>
                <w:szCs w:val="20"/>
              </w:rPr>
            </w:r>
          </w:p>
          <w:p>
            <w:pPr>
              <w:pStyle w:val="Normal"/>
              <w:rPr/>
            </w:pPr>
            <w:r>
              <w:rPr>
                <w:sz w:val="20"/>
                <w:szCs w:val="20"/>
              </w:rPr>
              <w:t>SRF will assist with the slow bleed-up of the vacuum girder immediately downstream of the Booster for vacuum work with appropriate particulate controls so as to prevent the creation of field emission generation sites.</w:t>
            </w:r>
          </w:p>
          <w:p>
            <w:pPr>
              <w:pStyle w:val="Normal"/>
              <w:rPr>
                <w:sz w:val="20"/>
                <w:szCs w:val="20"/>
              </w:rPr>
            </w:pPr>
            <w:r>
              <w:rPr>
                <w:sz w:val="20"/>
                <w:szCs w:val="20"/>
              </w:rPr>
            </w:r>
          </w:p>
          <w:p>
            <w:pPr>
              <w:pStyle w:val="Normal"/>
              <w:rPr/>
            </w:pPr>
            <w:r>
              <w:rPr>
                <w:sz w:val="20"/>
                <w:szCs w:val="20"/>
              </w:rPr>
              <w:t>All engineering work and support is understood to be secondary to CEBAF in terms of priority and as such must be carefully coordinated.</w:t>
            </w:r>
          </w:p>
          <w:p>
            <w:pPr>
              <w:pStyle w:val="Normal"/>
              <w:rPr>
                <w:sz w:val="20"/>
                <w:szCs w:val="20"/>
              </w:rPr>
            </w:pPr>
            <w:r>
              <w:rPr>
                <w:sz w:val="20"/>
                <w:szCs w:val="20"/>
              </w:rPr>
            </w:r>
          </w:p>
          <w:p>
            <w:pPr>
              <w:pStyle w:val="Normal"/>
              <w:rPr/>
            </w:pPr>
            <w:r>
              <w:rPr>
                <w:sz w:val="20"/>
                <w:szCs w:val="20"/>
              </w:rPr>
              <w:t>RadCon required to certify placement of concrete credited controls as well as verification of new shielding.</w:t>
            </w:r>
          </w:p>
          <w:p>
            <w:pPr>
              <w:pStyle w:val="Normal"/>
              <w:rPr>
                <w:sz w:val="20"/>
                <w:szCs w:val="20"/>
              </w:rPr>
            </w:pPr>
            <w:r>
              <w:rPr>
                <w:sz w:val="20"/>
                <w:szCs w:val="20"/>
              </w:rPr>
            </w:r>
          </w:p>
          <w:p>
            <w:pPr>
              <w:pStyle w:val="Normal"/>
              <w:rPr/>
            </w:pPr>
            <w:r>
              <w:rPr>
                <w:sz w:val="20"/>
                <w:szCs w:val="20"/>
              </w:rPr>
              <w:t>Matt Poelker, Mike McCaughan, Xi Li, and John Vennekate will drive beam. Max Bruker, YanWang, and</w:t>
            </w:r>
          </w:p>
          <w:p>
            <w:pPr>
              <w:pStyle w:val="Normal"/>
              <w:rPr/>
            </w:pPr>
            <w:r>
              <w:rPr>
                <w:sz w:val="20"/>
                <w:szCs w:val="20"/>
              </w:rPr>
              <w:t>additional Ops staff can intermittently support this run if available with the understanding that staffing CEBAF for start-up and physics is the priority.</w:t>
            </w:r>
          </w:p>
          <w:p>
            <w:pPr>
              <w:pStyle w:val="Normal"/>
              <w:rPr>
                <w:b/>
                <w:b/>
                <w:sz w:val="20"/>
                <w:szCs w:val="20"/>
              </w:rPr>
            </w:pPr>
            <w:r>
              <w:rPr>
                <w:b/>
                <w:sz w:val="20"/>
                <w:szCs w:val="20"/>
              </w:rPr>
            </w:r>
          </w:p>
        </w:tc>
      </w:tr>
      <w:tr>
        <w:trPr>
          <w:trHeight w:val="2141" w:hRule="atLeast"/>
        </w:trPr>
        <w:tc>
          <w:tcPr>
            <w:tcW w:w="9449" w:type="dxa"/>
            <w:gridSpan w:val="2"/>
            <w:tcBorders/>
            <w:shd w:fill="auto" w:val="clear"/>
            <w:tcMar>
              <w:left w:w="105" w:type="dxa"/>
            </w:tcMar>
          </w:tcPr>
          <w:p>
            <w:pPr>
              <w:pStyle w:val="Normal"/>
              <w:rPr>
                <w:b/>
                <w:b/>
                <w:sz w:val="20"/>
                <w:szCs w:val="20"/>
                <w:u w:val="single"/>
              </w:rPr>
            </w:pPr>
            <w:r>
              <w:rPr>
                <w:b/>
                <w:sz w:val="20"/>
                <w:szCs w:val="20"/>
                <w:u w:val="single"/>
              </w:rPr>
              <w:t>Justification of Proposed Change</w:t>
            </w:r>
          </w:p>
          <w:p>
            <w:pPr>
              <w:pStyle w:val="Normal"/>
              <w:rPr>
                <w:b/>
                <w:b/>
                <w:sz w:val="20"/>
                <w:szCs w:val="20"/>
                <w:u w:val="single"/>
              </w:rPr>
            </w:pPr>
            <w:r>
              <w:rPr>
                <w:b/>
                <w:sz w:val="20"/>
                <w:szCs w:val="20"/>
                <w:u w:val="single"/>
              </w:rPr>
            </w:r>
          </w:p>
          <w:p>
            <w:pPr>
              <w:pStyle w:val="Normal"/>
              <w:rPr/>
            </w:pPr>
            <w:r>
              <w:rPr>
                <w:sz w:val="20"/>
                <w:szCs w:val="20"/>
              </w:rPr>
              <w:t>This project is in support of an experiment which was deemed a priority by the Laboratory Directed Research and Development Program. The result of this experiment is primary research to examine the possibility of the use of particle accelerators as part of the water remediation program in the United States and abroad and if successful would lead to significant research and technology transfer possibilities for the laboratory, potentially also resulting in new funding streams available.</w:t>
            </w:r>
          </w:p>
          <w:p>
            <w:pPr>
              <w:pStyle w:val="Normal"/>
              <w:rPr>
                <w:sz w:val="20"/>
                <w:szCs w:val="20"/>
              </w:rPr>
            </w:pPr>
            <w:r>
              <w:rPr>
                <w:sz w:val="20"/>
                <w:szCs w:val="20"/>
              </w:rPr>
            </w:r>
          </w:p>
          <w:p>
            <w:pPr>
              <w:pStyle w:val="Normal"/>
              <w:rPr/>
            </w:pPr>
            <w:r>
              <w:rPr>
                <w:sz w:val="20"/>
                <w:szCs w:val="20"/>
              </w:rPr>
              <w:t>The experiment will investigate the e- beam catalyzed degradation of a compound of interest – 1,4-Dioxane – which is now present in wastewater as part of the water treatment process.</w:t>
            </w:r>
          </w:p>
        </w:tc>
      </w:tr>
      <w:tr>
        <w:trPr>
          <w:trHeight w:val="971" w:hRule="atLeast"/>
        </w:trPr>
        <w:tc>
          <w:tcPr>
            <w:tcW w:w="9449" w:type="dxa"/>
            <w:gridSpan w:val="2"/>
            <w:tcBorders/>
            <w:shd w:fill="auto" w:val="clear"/>
            <w:tcMar>
              <w:left w:w="105" w:type="dxa"/>
            </w:tcMar>
          </w:tcPr>
          <w:p>
            <w:pPr>
              <w:pStyle w:val="Normal"/>
              <w:rPr>
                <w:b/>
                <w:b/>
                <w:sz w:val="20"/>
                <w:szCs w:val="20"/>
                <w:u w:val="single"/>
              </w:rPr>
            </w:pPr>
            <w:r>
              <w:rPr>
                <w:b/>
                <w:sz w:val="20"/>
                <w:szCs w:val="20"/>
                <w:u w:val="single"/>
              </w:rPr>
              <w:t>Impact if Change Request not Approved</w:t>
            </w:r>
          </w:p>
          <w:p>
            <w:pPr>
              <w:pStyle w:val="Normal"/>
              <w:rPr>
                <w:b/>
                <w:b/>
                <w:sz w:val="20"/>
                <w:szCs w:val="20"/>
              </w:rPr>
            </w:pPr>
            <w:r>
              <w:rPr>
                <w:b/>
                <w:sz w:val="20"/>
                <w:szCs w:val="20"/>
              </w:rPr>
            </w:r>
          </w:p>
          <w:p>
            <w:pPr>
              <w:pStyle w:val="Normal"/>
              <w:rPr/>
            </w:pPr>
            <w:r>
              <w:rPr>
                <w:sz w:val="20"/>
                <w:szCs w:val="20"/>
              </w:rPr>
              <w:t>The second year application of this LDRD proposal would be inconclusive. Potentially a third year application could be submitted, but it would delay graduation for the graduate student assigned to the project. Research of the corresponding material would also of course be delayed, or potentially not investigated if the application is not approved for a third year.</w:t>
            </w:r>
          </w:p>
          <w:p>
            <w:pPr>
              <w:pStyle w:val="Normal"/>
              <w:rPr>
                <w:b/>
                <w:b/>
                <w:sz w:val="20"/>
                <w:szCs w:val="20"/>
              </w:rPr>
            </w:pPr>
            <w:r>
              <w:rPr>
                <w:b/>
                <w:sz w:val="20"/>
                <w:szCs w:val="20"/>
              </w:rPr>
            </w:r>
          </w:p>
        </w:tc>
      </w:tr>
      <w:tr>
        <w:trPr>
          <w:trHeight w:val="720" w:hRule="atLeast"/>
        </w:trPr>
        <w:tc>
          <w:tcPr>
            <w:tcW w:w="4373" w:type="dxa"/>
            <w:tcBorders/>
            <w:shd w:fill="auto" w:val="clear"/>
            <w:tcMar>
              <w:left w:w="105" w:type="dxa"/>
            </w:tcMar>
          </w:tcPr>
          <w:p>
            <w:pPr>
              <w:pStyle w:val="Normal"/>
              <w:rPr>
                <w:b/>
                <w:b/>
                <w:sz w:val="20"/>
                <w:szCs w:val="20"/>
              </w:rPr>
            </w:pPr>
            <w:r>
              <w:rPr>
                <w:b/>
                <w:sz w:val="20"/>
                <w:szCs w:val="20"/>
              </w:rPr>
              <w:t>Change Control Board Member Concurrence</w:t>
            </w:r>
          </w:p>
          <w:p>
            <w:pPr>
              <w:pStyle w:val="Normal"/>
              <w:rPr>
                <w:b/>
                <w:b/>
                <w:sz w:val="20"/>
                <w:szCs w:val="20"/>
              </w:rPr>
            </w:pPr>
            <w:r>
              <w:rPr>
                <w:b/>
                <w:sz w:val="20"/>
                <w:szCs w:val="20"/>
              </w:rPr>
            </w:r>
          </w:p>
        </w:tc>
        <w:tc>
          <w:tcPr>
            <w:tcW w:w="5076" w:type="dxa"/>
            <w:tcBorders/>
            <w:shd w:fill="auto" w:val="clear"/>
            <w:tcMar>
              <w:left w:w="105" w:type="dxa"/>
            </w:tcMar>
          </w:tcPr>
          <w:p>
            <w:pPr>
              <w:pStyle w:val="Normal"/>
              <w:rPr>
                <w:b/>
                <w:b/>
                <w:sz w:val="20"/>
                <w:szCs w:val="20"/>
              </w:rPr>
            </w:pPr>
            <w:r>
              <w:rPr>
                <w:b/>
                <w:sz w:val="20"/>
                <w:szCs w:val="20"/>
              </w:rPr>
              <w:t>Impact Assessment Assigned To</w:t>
            </w:r>
          </w:p>
          <w:p>
            <w:pPr>
              <w:pStyle w:val="Normal"/>
              <w:rPr>
                <w:b/>
                <w:b/>
                <w:sz w:val="20"/>
                <w:szCs w:val="20"/>
              </w:rPr>
            </w:pPr>
            <w:r>
              <w:rPr>
                <w:b/>
                <w:sz w:val="20"/>
                <w:szCs w:val="20"/>
              </w:rPr>
            </w:r>
          </w:p>
        </w:tc>
      </w:tr>
    </w:tbl>
    <w:p>
      <w:pPr>
        <w:sectPr>
          <w:footerReference w:type="default" r:id="rId3"/>
          <w:type w:val="nextPage"/>
          <w:pgSz w:w="12240" w:h="15840"/>
          <w:pgMar w:left="1440" w:right="1440" w:header="0" w:top="720" w:footer="720" w:bottom="777" w:gutter="0"/>
          <w:pgNumType w:fmt="decimal"/>
          <w:formProt w:val="false"/>
          <w:textDirection w:val="lrTb"/>
          <w:docGrid w:type="default" w:linePitch="360" w:charSpace="4294961151"/>
        </w:sectPr>
      </w:pPr>
    </w:p>
    <w:p>
      <w:pPr>
        <w:pStyle w:val="Normal"/>
        <w:rPr>
          <w:b/>
          <w:b/>
          <w:color w:val="003399"/>
          <w:sz w:val="28"/>
          <w:szCs w:val="28"/>
        </w:rPr>
      </w:pPr>
      <w:r>
        <mc:AlternateContent>
          <mc:Choice Requires="wps">
            <w:drawing>
              <wp:anchor behindDoc="1" distT="0" distB="0" distL="114300" distR="114300" simplePos="0" locked="0" layoutInCell="1" allowOverlap="1" relativeHeight="4" wp14:anchorId="6CAB7650">
                <wp:simplePos x="0" y="0"/>
                <wp:positionH relativeFrom="column">
                  <wp:posOffset>-609600</wp:posOffset>
                </wp:positionH>
                <wp:positionV relativeFrom="paragraph">
                  <wp:posOffset>-168910</wp:posOffset>
                </wp:positionV>
                <wp:extent cx="7094855" cy="9442450"/>
                <wp:effectExtent l="28575" t="31115" r="31750" b="34290"/>
                <wp:wrapNone/>
                <wp:docPr id="3" name="Rectangle 4"/>
                <a:graphic xmlns:a="http://schemas.openxmlformats.org/drawingml/2006/main">
                  <a:graphicData uri="http://schemas.microsoft.com/office/word/2010/wordprocessingShape">
                    <wps:wsp>
                      <wps:cNvSpPr/>
                      <wps:spPr>
                        <a:xfrm>
                          <a:off x="0" y="0"/>
                          <a:ext cx="7094160" cy="9441720"/>
                        </a:xfrm>
                        <a:prstGeom prst="rect">
                          <a:avLst/>
                        </a:prstGeom>
                        <a:noFill/>
                        <a:ln w="57240">
                          <a:solidFill>
                            <a:srgbClr val="003399"/>
                          </a:solidFill>
                          <a:miter/>
                        </a:ln>
                      </wps:spPr>
                      <wps:style>
                        <a:lnRef idx="0"/>
                        <a:fillRef idx="0"/>
                        <a:effectRef idx="0"/>
                        <a:fontRef idx="minor"/>
                      </wps:style>
                      <wps:bodyPr/>
                    </wps:wsp>
                  </a:graphicData>
                </a:graphic>
              </wp:anchor>
            </w:drawing>
          </mc:Choice>
          <mc:Fallback>
            <w:pict>
              <v:rect id="shape_0" ID="Rectangle 4" stroked="t" style="position:absolute;margin-left:-48pt;margin-top:-13.3pt;width:558.55pt;height:743.4pt" wp14:anchorId="6CAB7650">
                <w10:wrap type="none"/>
                <v:fill o:detectmouseclick="t" on="false"/>
                <v:stroke color="#003399" weight="57240" joinstyle="miter" endcap="flat"/>
              </v:rect>
            </w:pict>
          </mc:Fallback>
        </mc:AlternateContent>
      </w:r>
      <w:r>
        <w:rPr>
          <w:b/>
          <w:color w:val="003399"/>
          <w:sz w:val="28"/>
          <w:szCs w:val="28"/>
        </w:rPr>
        <w:t>Change Impact Assessment</w:t>
      </w:r>
    </w:p>
    <w:tbl>
      <w:tblPr>
        <w:tblStyle w:val="TableGrid"/>
        <w:tblW w:w="9242" w:type="dxa"/>
        <w:jc w:val="left"/>
        <w:tblInd w:w="98" w:type="dxa"/>
        <w:tblCellMar>
          <w:top w:w="0" w:type="dxa"/>
          <w:left w:w="98" w:type="dxa"/>
          <w:bottom w:w="0" w:type="dxa"/>
          <w:right w:w="108" w:type="dxa"/>
        </w:tblCellMar>
        <w:tblLook w:val="01e0" w:noVBand="0" w:noHBand="0" w:lastColumn="1" w:firstColumn="1" w:lastRow="1" w:firstRow="1"/>
      </w:tblPr>
      <w:tblGrid>
        <w:gridCol w:w="9242"/>
      </w:tblGrid>
      <w:tr>
        <w:trPr>
          <w:trHeight w:val="2645" w:hRule="atLeast"/>
        </w:trPr>
        <w:tc>
          <w:tcPr>
            <w:tcW w:w="9242" w:type="dxa"/>
            <w:tcBorders/>
            <w:shd w:fill="auto" w:val="clear"/>
            <w:tcMar>
              <w:left w:w="98" w:type="dxa"/>
            </w:tcMar>
          </w:tcPr>
          <w:p>
            <w:pPr>
              <w:pStyle w:val="Normal"/>
              <w:rPr>
                <w:b/>
                <w:b/>
                <w:sz w:val="20"/>
                <w:szCs w:val="20"/>
                <w:u w:val="single"/>
              </w:rPr>
            </w:pPr>
            <w:r>
              <w:rPr>
                <w:b/>
                <w:sz w:val="20"/>
                <w:szCs w:val="20"/>
                <w:u w:val="single"/>
              </w:rPr>
              <w:t>Technical Impacts</w:t>
            </w:r>
          </w:p>
          <w:p>
            <w:pPr>
              <w:pStyle w:val="Normal"/>
              <w:rPr>
                <w:b/>
                <w:b/>
                <w:sz w:val="20"/>
                <w:szCs w:val="20"/>
              </w:rPr>
            </w:pPr>
            <w:r>
              <w:rPr>
                <w:b/>
                <w:sz w:val="20"/>
                <w:szCs w:val="20"/>
              </w:rPr>
            </w:r>
          </w:p>
          <w:p>
            <w:pPr>
              <w:pStyle w:val="Normal"/>
              <w:rPr>
                <w:sz w:val="20"/>
                <w:szCs w:val="20"/>
              </w:rPr>
            </w:pPr>
            <w:r>
              <w:rPr>
                <w:sz w:val="20"/>
                <w:szCs w:val="20"/>
              </w:rPr>
            </w:r>
          </w:p>
        </w:tc>
      </w:tr>
      <w:tr>
        <w:trPr>
          <w:trHeight w:val="360" w:hRule="atLeast"/>
        </w:trPr>
        <w:tc>
          <w:tcPr>
            <w:tcW w:w="9242" w:type="dxa"/>
            <w:tcBorders/>
            <w:shd w:fill="auto" w:val="clear"/>
            <w:tcMar>
              <w:left w:w="98" w:type="dxa"/>
            </w:tcMar>
            <w:vAlign w:val="center"/>
          </w:tcPr>
          <w:p>
            <w:pPr>
              <w:pStyle w:val="Normal"/>
              <w:rPr>
                <w:b/>
                <w:b/>
                <w:sz w:val="20"/>
                <w:szCs w:val="20"/>
              </w:rPr>
            </w:pPr>
            <w:r>
              <w:rPr>
                <w:b/>
                <w:sz w:val="20"/>
                <w:szCs w:val="20"/>
              </w:rPr>
              <w:t xml:space="preserve">Name(s)  </w:t>
            </w:r>
          </w:p>
        </w:tc>
      </w:tr>
      <w:tr>
        <w:trPr>
          <w:trHeight w:val="2492" w:hRule="atLeast"/>
        </w:trPr>
        <w:tc>
          <w:tcPr>
            <w:tcW w:w="9242" w:type="dxa"/>
            <w:tcBorders/>
            <w:shd w:fill="auto" w:val="clear"/>
            <w:tcMar>
              <w:left w:w="98" w:type="dxa"/>
            </w:tcMar>
          </w:tcPr>
          <w:p>
            <w:pPr>
              <w:pStyle w:val="Normal"/>
              <w:rPr/>
            </w:pPr>
            <w:r>
              <w:rPr>
                <w:b/>
                <w:sz w:val="20"/>
                <w:szCs w:val="20"/>
                <w:u w:val="single"/>
              </w:rPr>
              <w:t xml:space="preserve">Schedule Impacts </w:t>
            </w:r>
            <w:r>
              <w:rPr>
                <w:b/>
                <w:sz w:val="20"/>
                <w:szCs w:val="20"/>
              </w:rPr>
              <w:t>(e.g. Change in final activity Finish Dates, Float)</w:t>
            </w:r>
          </w:p>
          <w:p>
            <w:pPr>
              <w:pStyle w:val="Normal"/>
              <w:rPr>
                <w:sz w:val="20"/>
                <w:szCs w:val="20"/>
              </w:rPr>
            </w:pPr>
            <w:r>
              <w:rPr>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Cs/>
                <w:sz w:val="20"/>
                <w:szCs w:val="20"/>
              </w:rPr>
            </w:pPr>
            <w:r>
              <w:rPr>
                <w:bCs/>
                <w:sz w:val="20"/>
                <w:szCs w:val="20"/>
              </w:rPr>
            </w:r>
          </w:p>
          <w:p>
            <w:pPr>
              <w:pStyle w:val="Normal"/>
              <w:rPr>
                <w:b/>
                <w:b/>
                <w:sz w:val="20"/>
                <w:szCs w:val="20"/>
              </w:rPr>
            </w:pPr>
            <w:r>
              <w:rPr>
                <w:b/>
                <w:sz w:val="20"/>
                <w:szCs w:val="20"/>
              </w:rPr>
            </w:r>
          </w:p>
        </w:tc>
      </w:tr>
      <w:tr>
        <w:trPr>
          <w:trHeight w:val="494" w:hRule="atLeast"/>
        </w:trPr>
        <w:tc>
          <w:tcPr>
            <w:tcW w:w="9242" w:type="dxa"/>
            <w:tcBorders/>
            <w:shd w:fill="auto" w:val="clear"/>
            <w:tcMar>
              <w:left w:w="98" w:type="dxa"/>
            </w:tcMar>
            <w:vAlign w:val="center"/>
          </w:tcPr>
          <w:p>
            <w:pPr>
              <w:pStyle w:val="Normal"/>
              <w:rPr>
                <w:b/>
                <w:b/>
                <w:sz w:val="20"/>
                <w:szCs w:val="20"/>
              </w:rPr>
            </w:pPr>
            <w:r>
              <w:rPr>
                <w:b/>
                <w:sz w:val="20"/>
                <w:szCs w:val="20"/>
              </w:rPr>
              <w:t xml:space="preserve">Name(s)  </w:t>
            </w:r>
          </w:p>
        </w:tc>
      </w:tr>
      <w:tr>
        <w:trPr>
          <w:trHeight w:val="494" w:hRule="atLeast"/>
        </w:trPr>
        <w:tc>
          <w:tcPr>
            <w:tcW w:w="9242" w:type="dxa"/>
            <w:tcBorders/>
            <w:shd w:fill="auto" w:val="clear"/>
            <w:tcMar>
              <w:left w:w="98" w:type="dxa"/>
            </w:tcMar>
            <w:vAlign w:val="center"/>
          </w:tcPr>
          <w:p>
            <w:pPr>
              <w:pStyle w:val="Normal"/>
              <w:rPr/>
            </w:pPr>
            <w:r>
              <w:rPr>
                <w:b/>
                <w:sz w:val="20"/>
                <w:szCs w:val="20"/>
                <w:u w:val="single"/>
              </w:rPr>
              <w:t>Resource Impacts</w:t>
            </w:r>
          </w:p>
          <w:p>
            <w:pPr>
              <w:pStyle w:val="Normal"/>
              <w:rPr>
                <w:sz w:val="20"/>
                <w:szCs w:val="20"/>
              </w:rPr>
            </w:pPr>
            <w:r>
              <w:rPr>
                <w:sz w:val="20"/>
                <w:szCs w:val="20"/>
              </w:rPr>
            </w:r>
          </w:p>
          <w:p>
            <w:pPr>
              <w:pStyle w:val="Normal"/>
              <w:rPr>
                <w:b w:val="false"/>
                <w:b w:val="false"/>
                <w:bCs w:val="false"/>
                <w:sz w:val="20"/>
                <w:szCs w:val="20"/>
                <w:u w:val="none"/>
              </w:rPr>
            </w:pPr>
            <w:r>
              <w:rPr>
                <w:b w:val="false"/>
                <w:bCs w:val="false"/>
                <w:sz w:val="20"/>
                <w:szCs w:val="20"/>
                <w:u w:val="none"/>
              </w:rPr>
            </w:r>
          </w:p>
          <w:p>
            <w:pPr>
              <w:pStyle w:val="Normal"/>
              <w:rPr>
                <w:b/>
                <w:b/>
                <w:sz w:val="20"/>
                <w:szCs w:val="20"/>
                <w:u w:val="single"/>
              </w:rPr>
            </w:pPr>
            <w:r>
              <w:rPr>
                <w:b/>
                <w:sz w:val="20"/>
                <w:szCs w:val="20"/>
                <w:u w:val="single"/>
              </w:rPr>
            </w:r>
          </w:p>
          <w:p>
            <w:pPr>
              <w:pStyle w:val="Normal"/>
              <w:rPr>
                <w:b/>
                <w:b/>
                <w:sz w:val="20"/>
                <w:szCs w:val="20"/>
                <w:u w:val="single"/>
              </w:rPr>
            </w:pPr>
            <w:r>
              <w:rPr>
                <w:b/>
                <w:sz w:val="20"/>
                <w:szCs w:val="20"/>
                <w:u w:val="single"/>
              </w:rPr>
            </w:r>
          </w:p>
          <w:p>
            <w:pPr>
              <w:pStyle w:val="Normal"/>
              <w:rPr>
                <w:b/>
                <w:b/>
                <w:sz w:val="20"/>
                <w:szCs w:val="20"/>
                <w:u w:val="single"/>
              </w:rPr>
            </w:pPr>
            <w:r>
              <w:rPr>
                <w:b/>
                <w:sz w:val="20"/>
                <w:szCs w:val="20"/>
                <w:u w:val="single"/>
              </w:rPr>
            </w:r>
          </w:p>
          <w:p>
            <w:pPr>
              <w:pStyle w:val="Normal"/>
              <w:rPr>
                <w:b/>
                <w:b/>
                <w:sz w:val="20"/>
                <w:szCs w:val="20"/>
                <w:u w:val="single"/>
              </w:rPr>
            </w:pPr>
            <w:r>
              <w:rPr>
                <w:b/>
                <w:sz w:val="20"/>
                <w:szCs w:val="20"/>
                <w:u w:val="single"/>
              </w:rPr>
            </w:r>
          </w:p>
          <w:p>
            <w:pPr>
              <w:pStyle w:val="Normal"/>
              <w:rPr>
                <w:b/>
                <w:b/>
                <w:sz w:val="20"/>
                <w:szCs w:val="20"/>
                <w:u w:val="single"/>
              </w:rPr>
            </w:pPr>
            <w:r>
              <w:rPr>
                <w:b/>
                <w:sz w:val="20"/>
                <w:szCs w:val="20"/>
                <w:u w:val="single"/>
              </w:rPr>
            </w:r>
          </w:p>
          <w:p>
            <w:pPr>
              <w:pStyle w:val="Normal"/>
              <w:rPr>
                <w:b/>
                <w:b/>
                <w:sz w:val="20"/>
                <w:szCs w:val="20"/>
                <w:u w:val="single"/>
              </w:rPr>
            </w:pPr>
            <w:r>
              <w:rPr>
                <w:b/>
                <w:sz w:val="20"/>
                <w:szCs w:val="20"/>
                <w:u w:val="single"/>
              </w:rPr>
            </w:r>
          </w:p>
        </w:tc>
      </w:tr>
      <w:tr>
        <w:trPr>
          <w:trHeight w:val="494" w:hRule="atLeast"/>
        </w:trPr>
        <w:tc>
          <w:tcPr>
            <w:tcW w:w="9242" w:type="dxa"/>
            <w:tcBorders/>
            <w:shd w:fill="auto" w:val="clear"/>
            <w:tcMar>
              <w:left w:w="98" w:type="dxa"/>
            </w:tcMar>
            <w:vAlign w:val="center"/>
          </w:tcPr>
          <w:p>
            <w:pPr>
              <w:pStyle w:val="Normal"/>
              <w:rPr>
                <w:b/>
                <w:b/>
                <w:sz w:val="20"/>
                <w:szCs w:val="20"/>
              </w:rPr>
            </w:pPr>
            <w:r>
              <w:rPr>
                <w:b/>
                <w:sz w:val="20"/>
                <w:szCs w:val="20"/>
              </w:rPr>
              <w:t xml:space="preserve">Name(s)  </w:t>
            </w:r>
          </w:p>
        </w:tc>
      </w:tr>
      <w:tr>
        <w:trPr>
          <w:trHeight w:val="2888" w:hRule="atLeast"/>
        </w:trPr>
        <w:tc>
          <w:tcPr>
            <w:tcW w:w="9242" w:type="dxa"/>
            <w:tcBorders/>
            <w:shd w:fill="auto" w:val="clear"/>
            <w:tcMar>
              <w:left w:w="98" w:type="dxa"/>
            </w:tcMar>
          </w:tcPr>
          <w:p>
            <w:pPr>
              <w:pStyle w:val="Normal"/>
              <w:rPr>
                <w:b/>
                <w:b/>
                <w:sz w:val="20"/>
                <w:szCs w:val="20"/>
                <w:u w:val="single"/>
              </w:rPr>
            </w:pPr>
            <w:r>
              <w:rPr>
                <w:b/>
                <w:sz w:val="20"/>
                <w:szCs w:val="20"/>
                <w:u w:val="single"/>
              </w:rPr>
              <w:t>Quality/Safety Impacts</w:t>
            </w:r>
          </w:p>
          <w:p>
            <w:pPr>
              <w:pStyle w:val="Normal"/>
              <w:rPr>
                <w:b/>
                <w:b/>
                <w:sz w:val="20"/>
                <w:szCs w:val="20"/>
              </w:rPr>
            </w:pPr>
            <w:r>
              <w:rPr>
                <w:b/>
                <w:sz w:val="20"/>
                <w:szCs w:val="20"/>
              </w:rPr>
            </w:r>
          </w:p>
        </w:tc>
      </w:tr>
      <w:tr>
        <w:trPr>
          <w:trHeight w:val="360" w:hRule="atLeast"/>
        </w:trPr>
        <w:tc>
          <w:tcPr>
            <w:tcW w:w="9242" w:type="dxa"/>
            <w:tcBorders/>
            <w:shd w:fill="auto" w:val="clear"/>
            <w:tcMar>
              <w:left w:w="98" w:type="dxa"/>
            </w:tcMar>
            <w:vAlign w:val="center"/>
          </w:tcPr>
          <w:p>
            <w:pPr>
              <w:pStyle w:val="Normal"/>
              <w:rPr>
                <w:b/>
                <w:b/>
                <w:sz w:val="20"/>
                <w:szCs w:val="20"/>
              </w:rPr>
            </w:pPr>
            <w:r>
              <w:rPr>
                <w:b/>
                <w:sz w:val="20"/>
                <w:szCs w:val="20"/>
              </w:rPr>
              <w:t xml:space="preserve">Name(s)  </w:t>
            </w:r>
          </w:p>
        </w:tc>
      </w:tr>
    </w:tbl>
    <w:p>
      <w:pPr>
        <w:pStyle w:val="Normal"/>
        <w:rPr>
          <w:b/>
          <w:b/>
        </w:rPr>
      </w:pPr>
      <w:r>
        <w:rPr>
          <w:b/>
        </w:rPr>
      </w:r>
    </w:p>
    <w:p>
      <w:pPr>
        <w:pStyle w:val="Normal"/>
        <w:rPr>
          <w:b/>
          <w:b/>
        </w:rPr>
      </w:pPr>
      <w:r>
        <w:rPr>
          <w:b/>
        </w:rPr>
      </w:r>
    </w:p>
    <w:p>
      <w:pPr>
        <w:pStyle w:val="Normal"/>
        <w:rPr>
          <w:b/>
          <w:b/>
          <w:color w:val="003399"/>
          <w:sz w:val="28"/>
          <w:szCs w:val="28"/>
        </w:rPr>
      </w:pPr>
      <w:r>
        <w:rPr>
          <w:b/>
          <w:color w:val="003399"/>
          <w:sz w:val="28"/>
          <w:szCs w:val="28"/>
        </w:rPr>
      </w:r>
    </w:p>
    <w:p>
      <w:pPr>
        <w:pStyle w:val="Normal"/>
        <w:rPr>
          <w:b/>
          <w:b/>
          <w:color w:val="003399"/>
          <w:sz w:val="28"/>
          <w:szCs w:val="28"/>
        </w:rPr>
      </w:pPr>
      <w:r>
        <w:rPr>
          <w:b/>
          <w:color w:val="003399"/>
          <w:sz w:val="28"/>
          <w:szCs w:val="28"/>
        </w:rPr>
      </w:r>
    </w:p>
    <w:p>
      <w:pPr>
        <w:pStyle w:val="Normal"/>
        <w:rPr>
          <w:b/>
          <w:b/>
          <w:color w:val="003399"/>
          <w:sz w:val="28"/>
          <w:szCs w:val="28"/>
        </w:rPr>
      </w:pPr>
      <w:r>
        <w:rPr>
          <w:b/>
          <w:color w:val="003399"/>
          <w:sz w:val="28"/>
          <w:szCs w:val="28"/>
        </w:rPr>
      </w:r>
    </w:p>
    <w:p>
      <w:pPr>
        <w:pStyle w:val="Normal"/>
        <w:rPr>
          <w:b/>
          <w:b/>
          <w:color w:val="003399"/>
          <w:sz w:val="28"/>
          <w:szCs w:val="28"/>
        </w:rPr>
      </w:pPr>
      <w:r>
        <w:rPr>
          <w:b/>
          <w:color w:val="003399"/>
          <w:sz w:val="28"/>
          <w:szCs w:val="28"/>
        </w:rPr>
      </w:r>
    </w:p>
    <w:p>
      <w:pPr>
        <w:pStyle w:val="Normal"/>
        <w:rPr>
          <w:b/>
          <w:b/>
          <w:color w:val="003399"/>
          <w:sz w:val="28"/>
          <w:szCs w:val="28"/>
        </w:rPr>
      </w:pPr>
      <w:r>
        <mc:AlternateContent>
          <mc:Choice Requires="wps">
            <w:drawing>
              <wp:anchor behindDoc="1" distT="0" distB="0" distL="114300" distR="114300" simplePos="0" locked="0" layoutInCell="1" allowOverlap="1" relativeHeight="6" wp14:anchorId="6CAB7652">
                <wp:simplePos x="0" y="0"/>
                <wp:positionH relativeFrom="column">
                  <wp:posOffset>-609600</wp:posOffset>
                </wp:positionH>
                <wp:positionV relativeFrom="paragraph">
                  <wp:posOffset>-119380</wp:posOffset>
                </wp:positionV>
                <wp:extent cx="7094855" cy="9434195"/>
                <wp:effectExtent l="28575" t="32385" r="31750" b="31750"/>
                <wp:wrapNone/>
                <wp:docPr id="4" name="Rectangle 5"/>
                <a:graphic xmlns:a="http://schemas.openxmlformats.org/drawingml/2006/main">
                  <a:graphicData uri="http://schemas.microsoft.com/office/word/2010/wordprocessingShape">
                    <wps:wsp>
                      <wps:cNvSpPr/>
                      <wps:spPr>
                        <a:xfrm>
                          <a:off x="0" y="0"/>
                          <a:ext cx="7094160" cy="9433440"/>
                        </a:xfrm>
                        <a:prstGeom prst="rect">
                          <a:avLst/>
                        </a:prstGeom>
                        <a:noFill/>
                        <a:ln w="57240">
                          <a:solidFill>
                            <a:srgbClr val="003399"/>
                          </a:solidFill>
                          <a:miter/>
                        </a:ln>
                      </wps:spPr>
                      <wps:style>
                        <a:lnRef idx="0"/>
                        <a:fillRef idx="0"/>
                        <a:effectRef idx="0"/>
                        <a:fontRef idx="minor"/>
                      </wps:style>
                      <wps:bodyPr/>
                    </wps:wsp>
                  </a:graphicData>
                </a:graphic>
              </wp:anchor>
            </w:drawing>
          </mc:Choice>
          <mc:Fallback>
            <w:pict>
              <v:rect id="shape_0" ID="Rectangle 5" stroked="t" style="position:absolute;margin-left:-48pt;margin-top:-9.4pt;width:558.55pt;height:742.75pt" wp14:anchorId="6CAB7652">
                <w10:wrap type="none"/>
                <v:fill o:detectmouseclick="t" on="false"/>
                <v:stroke color="#003399" weight="57240" joinstyle="miter" endcap="flat"/>
              </v:rect>
            </w:pict>
          </mc:Fallback>
        </mc:AlternateContent>
      </w:r>
      <w:r>
        <w:rPr>
          <w:b/>
          <w:color w:val="003399"/>
          <w:sz w:val="28"/>
          <w:szCs w:val="28"/>
        </w:rPr>
        <w:t>Recommendation and Disposition</w:t>
      </w:r>
    </w:p>
    <w:tbl>
      <w:tblPr>
        <w:tblStyle w:val="TableGrid"/>
        <w:tblW w:w="9450" w:type="dxa"/>
        <w:jc w:val="left"/>
        <w:tblInd w:w="98" w:type="dxa"/>
        <w:tblCellMar>
          <w:top w:w="0" w:type="dxa"/>
          <w:left w:w="98" w:type="dxa"/>
          <w:bottom w:w="0" w:type="dxa"/>
          <w:right w:w="108" w:type="dxa"/>
        </w:tblCellMar>
        <w:tblLook w:val="01e0" w:noVBand="0" w:noHBand="0" w:lastColumn="1" w:firstColumn="1" w:lastRow="1" w:firstRow="1"/>
      </w:tblPr>
      <w:tblGrid>
        <w:gridCol w:w="9450"/>
      </w:tblGrid>
      <w:tr>
        <w:trPr>
          <w:trHeight w:val="7667" w:hRule="atLeast"/>
        </w:trPr>
        <w:tc>
          <w:tcPr>
            <w:tcW w:w="9450" w:type="dxa"/>
            <w:tcBorders/>
            <w:shd w:fill="auto" w:val="clear"/>
            <w:tcMar>
              <w:left w:w="98" w:type="dxa"/>
            </w:tcMar>
          </w:tcPr>
          <w:p>
            <w:pPr>
              <w:pStyle w:val="Normal"/>
              <w:rPr>
                <w:b/>
                <w:b/>
                <w:sz w:val="20"/>
                <w:szCs w:val="20"/>
              </w:rPr>
            </w:pPr>
            <w:r>
              <w:rPr>
                <w:b/>
                <w:sz w:val="20"/>
                <w:szCs w:val="20"/>
              </w:rPr>
            </w:r>
          </w:p>
          <w:p>
            <w:pPr>
              <w:pStyle w:val="Normal"/>
              <w:rPr>
                <w:b/>
                <w:b/>
                <w:sz w:val="20"/>
                <w:szCs w:val="20"/>
              </w:rPr>
            </w:pPr>
            <w:r>
              <w:rPr>
                <w:b/>
                <w:sz w:val="20"/>
                <w:szCs w:val="20"/>
              </w:rPr>
            </w:r>
          </w:p>
        </w:tc>
      </w:tr>
    </w:tbl>
    <w:p>
      <w:pPr>
        <w:pStyle w:val="Normal"/>
        <w:rPr>
          <w:b/>
          <w:b/>
        </w:rPr>
      </w:pPr>
      <w:r>
        <w:rPr>
          <w:b/>
        </w:rPr>
      </w:r>
    </w:p>
    <w:p>
      <w:pPr>
        <w:pStyle w:val="Normal"/>
        <w:rPr>
          <w:b/>
          <w:b/>
          <w:color w:val="FF0000"/>
          <w:sz w:val="28"/>
          <w:szCs w:val="28"/>
        </w:rPr>
      </w:pPr>
      <w:r>
        <w:rPr>
          <w:b/>
          <w:color w:val="FF0000"/>
          <w:sz w:val="28"/>
          <w:szCs w:val="28"/>
        </w:rPr>
      </w:r>
    </w:p>
    <w:p>
      <w:pPr>
        <w:pStyle w:val="Normal"/>
        <w:rPr>
          <w:b/>
          <w:b/>
          <w:color w:val="003399"/>
          <w:sz w:val="28"/>
          <w:szCs w:val="28"/>
        </w:rPr>
      </w:pPr>
      <w:r>
        <w:rPr>
          <w:b/>
          <w:color w:val="003399"/>
          <w:sz w:val="28"/>
          <w:szCs w:val="28"/>
        </w:rPr>
        <w:t>Change Control Board Review</w:t>
      </w:r>
    </w:p>
    <w:tbl>
      <w:tblPr>
        <w:tblStyle w:val="TableGrid"/>
        <w:tblW w:w="9455" w:type="dxa"/>
        <w:jc w:val="left"/>
        <w:tblInd w:w="98" w:type="dxa"/>
        <w:tblCellMar>
          <w:top w:w="0" w:type="dxa"/>
          <w:left w:w="98" w:type="dxa"/>
          <w:bottom w:w="0" w:type="dxa"/>
          <w:right w:w="108" w:type="dxa"/>
        </w:tblCellMar>
        <w:tblLook w:val="01e0" w:noVBand="0" w:noHBand="0" w:lastColumn="1" w:firstColumn="1" w:lastRow="1" w:firstRow="1"/>
      </w:tblPr>
      <w:tblGrid>
        <w:gridCol w:w="6018"/>
        <w:gridCol w:w="3436"/>
      </w:tblGrid>
      <w:tr>
        <w:trPr>
          <w:trHeight w:val="360" w:hRule="atLeast"/>
        </w:trPr>
        <w:tc>
          <w:tcPr>
            <w:tcW w:w="6018" w:type="dxa"/>
            <w:tcBorders/>
            <w:shd w:fill="auto" w:val="clear"/>
            <w:tcMar>
              <w:left w:w="98" w:type="dxa"/>
            </w:tcMar>
            <w:vAlign w:val="center"/>
          </w:tcPr>
          <w:p>
            <w:pPr>
              <w:pStyle w:val="Normal"/>
              <w:rPr>
                <w:b/>
                <w:b/>
                <w:sz w:val="20"/>
                <w:szCs w:val="20"/>
              </w:rPr>
            </w:pPr>
            <w:r>
              <w:rPr>
                <w:b/>
                <w:sz w:val="20"/>
                <w:szCs w:val="20"/>
              </w:rPr>
              <w:t xml:space="preserve">CCB  </w:t>
            </w:r>
          </w:p>
        </w:tc>
        <w:tc>
          <w:tcPr>
            <w:tcW w:w="3436" w:type="dxa"/>
            <w:tcBorders/>
            <w:shd w:fill="auto" w:val="clear"/>
            <w:tcMar>
              <w:left w:w="98" w:type="dxa"/>
            </w:tcMar>
            <w:vAlign w:val="center"/>
          </w:tcPr>
          <w:p>
            <w:pPr>
              <w:pStyle w:val="Normal"/>
              <w:rPr/>
            </w:pPr>
            <w:r>
              <w:rPr>
                <w:b/>
                <w:sz w:val="20"/>
                <w:szCs w:val="20"/>
              </w:rPr>
              <w:t xml:space="preserve">Date (m/d/yy)  </w:t>
            </w:r>
          </w:p>
        </w:tc>
      </w:tr>
    </w:tbl>
    <w:p>
      <w:pPr>
        <w:pStyle w:val="Normal"/>
        <w:rPr>
          <w:b/>
          <w:b/>
          <w:color w:val="FF0000"/>
          <w:sz w:val="28"/>
          <w:szCs w:val="28"/>
        </w:rPr>
      </w:pPr>
      <w:r>
        <w:rPr>
          <w:b/>
          <w:color w:val="FF0000"/>
          <w:sz w:val="28"/>
          <w:szCs w:val="28"/>
        </w:rPr>
      </w:r>
    </w:p>
    <w:p>
      <w:pPr>
        <w:pStyle w:val="Normal"/>
        <w:rPr>
          <w:b/>
          <w:b/>
          <w:color w:val="FF0000"/>
          <w:sz w:val="28"/>
          <w:szCs w:val="28"/>
        </w:rPr>
      </w:pPr>
      <w:r>
        <w:rPr>
          <w:b/>
          <w:color w:val="FF0000"/>
          <w:sz w:val="28"/>
          <w:szCs w:val="28"/>
        </w:rPr>
      </w:r>
    </w:p>
    <w:p>
      <w:pPr>
        <w:pStyle w:val="Normal"/>
        <w:rPr>
          <w:b/>
          <w:b/>
          <w:color w:val="003399"/>
          <w:sz w:val="28"/>
          <w:szCs w:val="28"/>
        </w:rPr>
      </w:pPr>
      <w:r>
        <w:rPr>
          <w:b/>
          <w:color w:val="003399"/>
          <w:sz w:val="28"/>
          <w:szCs w:val="28"/>
        </w:rPr>
        <w:t>Final Approval</w:t>
      </w:r>
    </w:p>
    <w:tbl>
      <w:tblPr>
        <w:tblStyle w:val="TableGrid"/>
        <w:tblW w:w="9455" w:type="dxa"/>
        <w:jc w:val="left"/>
        <w:tblInd w:w="98" w:type="dxa"/>
        <w:tblCellMar>
          <w:top w:w="0" w:type="dxa"/>
          <w:left w:w="98" w:type="dxa"/>
          <w:bottom w:w="0" w:type="dxa"/>
          <w:right w:w="108" w:type="dxa"/>
        </w:tblCellMar>
        <w:tblLook w:val="01e0" w:noVBand="0" w:noHBand="0" w:lastColumn="1" w:firstColumn="1" w:lastRow="1" w:firstRow="1"/>
      </w:tblPr>
      <w:tblGrid>
        <w:gridCol w:w="6018"/>
        <w:gridCol w:w="3436"/>
      </w:tblGrid>
      <w:tr>
        <w:trPr>
          <w:trHeight w:val="360" w:hRule="atLeast"/>
        </w:trPr>
        <w:tc>
          <w:tcPr>
            <w:tcW w:w="6018" w:type="dxa"/>
            <w:tcBorders/>
            <w:shd w:fill="auto" w:val="clear"/>
            <w:tcMar>
              <w:left w:w="98" w:type="dxa"/>
            </w:tcMar>
            <w:vAlign w:val="center"/>
          </w:tcPr>
          <w:p>
            <w:pPr>
              <w:pStyle w:val="Normal"/>
              <w:rPr>
                <w:b/>
                <w:b/>
                <w:sz w:val="20"/>
                <w:szCs w:val="20"/>
              </w:rPr>
            </w:pPr>
            <w:r>
              <w:rPr>
                <w:b/>
                <w:sz w:val="20"/>
                <w:szCs w:val="20"/>
              </w:rPr>
              <w:t xml:space="preserve">Project Manager   </w:t>
            </w:r>
          </w:p>
        </w:tc>
        <w:tc>
          <w:tcPr>
            <w:tcW w:w="3436" w:type="dxa"/>
            <w:tcBorders/>
            <w:shd w:fill="auto" w:val="clear"/>
            <w:tcMar>
              <w:left w:w="98" w:type="dxa"/>
            </w:tcMar>
            <w:vAlign w:val="center"/>
          </w:tcPr>
          <w:p>
            <w:pPr>
              <w:pStyle w:val="Normal"/>
              <w:rPr/>
            </w:pPr>
            <w:r>
              <w:rPr>
                <w:b/>
                <w:sz w:val="20"/>
                <w:szCs w:val="20"/>
              </w:rPr>
              <w:t xml:space="preserve">Date (m/d/yy)  </w:t>
            </w:r>
          </w:p>
        </w:tc>
      </w:tr>
    </w:tbl>
    <w:p>
      <w:pPr>
        <w:pStyle w:val="Normal"/>
        <w:rPr>
          <w:b/>
          <w:b/>
          <w:color w:val="FF0000"/>
        </w:rPr>
      </w:pPr>
      <w:r>
        <w:rPr>
          <w:b/>
          <w:color w:val="FF0000"/>
        </w:rPr>
      </w:r>
    </w:p>
    <w:p>
      <w:pPr>
        <w:pStyle w:val="Normal"/>
        <w:rPr>
          <w:b/>
          <w:b/>
          <w:color w:val="003399"/>
        </w:rPr>
      </w:pPr>
      <w:r>
        <w:rPr>
          <w:b/>
          <w:color w:val="003399"/>
        </w:rPr>
        <w:t xml:space="preserve">     </w:t>
      </w:r>
      <w:r>
        <w:rPr>
          <w:b/>
          <w:color w:val="003399"/>
        </w:rPr>
        <w:t xml:space="preserve">OR </w:t>
      </w:r>
    </w:p>
    <w:tbl>
      <w:tblPr>
        <w:tblStyle w:val="TableGrid"/>
        <w:tblW w:w="9450" w:type="dxa"/>
        <w:jc w:val="left"/>
        <w:tblInd w:w="98" w:type="dxa"/>
        <w:tblCellMar>
          <w:top w:w="0" w:type="dxa"/>
          <w:left w:w="98" w:type="dxa"/>
          <w:bottom w:w="0" w:type="dxa"/>
          <w:right w:w="108" w:type="dxa"/>
        </w:tblCellMar>
        <w:tblLook w:val="01e0" w:noVBand="0" w:noHBand="0" w:lastColumn="1" w:firstColumn="1" w:lastRow="1" w:firstRow="1"/>
      </w:tblPr>
      <w:tblGrid>
        <w:gridCol w:w="6030"/>
        <w:gridCol w:w="3419"/>
      </w:tblGrid>
      <w:tr>
        <w:trPr>
          <w:trHeight w:val="360" w:hRule="atLeast"/>
        </w:trPr>
        <w:tc>
          <w:tcPr>
            <w:tcW w:w="6030" w:type="dxa"/>
            <w:tcBorders/>
            <w:shd w:fill="auto" w:val="clear"/>
            <w:tcMar>
              <w:left w:w="98" w:type="dxa"/>
            </w:tcMar>
            <w:vAlign w:val="center"/>
          </w:tcPr>
          <w:p>
            <w:pPr>
              <w:pStyle w:val="Normal"/>
              <w:rPr>
                <w:b/>
                <w:b/>
                <w:sz w:val="20"/>
                <w:szCs w:val="20"/>
              </w:rPr>
            </w:pPr>
            <w:r>
              <w:rPr>
                <w:b/>
                <w:sz w:val="20"/>
                <w:szCs w:val="20"/>
              </w:rPr>
              <w:t xml:space="preserve">Deputy Project Manager  </w:t>
            </w:r>
          </w:p>
        </w:tc>
        <w:tc>
          <w:tcPr>
            <w:tcW w:w="3419" w:type="dxa"/>
            <w:tcBorders/>
            <w:shd w:fill="auto" w:val="clear"/>
            <w:tcMar>
              <w:left w:w="98" w:type="dxa"/>
            </w:tcMar>
            <w:vAlign w:val="center"/>
          </w:tcPr>
          <w:p>
            <w:pPr>
              <w:pStyle w:val="Normal"/>
              <w:rPr/>
            </w:pPr>
            <w:r>
              <w:rPr>
                <w:b/>
                <w:sz w:val="20"/>
                <w:szCs w:val="20"/>
              </w:rPr>
              <w:t xml:space="preserve">Date (m/d/yy)  </w:t>
            </w:r>
          </w:p>
        </w:tc>
      </w:tr>
    </w:tbl>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color w:val="003399"/>
          <w:sz w:val="28"/>
          <w:szCs w:val="28"/>
        </w:rPr>
      </w:pPr>
      <w:r>
        <w:rPr>
          <w:b/>
          <w:color w:val="003399"/>
          <w:sz w:val="28"/>
          <w:szCs w:val="28"/>
        </w:rPr>
      </w:r>
    </w:p>
    <w:p>
      <w:pPr>
        <w:pStyle w:val="Normal"/>
        <w:rPr>
          <w:b/>
          <w:b/>
          <w:color w:val="003399"/>
          <w:sz w:val="28"/>
          <w:szCs w:val="28"/>
        </w:rPr>
      </w:pPr>
      <w:r>
        <mc:AlternateContent>
          <mc:Choice Requires="wps">
            <w:drawing>
              <wp:anchor behindDoc="1" distT="0" distB="0" distL="114300" distR="114300" simplePos="0" locked="0" layoutInCell="1" allowOverlap="1" relativeHeight="2" wp14:anchorId="6CAB7654">
                <wp:simplePos x="0" y="0"/>
                <wp:positionH relativeFrom="column">
                  <wp:posOffset>-617855</wp:posOffset>
                </wp:positionH>
                <wp:positionV relativeFrom="paragraph">
                  <wp:posOffset>-111125</wp:posOffset>
                </wp:positionV>
                <wp:extent cx="7111365" cy="9409430"/>
                <wp:effectExtent l="29845" t="34290" r="33020" b="35560"/>
                <wp:wrapNone/>
                <wp:docPr id="5" name="Rectangle 2"/>
                <a:graphic xmlns:a="http://schemas.openxmlformats.org/drawingml/2006/main">
                  <a:graphicData uri="http://schemas.microsoft.com/office/word/2010/wordprocessingShape">
                    <wps:wsp>
                      <wps:cNvSpPr/>
                      <wps:spPr>
                        <a:xfrm>
                          <a:off x="0" y="0"/>
                          <a:ext cx="7110720" cy="9408960"/>
                        </a:xfrm>
                        <a:prstGeom prst="rect">
                          <a:avLst/>
                        </a:prstGeom>
                        <a:noFill/>
                        <a:ln w="57240">
                          <a:solidFill>
                            <a:srgbClr val="003399"/>
                          </a:solidFill>
                          <a:miter/>
                        </a:ln>
                      </wps:spPr>
                      <wps:style>
                        <a:lnRef idx="0"/>
                        <a:fillRef idx="0"/>
                        <a:effectRef idx="0"/>
                        <a:fontRef idx="minor"/>
                      </wps:style>
                      <wps:bodyPr/>
                    </wps:wsp>
                  </a:graphicData>
                </a:graphic>
              </wp:anchor>
            </w:drawing>
          </mc:Choice>
          <mc:Fallback>
            <w:pict>
              <v:rect id="shape_0" ID="Rectangle 2" stroked="t" style="position:absolute;margin-left:-48.65pt;margin-top:-8.75pt;width:559.85pt;height:740.8pt" wp14:anchorId="6CAB7654">
                <w10:wrap type="none"/>
                <v:fill o:detectmouseclick="t" on="false"/>
                <v:stroke color="#003399" weight="57240" joinstyle="miter" endcap="flat"/>
              </v:rect>
            </w:pict>
          </mc:Fallback>
        </mc:AlternateContent>
      </w:r>
      <w:r>
        <w:rPr>
          <w:b/>
          <w:color w:val="003399"/>
          <w:sz w:val="28"/>
          <w:szCs w:val="28"/>
        </w:rPr>
        <w:t>Continuation Page</w:t>
      </w:r>
    </w:p>
    <w:tbl>
      <w:tblPr>
        <w:tblStyle w:val="TableGrid"/>
        <w:tblpPr w:bottomFromText="0" w:horzAnchor="margin" w:leftFromText="180" w:rightFromText="180" w:tblpX="108" w:tblpY="123" w:topFromText="0" w:vertAnchor="text"/>
        <w:tblW w:w="9450" w:type="dxa"/>
        <w:jc w:val="left"/>
        <w:tblInd w:w="98" w:type="dxa"/>
        <w:tblCellMar>
          <w:top w:w="0" w:type="dxa"/>
          <w:left w:w="93" w:type="dxa"/>
          <w:bottom w:w="0" w:type="dxa"/>
          <w:right w:w="108" w:type="dxa"/>
        </w:tblCellMar>
        <w:tblLook w:val="01e0" w:noVBand="0" w:noHBand="0" w:lastColumn="1" w:firstColumn="1" w:lastRow="1" w:firstRow="1"/>
      </w:tblPr>
      <w:tblGrid>
        <w:gridCol w:w="9450"/>
      </w:tblGrid>
      <w:tr>
        <w:trPr>
          <w:trHeight w:val="13040" w:hRule="atLeast"/>
        </w:trPr>
        <w:tc>
          <w:tcPr>
            <w:tcW w:w="9450" w:type="dxa"/>
            <w:tcBorders/>
            <w:shd w:fill="auto" w:val="clear"/>
            <w:tcMar>
              <w:left w:w="93" w:type="dxa"/>
            </w:tcMar>
          </w:tcPr>
          <w:p>
            <w:pPr>
              <w:pStyle w:val="Normal"/>
              <w:rPr>
                <w:b/>
                <w:b/>
                <w:sz w:val="20"/>
                <w:szCs w:val="20"/>
              </w:rPr>
            </w:pPr>
            <w:r>
              <w:rPr>
                <w:b/>
                <w:sz w:val="20"/>
                <w:szCs w:val="20"/>
              </w:rPr>
            </w:r>
          </w:p>
          <w:p>
            <w:pPr>
              <w:pStyle w:val="Normal"/>
              <w:rPr>
                <w:b/>
                <w:b/>
                <w:sz w:val="20"/>
                <w:szCs w:val="20"/>
              </w:rPr>
            </w:pPr>
            <w:r>
              <w:rPr>
                <w:b/>
                <w:sz w:val="20"/>
                <w:szCs w:val="20"/>
              </w:rPr>
            </w:r>
          </w:p>
        </w:tc>
      </w:tr>
    </w:tbl>
    <w:p>
      <w:pPr>
        <w:pStyle w:val="Normal"/>
        <w:rPr/>
      </w:pPr>
      <w:r>
        <w:rPr/>
      </w:r>
    </w:p>
    <w:sectPr>
      <w:footerReference w:type="default" r:id="rId4"/>
      <w:type w:val="nextPage"/>
      <w:pgSz w:w="12240" w:h="15840"/>
      <w:pgMar w:left="1440" w:right="1440" w:header="0" w:top="720" w:footer="720" w:bottom="77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instrText> FILENAME \p </w:instrText>
    </w:r>
    <w:r>
      <w:fldChar w:fldCharType="separate"/>
    </w:r>
    <w:r>
      <w:t>/usr/opsuser/michaelm/Desktop/3.16/WastewaterIrradiation_McCaughan_long SAD change request.docx</w:t>
    </w:r>
    <w:r>
      <w:fldChar w:fldCharType="end"/>
    </w:r>
    <w:r>
      <w:rPr>
        <w:b/>
        <w:sz w:val="18"/>
        <w:szCs w:val="18"/>
      </w:rPr>
      <w:t xml:space="preserve">                                              </w:t>
    </w:r>
    <w:r>
      <w:rPr>
        <w:b/>
        <w:sz w:val="18"/>
        <w:szCs w:val="18"/>
      </w:rPr>
      <w:t>Page 1</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1b56"/>
    <w:pPr>
      <w:widowControl/>
      <w:bidi w:val="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qFormat/>
    <w:rsid w:val="00a846f5"/>
    <w:rPr>
      <w:rFonts w:ascii="Tahoma" w:hAnsi="Tahoma" w:cs="Tahoma"/>
      <w:sz w:val="16"/>
      <w:szCs w:val="16"/>
    </w:rPr>
  </w:style>
  <w:style w:type="character" w:styleId="FooterChar" w:customStyle="1">
    <w:name w:val="Footer Char"/>
    <w:basedOn w:val="DefaultParagraphFont"/>
    <w:link w:val="Footer"/>
    <w:uiPriority w:val="99"/>
    <w:qFormat/>
    <w:rsid w:val="00124a4e"/>
    <w:rPr>
      <w:sz w:val="24"/>
      <w:szCs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Tahoma"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rsid w:val="00ca4875"/>
    <w:pPr>
      <w:tabs>
        <w:tab w:val="center" w:pos="4320" w:leader="none"/>
        <w:tab w:val="right" w:pos="8640" w:leader="none"/>
      </w:tabs>
    </w:pPr>
    <w:rPr/>
  </w:style>
  <w:style w:type="paragraph" w:styleId="Footer">
    <w:name w:val="Footer"/>
    <w:basedOn w:val="Normal"/>
    <w:link w:val="FooterChar"/>
    <w:uiPriority w:val="99"/>
    <w:rsid w:val="00ca4875"/>
    <w:pPr>
      <w:tabs>
        <w:tab w:val="center" w:pos="4320" w:leader="none"/>
        <w:tab w:val="right" w:pos="8640" w:leader="none"/>
      </w:tabs>
    </w:pPr>
    <w:rPr/>
  </w:style>
  <w:style w:type="paragraph" w:styleId="BalloonText">
    <w:name w:val="Balloon Text"/>
    <w:basedOn w:val="Normal"/>
    <w:link w:val="BalloonTextChar"/>
    <w:qFormat/>
    <w:rsid w:val="00a846f5"/>
    <w:pPr/>
    <w:rPr>
      <w:rFonts w:ascii="Tahoma" w:hAnsi="Tahoma" w:cs="Tahoma"/>
      <w:sz w:val="16"/>
      <w:szCs w:val="16"/>
    </w:rPr>
  </w:style>
  <w:style w:type="paragraph" w:styleId="ListParagraph">
    <w:name w:val="List Paragraph"/>
    <w:basedOn w:val="Normal"/>
    <w:uiPriority w:val="34"/>
    <w:qFormat/>
    <w:rsid w:val="00b470c3"/>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9c0f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E8762B7042B84894634D790C346D2A" ma:contentTypeVersion="2" ma:contentTypeDescription="Create a new document." ma:contentTypeScope="" ma:versionID="aa5cb19b4a6f991b1ad755fee4176e2f">
  <xsd:schema xmlns:xsd="http://www.w3.org/2001/XMLSchema" xmlns:xs="http://www.w3.org/2001/XMLSchema" xmlns:p="http://schemas.microsoft.com/office/2006/metadata/properties" xmlns:ns2="3aa60c1d-1e47-4a6a-80b5-e1ab0783e3c8" targetNamespace="http://schemas.microsoft.com/office/2006/metadata/properties" ma:root="true" ma:fieldsID="17a9523e3bb603b8d10c913e39809153" ns2:_="">
    <xsd:import namespace="3aa60c1d-1e47-4a6a-80b5-e1ab0783e3c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60c1d-1e47-4a6a-80b5-e1ab0783e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8ACD-07A3-49BC-A517-6265A5BA2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60c1d-1e47-4a6a-80b5-e1ab0783e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280E0-60FC-4701-9AFF-D376069070E2}">
  <ds:schemaRefs>
    <ds:schemaRef ds:uri="http://schemas.microsoft.com/sharepoint/v3/contenttype/forms"/>
  </ds:schemaRefs>
</ds:datastoreItem>
</file>

<file path=customXml/itemProps3.xml><?xml version="1.0" encoding="utf-8"?>
<ds:datastoreItem xmlns:ds="http://schemas.openxmlformats.org/officeDocument/2006/customXml" ds:itemID="{3950C251-DB07-4B20-A15B-EEBF9C2DB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DEE05B-CD5E-4BAD-9FB8-A203E2B6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Application>LibreOffice/5.3.6.1$Linux_X86_64 LibreOffice_project/30$Build-1</Application>
  <Pages>4</Pages>
  <Words>367</Words>
  <Characters>2096</Characters>
  <CharactersWithSpaces>2459</CharactersWithSpaces>
  <Paragraphs>4</Paragraphs>
  <Company>Jefferson Lab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2021-02-17T15:25:00Z</dcterms:created>
  <dc:creator>miner</dc:creator>
  <dc:description/>
  <dc:language>en-US</dc:language>
  <cp:lastModifiedBy>Michael McCaughan</cp:lastModifiedBy>
  <cp:lastPrinted>2009-05-27T19:52:00Z</cp:lastPrinted>
  <dcterms:modified xsi:type="dcterms:W3CDTF">2021-03-16T12:14:28Z</dcterms:modified>
  <cp:revision>9</cp:revision>
  <dc:subject/>
  <dc:title>Change Request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Jefferson Lab</vt:lpwstr>
  </property>
  <property fmtid="{D5CDD505-2E9C-101B-9397-08002B2CF9AE}" pid="4" name="ContentTypeId">
    <vt:lpwstr>0x010100B0E8762B7042B84894634D790C346D2A</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