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643F1" w14:textId="77777777" w:rsidR="00B17424" w:rsidRDefault="00E10CDA" w:rsidP="008E557F">
      <w:pPr>
        <w:pStyle w:val="ReportText"/>
        <w:ind w:left="0"/>
        <w:jc w:val="both"/>
      </w:pPr>
      <w:bookmarkStart w:id="0" w:name="_Toc222903090"/>
      <w:bookmarkStart w:id="1" w:name="_Toc184007895"/>
      <w:r>
        <w:rPr>
          <w:noProof/>
        </w:rPr>
        <w:drawing>
          <wp:anchor distT="0" distB="0" distL="114300" distR="114300" simplePos="0" relativeHeight="251657728" behindDoc="1" locked="0" layoutInCell="1" allowOverlap="1" wp14:anchorId="588142A7" wp14:editId="71E6E79E">
            <wp:simplePos x="0" y="0"/>
            <wp:positionH relativeFrom="column">
              <wp:posOffset>-274955</wp:posOffset>
            </wp:positionH>
            <wp:positionV relativeFrom="paragraph">
              <wp:posOffset>41910</wp:posOffset>
            </wp:positionV>
            <wp:extent cx="5933440" cy="762000"/>
            <wp:effectExtent l="0" t="0" r="0" b="0"/>
            <wp:wrapNone/>
            <wp:docPr id="25" name="Picture 1" desc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34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9349E" w14:textId="77777777" w:rsidR="00B17424" w:rsidRDefault="00B17424" w:rsidP="00DB2D12">
      <w:pPr>
        <w:pStyle w:val="PlanTitle"/>
      </w:pPr>
    </w:p>
    <w:p w14:paraId="34F4507D" w14:textId="77777777" w:rsidR="008E557F" w:rsidRDefault="008E557F" w:rsidP="00DB2D12">
      <w:pPr>
        <w:pStyle w:val="PlanTitle"/>
      </w:pPr>
    </w:p>
    <w:p w14:paraId="1BC0A301" w14:textId="77777777" w:rsidR="008E557F" w:rsidRDefault="008E557F" w:rsidP="00DB2D12">
      <w:pPr>
        <w:pStyle w:val="PlanTitle"/>
      </w:pPr>
    </w:p>
    <w:p w14:paraId="483A1DCD" w14:textId="3D25F903" w:rsidR="00CF0D88" w:rsidRPr="00DB2D12" w:rsidRDefault="00CF0D88" w:rsidP="00DB2D12">
      <w:pPr>
        <w:pStyle w:val="PlanTitle"/>
      </w:pPr>
      <w:r w:rsidRPr="00EE249C">
        <w:t>L</w:t>
      </w:r>
      <w:r w:rsidR="00CB3253" w:rsidRPr="00EE249C">
        <w:t>aboratory Di</w:t>
      </w:r>
      <w:r w:rsidR="008F2ADC">
        <w:t>rected Research and Development</w:t>
      </w:r>
      <w:r w:rsidR="008A536E">
        <w:t xml:space="preserve"> </w:t>
      </w:r>
      <w:r w:rsidRPr="00DB2D12">
        <w:t>Proposal</w:t>
      </w:r>
      <w:r w:rsidR="008A536E">
        <w:br/>
      </w:r>
      <w:r w:rsidR="008F2ADC" w:rsidRPr="00DB2D12">
        <w:t>Title</w:t>
      </w:r>
      <w:r w:rsidR="008A536E">
        <w:t>:</w:t>
      </w:r>
      <w:r w:rsidR="003B5378">
        <w:t xml:space="preserve">  </w:t>
      </w:r>
      <w:r w:rsidR="0082323D">
        <w:t>jleic polarized positron injector</w:t>
      </w:r>
    </w:p>
    <w:p w14:paraId="78962367" w14:textId="77777777" w:rsidR="00C905AD" w:rsidRDefault="00C905AD"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8F2ADC" w:rsidRPr="00A91F7D" w14:paraId="32457AA5" w14:textId="77777777" w:rsidTr="00A91F7D">
        <w:tc>
          <w:tcPr>
            <w:tcW w:w="2898" w:type="dxa"/>
            <w:shd w:val="clear" w:color="auto" w:fill="auto"/>
          </w:tcPr>
          <w:p w14:paraId="32D90FC5" w14:textId="77777777" w:rsidR="008F2ADC" w:rsidRPr="00A91F7D" w:rsidRDefault="008F2ADC" w:rsidP="00FA55C7">
            <w:pPr>
              <w:ind w:left="187" w:firstLine="0"/>
              <w:jc w:val="left"/>
              <w:rPr>
                <w:rFonts w:ascii="Calibri" w:hAnsi="Calibri" w:cs="Calibri"/>
                <w:b/>
                <w:caps/>
              </w:rPr>
            </w:pPr>
            <w:r w:rsidRPr="00A91F7D">
              <w:rPr>
                <w:rFonts w:ascii="Calibri" w:hAnsi="Calibri" w:cs="Calibri"/>
                <w:b/>
                <w:caps/>
              </w:rPr>
              <w:t>Lead Scientist</w:t>
            </w:r>
            <w:r w:rsidR="00FA55C7">
              <w:rPr>
                <w:rFonts w:ascii="Calibri" w:hAnsi="Calibri" w:cs="Calibri"/>
                <w:b/>
                <w:caps/>
              </w:rPr>
              <w:t xml:space="preserve"> or Engineer</w:t>
            </w:r>
            <w:r w:rsidRPr="00A91F7D">
              <w:rPr>
                <w:rFonts w:ascii="Calibri" w:hAnsi="Calibri" w:cs="Calibri"/>
                <w:b/>
                <w:caps/>
              </w:rPr>
              <w:t>:</w:t>
            </w:r>
          </w:p>
        </w:tc>
        <w:tc>
          <w:tcPr>
            <w:tcW w:w="6918" w:type="dxa"/>
            <w:shd w:val="clear" w:color="auto" w:fill="auto"/>
          </w:tcPr>
          <w:p w14:paraId="1D99D9CE" w14:textId="152947E5" w:rsidR="008F2ADC" w:rsidRPr="00A91F7D" w:rsidRDefault="00B301DB" w:rsidP="00CD058D">
            <w:pPr>
              <w:ind w:firstLine="0"/>
              <w:rPr>
                <w:rFonts w:ascii="Calibri" w:hAnsi="Calibri" w:cs="Calibri"/>
                <w:caps/>
              </w:rPr>
            </w:pPr>
            <w:r>
              <w:rPr>
                <w:rFonts w:ascii="Calibri" w:hAnsi="Calibri" w:cs="Calibri"/>
                <w:caps/>
              </w:rPr>
              <w:t>dr. joseph</w:t>
            </w:r>
            <w:r w:rsidR="00BF1B5F">
              <w:rPr>
                <w:rFonts w:ascii="Calibri" w:hAnsi="Calibri" w:cs="Calibri"/>
                <w:caps/>
              </w:rPr>
              <w:t xml:space="preserve"> GRAMES (COORDINATING SCIENTIST)</w:t>
            </w:r>
          </w:p>
        </w:tc>
      </w:tr>
      <w:tr w:rsidR="008F2ADC" w:rsidRPr="00A91F7D" w14:paraId="57A7E436" w14:textId="77777777" w:rsidTr="00A91F7D">
        <w:tc>
          <w:tcPr>
            <w:tcW w:w="2898" w:type="dxa"/>
            <w:shd w:val="clear" w:color="auto" w:fill="auto"/>
          </w:tcPr>
          <w:p w14:paraId="2E7ED85F" w14:textId="77777777" w:rsidR="008F2ADC" w:rsidRPr="00A91F7D" w:rsidRDefault="008F2ADC" w:rsidP="00CD058D">
            <w:pPr>
              <w:ind w:left="187" w:firstLine="0"/>
              <w:jc w:val="left"/>
              <w:rPr>
                <w:rFonts w:ascii="Calibri" w:hAnsi="Calibri" w:cs="Calibri"/>
                <w:b/>
              </w:rPr>
            </w:pPr>
            <w:r w:rsidRPr="00A91F7D">
              <w:rPr>
                <w:rFonts w:ascii="Calibri" w:hAnsi="Calibri" w:cs="Calibri"/>
                <w:b/>
              </w:rPr>
              <w:t>Phone:</w:t>
            </w:r>
          </w:p>
        </w:tc>
        <w:tc>
          <w:tcPr>
            <w:tcW w:w="6918" w:type="dxa"/>
            <w:shd w:val="clear" w:color="auto" w:fill="auto"/>
          </w:tcPr>
          <w:p w14:paraId="4417947A" w14:textId="29BD1947" w:rsidR="0030357B" w:rsidRPr="00A91F7D" w:rsidRDefault="00BF1B5F" w:rsidP="00CD058D">
            <w:pPr>
              <w:ind w:firstLine="0"/>
              <w:rPr>
                <w:rFonts w:ascii="Calibri" w:hAnsi="Calibri" w:cs="Calibri"/>
              </w:rPr>
            </w:pPr>
            <w:r>
              <w:rPr>
                <w:rFonts w:ascii="Calibri" w:hAnsi="Calibri" w:cs="Calibri"/>
              </w:rPr>
              <w:t>757-269-7097</w:t>
            </w:r>
          </w:p>
        </w:tc>
      </w:tr>
      <w:tr w:rsidR="008F2ADC" w:rsidRPr="00A91F7D" w14:paraId="434BD5BA" w14:textId="77777777" w:rsidTr="00A91F7D">
        <w:tc>
          <w:tcPr>
            <w:tcW w:w="2898" w:type="dxa"/>
            <w:shd w:val="clear" w:color="auto" w:fill="auto"/>
          </w:tcPr>
          <w:p w14:paraId="5EEAC7ED" w14:textId="77777777" w:rsidR="008F2ADC" w:rsidRPr="00A91F7D" w:rsidRDefault="008F2ADC" w:rsidP="00CD058D">
            <w:pPr>
              <w:ind w:left="187" w:firstLine="0"/>
              <w:jc w:val="left"/>
              <w:rPr>
                <w:rFonts w:ascii="Calibri" w:hAnsi="Calibri" w:cs="Calibri"/>
                <w:b/>
              </w:rPr>
            </w:pPr>
            <w:r w:rsidRPr="00A91F7D">
              <w:rPr>
                <w:rFonts w:ascii="Calibri" w:hAnsi="Calibri" w:cs="Calibri"/>
                <w:b/>
              </w:rPr>
              <w:t>Email:</w:t>
            </w:r>
          </w:p>
        </w:tc>
        <w:tc>
          <w:tcPr>
            <w:tcW w:w="6918" w:type="dxa"/>
            <w:shd w:val="clear" w:color="auto" w:fill="auto"/>
          </w:tcPr>
          <w:p w14:paraId="024F9D22" w14:textId="567F8418" w:rsidR="008F2ADC" w:rsidRPr="00A91F7D" w:rsidRDefault="00BF1B5F" w:rsidP="00CD058D">
            <w:pPr>
              <w:ind w:firstLine="0"/>
              <w:rPr>
                <w:rFonts w:ascii="Calibri" w:hAnsi="Calibri" w:cs="Calibri"/>
              </w:rPr>
            </w:pPr>
            <w:r>
              <w:rPr>
                <w:rFonts w:ascii="Calibri" w:hAnsi="Calibri" w:cs="Calibri"/>
              </w:rPr>
              <w:t>GRAMES@JLAB.ORG</w:t>
            </w:r>
          </w:p>
        </w:tc>
      </w:tr>
      <w:tr w:rsidR="008F2ADC" w:rsidRPr="00A91F7D" w14:paraId="065970A4" w14:textId="77777777" w:rsidTr="00A91F7D">
        <w:tc>
          <w:tcPr>
            <w:tcW w:w="2898" w:type="dxa"/>
            <w:shd w:val="clear" w:color="auto" w:fill="auto"/>
          </w:tcPr>
          <w:p w14:paraId="4F531923" w14:textId="77777777" w:rsidR="008F2ADC" w:rsidRPr="00A91F7D" w:rsidRDefault="008F2ADC" w:rsidP="00CD058D">
            <w:pPr>
              <w:ind w:left="187" w:firstLine="0"/>
              <w:jc w:val="left"/>
              <w:rPr>
                <w:rFonts w:ascii="Calibri" w:hAnsi="Calibri" w:cs="Calibri"/>
                <w:b/>
              </w:rPr>
            </w:pPr>
            <w:r w:rsidRPr="00A91F7D">
              <w:rPr>
                <w:rFonts w:ascii="Calibri" w:hAnsi="Calibri" w:cs="Calibri"/>
                <w:b/>
              </w:rPr>
              <w:t>Date:</w:t>
            </w:r>
          </w:p>
        </w:tc>
        <w:tc>
          <w:tcPr>
            <w:tcW w:w="6918" w:type="dxa"/>
            <w:shd w:val="clear" w:color="auto" w:fill="auto"/>
          </w:tcPr>
          <w:p w14:paraId="6AB03E78" w14:textId="74FB7B9C" w:rsidR="008F2ADC" w:rsidRPr="00A91F7D" w:rsidRDefault="00BF1B5F" w:rsidP="00CD058D">
            <w:pPr>
              <w:ind w:firstLine="0"/>
              <w:rPr>
                <w:rFonts w:ascii="Calibri" w:hAnsi="Calibri" w:cs="Calibri"/>
              </w:rPr>
            </w:pPr>
            <w:r>
              <w:rPr>
                <w:rFonts w:ascii="Calibri" w:hAnsi="Calibri" w:cs="Calibri"/>
              </w:rPr>
              <w:t>APRIL 18, 2016</w:t>
            </w:r>
          </w:p>
        </w:tc>
      </w:tr>
      <w:tr w:rsidR="008F2ADC" w:rsidRPr="00A91F7D" w14:paraId="243FB2BF" w14:textId="77777777" w:rsidTr="00A91F7D">
        <w:tc>
          <w:tcPr>
            <w:tcW w:w="2898" w:type="dxa"/>
            <w:shd w:val="clear" w:color="auto" w:fill="auto"/>
          </w:tcPr>
          <w:p w14:paraId="3042FE66" w14:textId="77777777" w:rsidR="008F2ADC" w:rsidRPr="00A91F7D" w:rsidRDefault="008F2ADC" w:rsidP="008717EE">
            <w:pPr>
              <w:ind w:left="187" w:firstLine="0"/>
              <w:jc w:val="left"/>
              <w:rPr>
                <w:rFonts w:ascii="Calibri" w:hAnsi="Calibri" w:cs="Calibri"/>
                <w:b/>
              </w:rPr>
            </w:pPr>
            <w:r w:rsidRPr="00A91F7D">
              <w:rPr>
                <w:rFonts w:ascii="Calibri" w:hAnsi="Calibri" w:cs="Calibri"/>
                <w:b/>
              </w:rPr>
              <w:t>Department/Division</w:t>
            </w:r>
            <w:r w:rsidR="008717EE">
              <w:rPr>
                <w:rFonts w:ascii="Calibri" w:hAnsi="Calibri" w:cs="Calibri"/>
                <w:b/>
              </w:rPr>
              <w:t>:</w:t>
            </w:r>
          </w:p>
        </w:tc>
        <w:tc>
          <w:tcPr>
            <w:tcW w:w="6918" w:type="dxa"/>
            <w:shd w:val="clear" w:color="auto" w:fill="auto"/>
          </w:tcPr>
          <w:p w14:paraId="7B346626" w14:textId="6EC20947" w:rsidR="008F2ADC" w:rsidRPr="00A91F7D" w:rsidRDefault="00BF1B5F" w:rsidP="00CD058D">
            <w:pPr>
              <w:ind w:firstLine="0"/>
              <w:rPr>
                <w:rFonts w:ascii="Calibri" w:hAnsi="Calibri" w:cs="Calibri"/>
              </w:rPr>
            </w:pPr>
            <w:r>
              <w:rPr>
                <w:rFonts w:ascii="Calibri" w:hAnsi="Calibri" w:cs="Calibri"/>
              </w:rPr>
              <w:t>CENTER FOR INJECTORS AND SOURCES / ACCELERATOR</w:t>
            </w:r>
          </w:p>
        </w:tc>
      </w:tr>
      <w:tr w:rsidR="008F2ADC" w:rsidRPr="00A91F7D" w14:paraId="0144966E" w14:textId="77777777" w:rsidTr="00A91F7D">
        <w:tc>
          <w:tcPr>
            <w:tcW w:w="2898" w:type="dxa"/>
            <w:shd w:val="clear" w:color="auto" w:fill="auto"/>
          </w:tcPr>
          <w:p w14:paraId="3AB91571" w14:textId="77777777" w:rsidR="008F2ADC" w:rsidRPr="00A91F7D" w:rsidRDefault="00FA55C7" w:rsidP="00CD058D">
            <w:pPr>
              <w:ind w:left="187" w:firstLine="0"/>
              <w:jc w:val="left"/>
              <w:rPr>
                <w:rFonts w:ascii="Calibri" w:hAnsi="Calibri" w:cs="Calibri"/>
                <w:b/>
              </w:rPr>
            </w:pPr>
            <w:r>
              <w:rPr>
                <w:rFonts w:ascii="Calibri" w:hAnsi="Calibri" w:cs="Calibri"/>
                <w:b/>
              </w:rPr>
              <w:t>Other Personnel</w:t>
            </w:r>
            <w:r w:rsidR="008F2ADC" w:rsidRPr="00A91F7D">
              <w:rPr>
                <w:rFonts w:ascii="Calibri" w:hAnsi="Calibri" w:cs="Calibri"/>
                <w:b/>
              </w:rPr>
              <w:t>:</w:t>
            </w:r>
          </w:p>
        </w:tc>
        <w:tc>
          <w:tcPr>
            <w:tcW w:w="6918" w:type="dxa"/>
            <w:shd w:val="clear" w:color="auto" w:fill="auto"/>
          </w:tcPr>
          <w:p w14:paraId="1BD808FF" w14:textId="77777777" w:rsidR="00BF1B5F" w:rsidRDefault="00BF1B5F" w:rsidP="00CD058D">
            <w:pPr>
              <w:ind w:firstLine="0"/>
              <w:rPr>
                <w:rFonts w:ascii="Calibri" w:hAnsi="Calibri" w:cs="Calibri"/>
              </w:rPr>
            </w:pPr>
            <w:r>
              <w:rPr>
                <w:rFonts w:ascii="Calibri" w:hAnsi="Calibri" w:cs="Calibri"/>
              </w:rPr>
              <w:t>DR. JIQUAN GUO</w:t>
            </w:r>
          </w:p>
          <w:p w14:paraId="61D9DD50" w14:textId="40587046" w:rsidR="00BF1B5F" w:rsidRDefault="00BF1B5F" w:rsidP="00CD058D">
            <w:pPr>
              <w:ind w:firstLine="0"/>
              <w:rPr>
                <w:rFonts w:ascii="Calibri" w:hAnsi="Calibri" w:cs="Calibri"/>
              </w:rPr>
            </w:pPr>
            <w:r>
              <w:rPr>
                <w:rFonts w:ascii="Calibri" w:hAnsi="Calibri" w:cs="Calibri"/>
              </w:rPr>
              <w:t>DR. FANGLEI LIN</w:t>
            </w:r>
          </w:p>
          <w:p w14:paraId="47DCEB88" w14:textId="5D9EB689" w:rsidR="008F2ADC" w:rsidRPr="00A91F7D" w:rsidRDefault="00BF1B5F" w:rsidP="00CD058D">
            <w:pPr>
              <w:ind w:firstLine="0"/>
              <w:rPr>
                <w:rFonts w:ascii="Calibri" w:hAnsi="Calibri" w:cs="Calibri"/>
              </w:rPr>
            </w:pPr>
            <w:r>
              <w:rPr>
                <w:rFonts w:ascii="Calibri" w:hAnsi="Calibri" w:cs="Calibri"/>
              </w:rPr>
              <w:t>DR. VASILIY MOROZOV</w:t>
            </w:r>
          </w:p>
        </w:tc>
      </w:tr>
      <w:tr w:rsidR="008F2ADC" w:rsidRPr="00A91F7D" w14:paraId="47D8230B" w14:textId="77777777" w:rsidTr="00A91F7D">
        <w:trPr>
          <w:trHeight w:val="1146"/>
        </w:trPr>
        <w:tc>
          <w:tcPr>
            <w:tcW w:w="2898" w:type="dxa"/>
            <w:shd w:val="clear" w:color="auto" w:fill="auto"/>
          </w:tcPr>
          <w:p w14:paraId="3F4B9B28" w14:textId="49DDD0C3" w:rsidR="008F2ADC" w:rsidRPr="00A91F7D" w:rsidRDefault="002B5F70" w:rsidP="00CD058D">
            <w:pPr>
              <w:ind w:left="187" w:firstLine="0"/>
              <w:jc w:val="left"/>
              <w:rPr>
                <w:rFonts w:ascii="Calibri" w:hAnsi="Calibri" w:cs="Calibri"/>
                <w:b/>
              </w:rPr>
            </w:pPr>
            <w:r w:rsidRPr="00A91F7D">
              <w:rPr>
                <w:rFonts w:ascii="Calibri" w:hAnsi="Calibri" w:cs="Calibri"/>
                <w:b/>
              </w:rPr>
              <w:t>Proposal Term</w:t>
            </w:r>
            <w:r w:rsidR="008717EE">
              <w:rPr>
                <w:rFonts w:ascii="Calibri" w:hAnsi="Calibri" w:cs="Calibri"/>
                <w:b/>
              </w:rPr>
              <w:t>:</w:t>
            </w:r>
          </w:p>
          <w:p w14:paraId="528C12EA" w14:textId="77777777" w:rsidR="008F2ADC" w:rsidRPr="00A91F7D" w:rsidRDefault="008F2ADC" w:rsidP="00CD058D">
            <w:pPr>
              <w:ind w:left="187" w:firstLine="0"/>
              <w:rPr>
                <w:rFonts w:ascii="Calibri" w:hAnsi="Calibri" w:cs="Calibri"/>
              </w:rPr>
            </w:pPr>
          </w:p>
        </w:tc>
        <w:tc>
          <w:tcPr>
            <w:tcW w:w="6918" w:type="dxa"/>
            <w:shd w:val="clear" w:color="auto" w:fill="auto"/>
          </w:tcPr>
          <w:p w14:paraId="62BE87F4" w14:textId="77777777" w:rsidR="002B5F70" w:rsidRPr="00566843" w:rsidRDefault="002B5F70" w:rsidP="00CD058D">
            <w:pPr>
              <w:ind w:firstLine="0"/>
              <w:jc w:val="left"/>
              <w:rPr>
                <w:rFonts w:ascii="Calibri" w:hAnsi="Calibri" w:cs="Calibri"/>
              </w:rPr>
            </w:pPr>
            <w:r w:rsidRPr="00A91F7D">
              <w:rPr>
                <w:rFonts w:ascii="Calibri" w:hAnsi="Calibri" w:cs="Calibri"/>
                <w:b/>
              </w:rPr>
              <w:t xml:space="preserve">From: </w:t>
            </w:r>
            <w:r w:rsidR="005F4E02">
              <w:rPr>
                <w:rFonts w:ascii="Calibri" w:hAnsi="Calibri" w:cs="Calibri"/>
              </w:rPr>
              <w:t>10</w:t>
            </w:r>
            <w:r w:rsidRPr="00566843">
              <w:rPr>
                <w:rFonts w:ascii="Calibri" w:hAnsi="Calibri" w:cs="Calibri"/>
              </w:rPr>
              <w:t>/</w:t>
            </w:r>
            <w:r w:rsidR="005F4E02">
              <w:rPr>
                <w:rFonts w:ascii="Calibri" w:hAnsi="Calibri" w:cs="Calibri"/>
              </w:rPr>
              <w:t>2016</w:t>
            </w:r>
          </w:p>
          <w:p w14:paraId="42727987" w14:textId="77777777" w:rsidR="002B5F70" w:rsidRPr="00A91F7D" w:rsidRDefault="002B5F70" w:rsidP="00CD058D">
            <w:pPr>
              <w:ind w:firstLine="0"/>
              <w:rPr>
                <w:rFonts w:ascii="Calibri" w:hAnsi="Calibri" w:cs="Calibri"/>
                <w:b/>
              </w:rPr>
            </w:pPr>
          </w:p>
          <w:p w14:paraId="3CACFA5F" w14:textId="77777777" w:rsidR="0030357B" w:rsidRPr="00566843" w:rsidRDefault="002B5F70" w:rsidP="00CD058D">
            <w:pPr>
              <w:ind w:firstLine="0"/>
              <w:rPr>
                <w:rFonts w:ascii="Calibri" w:hAnsi="Calibri" w:cs="Calibri"/>
              </w:rPr>
            </w:pPr>
            <w:r w:rsidRPr="00A91F7D">
              <w:rPr>
                <w:rFonts w:ascii="Calibri" w:hAnsi="Calibri" w:cs="Calibri"/>
                <w:b/>
              </w:rPr>
              <w:t xml:space="preserve">Through: </w:t>
            </w:r>
            <w:r w:rsidR="005F4E02">
              <w:rPr>
                <w:rFonts w:ascii="Calibri" w:hAnsi="Calibri" w:cs="Calibri"/>
              </w:rPr>
              <w:t>10</w:t>
            </w:r>
            <w:r w:rsidRPr="00566843">
              <w:rPr>
                <w:rFonts w:ascii="Calibri" w:hAnsi="Calibri" w:cs="Calibri"/>
              </w:rPr>
              <w:t>/</w:t>
            </w:r>
            <w:r w:rsidR="005F4E02">
              <w:rPr>
                <w:rFonts w:ascii="Calibri" w:hAnsi="Calibri" w:cs="Calibri"/>
              </w:rPr>
              <w:t>2019</w:t>
            </w:r>
          </w:p>
          <w:p w14:paraId="530DEF8B" w14:textId="77777777" w:rsidR="0030357B" w:rsidRDefault="0030357B" w:rsidP="00CD058D">
            <w:pPr>
              <w:ind w:firstLine="0"/>
              <w:rPr>
                <w:rFonts w:ascii="Calibri" w:hAnsi="Calibri" w:cs="Calibri"/>
              </w:rPr>
            </w:pPr>
          </w:p>
          <w:p w14:paraId="58AB89F3" w14:textId="77777777" w:rsidR="00566843" w:rsidRPr="00A91F7D" w:rsidRDefault="00566843" w:rsidP="00566843">
            <w:pPr>
              <w:ind w:firstLine="0"/>
              <w:rPr>
                <w:rFonts w:ascii="Calibri" w:hAnsi="Calibri" w:cs="Calibri"/>
              </w:rPr>
            </w:pPr>
            <w:r w:rsidRPr="00566843">
              <w:rPr>
                <w:rFonts w:ascii="Calibri" w:hAnsi="Calibri" w:cs="Calibri"/>
                <w:b/>
              </w:rPr>
              <w:t>If continuation</w:t>
            </w:r>
            <w:r w:rsidR="00E1726F">
              <w:rPr>
                <w:rFonts w:ascii="Calibri" w:hAnsi="Calibri" w:cs="Calibri"/>
                <w:b/>
              </w:rPr>
              <w:t>,</w:t>
            </w:r>
            <w:r w:rsidRPr="00566843">
              <w:rPr>
                <w:rFonts w:ascii="Calibri" w:hAnsi="Calibri" w:cs="Calibri"/>
                <w:b/>
              </w:rPr>
              <w:t xml:space="preserve"> indicate year (2</w:t>
            </w:r>
            <w:r w:rsidRPr="00566843">
              <w:rPr>
                <w:rFonts w:ascii="Calibri" w:hAnsi="Calibri" w:cs="Calibri"/>
                <w:b/>
                <w:vertAlign w:val="superscript"/>
              </w:rPr>
              <w:t>nd</w:t>
            </w:r>
            <w:r w:rsidRPr="00566843">
              <w:rPr>
                <w:rFonts w:ascii="Calibri" w:hAnsi="Calibri" w:cs="Calibri"/>
                <w:b/>
              </w:rPr>
              <w:t>/3</w:t>
            </w:r>
            <w:r w:rsidRPr="00566843">
              <w:rPr>
                <w:rFonts w:ascii="Calibri" w:hAnsi="Calibri" w:cs="Calibri"/>
                <w:b/>
                <w:vertAlign w:val="superscript"/>
              </w:rPr>
              <w:t>rd</w:t>
            </w:r>
            <w:r w:rsidRPr="00566843">
              <w:rPr>
                <w:rFonts w:ascii="Calibri" w:hAnsi="Calibri" w:cs="Calibri"/>
                <w:b/>
              </w:rPr>
              <w:t>)</w:t>
            </w:r>
            <w:r>
              <w:rPr>
                <w:rFonts w:ascii="Calibri" w:hAnsi="Calibri" w:cs="Calibri"/>
              </w:rPr>
              <w:t xml:space="preserve">: </w:t>
            </w:r>
          </w:p>
        </w:tc>
      </w:tr>
    </w:tbl>
    <w:p w14:paraId="49C528D3" w14:textId="77777777" w:rsidR="00CF0D88" w:rsidRDefault="00CF0D88"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A91F7D" w:rsidRPr="00A91F7D" w14:paraId="31A8DB68" w14:textId="77777777" w:rsidTr="00A91F7D">
        <w:tc>
          <w:tcPr>
            <w:tcW w:w="2898" w:type="dxa"/>
            <w:shd w:val="clear" w:color="auto" w:fill="auto"/>
          </w:tcPr>
          <w:p w14:paraId="2BBBF999" w14:textId="77777777" w:rsidR="00A91F7D" w:rsidRPr="00A91F7D" w:rsidRDefault="00FA55C7" w:rsidP="002C1454">
            <w:pPr>
              <w:ind w:left="187" w:firstLine="0"/>
              <w:jc w:val="left"/>
              <w:rPr>
                <w:rFonts w:ascii="Calibri" w:hAnsi="Calibri" w:cs="Calibri"/>
                <w:b/>
              </w:rPr>
            </w:pPr>
            <w:r>
              <w:rPr>
                <w:rFonts w:ascii="Calibri" w:hAnsi="Calibri" w:cs="Calibri"/>
                <w:b/>
              </w:rPr>
              <w:t xml:space="preserve">Division </w:t>
            </w:r>
            <w:r w:rsidR="00A91F7D">
              <w:rPr>
                <w:rFonts w:ascii="Calibri" w:hAnsi="Calibri" w:cs="Calibri"/>
                <w:b/>
              </w:rPr>
              <w:t>B</w:t>
            </w:r>
            <w:r w:rsidR="002C1454">
              <w:rPr>
                <w:rFonts w:ascii="Calibri" w:hAnsi="Calibri" w:cs="Calibri"/>
                <w:b/>
              </w:rPr>
              <w:t>udget Analyst</w:t>
            </w:r>
          </w:p>
        </w:tc>
        <w:tc>
          <w:tcPr>
            <w:tcW w:w="6918" w:type="dxa"/>
            <w:shd w:val="clear" w:color="auto" w:fill="auto"/>
          </w:tcPr>
          <w:p w14:paraId="65633F57" w14:textId="77777777" w:rsidR="00A91F7D" w:rsidRPr="00A91F7D" w:rsidRDefault="00A91F7D" w:rsidP="000C44A7">
            <w:pPr>
              <w:ind w:firstLine="0"/>
              <w:rPr>
                <w:rFonts w:ascii="Calibri" w:hAnsi="Calibri" w:cs="Calibri"/>
              </w:rPr>
            </w:pPr>
          </w:p>
          <w:p w14:paraId="2B81E7DD" w14:textId="77777777" w:rsidR="00A91F7D" w:rsidRPr="00A91F7D" w:rsidRDefault="00A91F7D" w:rsidP="000C44A7">
            <w:pPr>
              <w:ind w:firstLine="0"/>
              <w:rPr>
                <w:rFonts w:ascii="Calibri" w:hAnsi="Calibri" w:cs="Calibri"/>
              </w:rPr>
            </w:pPr>
          </w:p>
        </w:tc>
      </w:tr>
      <w:tr w:rsidR="00A91F7D" w:rsidRPr="00A91F7D" w14:paraId="67E0F4D0" w14:textId="77777777" w:rsidTr="00A91F7D">
        <w:tc>
          <w:tcPr>
            <w:tcW w:w="2898" w:type="dxa"/>
            <w:shd w:val="clear" w:color="auto" w:fill="auto"/>
          </w:tcPr>
          <w:p w14:paraId="35F6019E" w14:textId="77777777" w:rsidR="00A91F7D" w:rsidRPr="00A91F7D" w:rsidRDefault="00A91F7D" w:rsidP="000C44A7">
            <w:pPr>
              <w:ind w:left="187" w:firstLine="0"/>
              <w:jc w:val="left"/>
              <w:rPr>
                <w:rFonts w:ascii="Calibri" w:hAnsi="Calibri" w:cs="Calibri"/>
                <w:b/>
              </w:rPr>
            </w:pPr>
            <w:r w:rsidRPr="00A91F7D">
              <w:rPr>
                <w:rFonts w:ascii="Calibri" w:hAnsi="Calibri" w:cs="Calibri"/>
                <w:b/>
              </w:rPr>
              <w:t>Phone:</w:t>
            </w:r>
          </w:p>
        </w:tc>
        <w:tc>
          <w:tcPr>
            <w:tcW w:w="6918" w:type="dxa"/>
            <w:shd w:val="clear" w:color="auto" w:fill="auto"/>
          </w:tcPr>
          <w:p w14:paraId="39A8E643" w14:textId="77777777" w:rsidR="00A91F7D" w:rsidRPr="00A91F7D" w:rsidRDefault="00A91F7D" w:rsidP="000C44A7">
            <w:pPr>
              <w:ind w:firstLine="0"/>
              <w:rPr>
                <w:rFonts w:ascii="Calibri" w:hAnsi="Calibri" w:cs="Calibri"/>
              </w:rPr>
            </w:pPr>
          </w:p>
          <w:p w14:paraId="1F966658" w14:textId="77777777" w:rsidR="00A91F7D" w:rsidRPr="00A91F7D" w:rsidRDefault="00A91F7D" w:rsidP="000C44A7">
            <w:pPr>
              <w:ind w:firstLine="0"/>
              <w:rPr>
                <w:rFonts w:ascii="Calibri" w:hAnsi="Calibri" w:cs="Calibri"/>
              </w:rPr>
            </w:pPr>
          </w:p>
        </w:tc>
      </w:tr>
      <w:tr w:rsidR="00A91F7D" w:rsidRPr="00A91F7D" w14:paraId="31A42660" w14:textId="77777777" w:rsidTr="00A91F7D">
        <w:tc>
          <w:tcPr>
            <w:tcW w:w="2898" w:type="dxa"/>
            <w:shd w:val="clear" w:color="auto" w:fill="auto"/>
          </w:tcPr>
          <w:p w14:paraId="3C1CCE44" w14:textId="77777777" w:rsidR="00A91F7D" w:rsidRPr="00A91F7D" w:rsidRDefault="00A91F7D" w:rsidP="000C44A7">
            <w:pPr>
              <w:ind w:left="187" w:firstLine="0"/>
              <w:jc w:val="left"/>
              <w:rPr>
                <w:rFonts w:ascii="Calibri" w:hAnsi="Calibri" w:cs="Calibri"/>
                <w:b/>
              </w:rPr>
            </w:pPr>
            <w:r w:rsidRPr="00A91F7D">
              <w:rPr>
                <w:rFonts w:ascii="Calibri" w:hAnsi="Calibri" w:cs="Calibri"/>
                <w:b/>
              </w:rPr>
              <w:t>Email:</w:t>
            </w:r>
          </w:p>
        </w:tc>
        <w:tc>
          <w:tcPr>
            <w:tcW w:w="6918" w:type="dxa"/>
            <w:shd w:val="clear" w:color="auto" w:fill="auto"/>
          </w:tcPr>
          <w:p w14:paraId="3821E676" w14:textId="77777777" w:rsidR="00A91F7D" w:rsidRPr="00A91F7D" w:rsidRDefault="00A91F7D" w:rsidP="000C44A7">
            <w:pPr>
              <w:ind w:firstLine="0"/>
              <w:rPr>
                <w:rFonts w:ascii="Calibri" w:hAnsi="Calibri" w:cs="Calibri"/>
              </w:rPr>
            </w:pPr>
          </w:p>
          <w:p w14:paraId="07931BF4" w14:textId="77777777" w:rsidR="00A91F7D" w:rsidRPr="00A91F7D" w:rsidRDefault="00A91F7D" w:rsidP="000C44A7">
            <w:pPr>
              <w:ind w:firstLine="0"/>
              <w:rPr>
                <w:rFonts w:ascii="Calibri" w:hAnsi="Calibri" w:cs="Calibri"/>
              </w:rPr>
            </w:pPr>
          </w:p>
        </w:tc>
      </w:tr>
    </w:tbl>
    <w:p w14:paraId="0160F656" w14:textId="77777777" w:rsidR="00A91F7D" w:rsidRDefault="00A91F7D" w:rsidP="00DB2D12">
      <w:pPr>
        <w:pStyle w:val="PlanTitle"/>
      </w:pPr>
    </w:p>
    <w:p w14:paraId="7FD70353" w14:textId="77777777" w:rsidR="004C5804" w:rsidRDefault="004C5804" w:rsidP="004C5804">
      <w:pPr>
        <w:pStyle w:val="PlanTitleSLAC"/>
      </w:pPr>
    </w:p>
    <w:p w14:paraId="76A78F4C" w14:textId="77777777" w:rsidR="004C5804" w:rsidRDefault="004C5804" w:rsidP="00CF0D88">
      <w:pPr>
        <w:pStyle w:val="PlanText"/>
      </w:pPr>
    </w:p>
    <w:p w14:paraId="15313DA4" w14:textId="77777777" w:rsidR="004C5804" w:rsidRDefault="004C5804" w:rsidP="00CF0D88">
      <w:pPr>
        <w:pStyle w:val="PlanText"/>
        <w:sectPr w:rsidR="004C5804" w:rsidSect="00CF0D88">
          <w:footerReference w:type="even" r:id="rId14"/>
          <w:pgSz w:w="12240" w:h="15840" w:code="1"/>
          <w:pgMar w:top="1440" w:right="1440" w:bottom="1440" w:left="1440" w:header="720" w:footer="720" w:gutter="0"/>
          <w:pgNumType w:fmt="lowerRoman"/>
          <w:cols w:space="720"/>
          <w:titlePg/>
          <w:docGrid w:linePitch="360"/>
        </w:sectPr>
      </w:pPr>
    </w:p>
    <w:p w14:paraId="1D1666C4" w14:textId="77777777" w:rsidR="00CF0D88" w:rsidRDefault="00CF0D88" w:rsidP="00CF0D88">
      <w:pPr>
        <w:pStyle w:val="PlanText"/>
      </w:pPr>
      <w:r w:rsidRPr="0033397D">
        <w:lastRenderedPageBreak/>
        <w:t xml:space="preserve">This document and the material and data contained herein were developed under the sponsorship of the United States Government. Neither the United States nor the Department of Energy, nor the </w:t>
      </w:r>
      <w:r w:rsidR="008717EE">
        <w:t>Thomas Jefferson National Accelerator Facility</w:t>
      </w:r>
      <w:r w:rsidRPr="0033397D">
        <w:t xml:space="preserve">, nor their employees, makes any warranty, express or implied, or assumes any liability or responsibility for accuracy, completeness or usefulness of any information, apparatus, product or process disclosed, or represents that its use will not infringe privately owned rights. Mention of any product, its manufacturer, or suppliers shall not, nor it is intended to imply approval, disapproval, or fitness for any particular use. A royalty-free, non-exclusive right to use and disseminate same for any purpose whatsoever, is expressly reserved to the United States and the </w:t>
      </w:r>
      <w:r w:rsidR="008717EE">
        <w:t>Thomas Jefferson National Accelerator Facility</w:t>
      </w:r>
      <w:r w:rsidRPr="0033397D">
        <w:t>.</w:t>
      </w:r>
    </w:p>
    <w:p w14:paraId="7F712ACA" w14:textId="77777777" w:rsidR="00CF0D88" w:rsidRPr="0033397D" w:rsidRDefault="00CF0D88" w:rsidP="00CF0D88">
      <w:pPr>
        <w:pStyle w:val="PlanText"/>
      </w:pPr>
    </w:p>
    <w:p w14:paraId="3383936D" w14:textId="77777777" w:rsidR="00CF0D88" w:rsidRPr="0033397D" w:rsidRDefault="00CF0D88" w:rsidP="00CF0D88">
      <w:pPr>
        <w:pStyle w:val="PlanText"/>
        <w:sectPr w:rsidR="00CF0D88" w:rsidRPr="0033397D" w:rsidSect="00B44426">
          <w:footerReference w:type="first" r:id="rId15"/>
          <w:pgSz w:w="12240" w:h="15840" w:code="1"/>
          <w:pgMar w:top="1440" w:right="1440" w:bottom="1440" w:left="1440" w:header="720" w:footer="720" w:gutter="0"/>
          <w:cols w:space="720"/>
          <w:titlePg/>
          <w:docGrid w:linePitch="360"/>
        </w:sectPr>
      </w:pPr>
    </w:p>
    <w:p w14:paraId="59BB82CE" w14:textId="77777777" w:rsidR="00C905AD" w:rsidRDefault="00C905AD" w:rsidP="009F1213">
      <w:pPr>
        <w:pStyle w:val="ReportHeading"/>
      </w:pPr>
      <w:bookmarkStart w:id="2" w:name="_Toc222903091"/>
      <w:bookmarkEnd w:id="0"/>
      <w:r>
        <w:lastRenderedPageBreak/>
        <w:t>Abstract</w:t>
      </w:r>
    </w:p>
    <w:p w14:paraId="59FF4A96" w14:textId="376B2AAD" w:rsidR="00BF1B5F" w:rsidRDefault="00BF1B5F" w:rsidP="00E22144">
      <w:pPr>
        <w:pStyle w:val="ReportText"/>
        <w:jc w:val="both"/>
      </w:pPr>
      <w:r>
        <w:t xml:space="preserve">This </w:t>
      </w:r>
      <w:r w:rsidR="0019750B">
        <w:t xml:space="preserve">proposal aims to generate polarized positron beams and </w:t>
      </w:r>
      <w:r>
        <w:t xml:space="preserve">perform critical tests to demonstrate the feasibility of a full scale positron </w:t>
      </w:r>
      <w:r w:rsidR="0019750B">
        <w:t>beam injector for</w:t>
      </w:r>
      <w:r>
        <w:t xml:space="preserve"> JLEIC</w:t>
      </w:r>
      <w:r w:rsidR="000B1947">
        <w:t>,</w:t>
      </w:r>
      <w:r>
        <w:t xml:space="preserve"> providing luminosity </w:t>
      </w:r>
      <w:r w:rsidR="000B1947">
        <w:t>&gt;</w:t>
      </w:r>
      <w:r w:rsidR="00E22144" w:rsidRPr="00E22144">
        <w:t>10</w:t>
      </w:r>
      <w:r w:rsidR="00E22144" w:rsidRPr="00E22144">
        <w:rPr>
          <w:vertAlign w:val="superscript"/>
        </w:rPr>
        <w:t xml:space="preserve">33 </w:t>
      </w:r>
      <w:r w:rsidR="00E22144" w:rsidRPr="00E22144">
        <w:t>cm</w:t>
      </w:r>
      <w:r w:rsidR="00E22144" w:rsidRPr="00E22144">
        <w:rPr>
          <w:vertAlign w:val="superscript"/>
        </w:rPr>
        <w:t>-2</w:t>
      </w:r>
      <w:r w:rsidR="00E22144" w:rsidRPr="00E22144">
        <w:t>s</w:t>
      </w:r>
      <w:r w:rsidR="00E22144" w:rsidRPr="00E22144">
        <w:rPr>
          <w:vertAlign w:val="superscript"/>
        </w:rPr>
        <w:t>-1</w:t>
      </w:r>
      <w:r w:rsidR="00E22144">
        <w:t xml:space="preserve"> </w:t>
      </w:r>
      <w:r>
        <w:t xml:space="preserve">and </w:t>
      </w:r>
      <w:r w:rsidR="000B1947">
        <w:t>positron polarization &gt;</w:t>
      </w:r>
      <w:r>
        <w:t>40%.</w:t>
      </w:r>
      <w:r w:rsidR="0019750B">
        <w:t xml:space="preserve">  Simulations and corresponding</w:t>
      </w:r>
      <w:r w:rsidR="00F93FD7">
        <w:t xml:space="preserve"> measurements of the production, accumulation and conversion of polarized electrons to polarized positrons are planned.</w:t>
      </w:r>
      <w:r w:rsidR="00DF1A0B">
        <w:t xml:space="preserve">  Three key areas of research include </w:t>
      </w:r>
      <w:r w:rsidR="00CB1CBB">
        <w:t xml:space="preserve">the </w:t>
      </w:r>
      <w:r w:rsidR="00DF1A0B">
        <w:t xml:space="preserve">polarized electron </w:t>
      </w:r>
      <w:r w:rsidR="00CB1CBB">
        <w:t>source/injector</w:t>
      </w:r>
      <w:r w:rsidR="00DF1A0B">
        <w:t xml:space="preserve">, </w:t>
      </w:r>
      <w:r w:rsidR="00CB1CBB">
        <w:t>the electron accumulator ring,</w:t>
      </w:r>
      <w:r w:rsidR="00DF1A0B">
        <w:t xml:space="preserve"> and </w:t>
      </w:r>
      <w:r w:rsidR="00CB1CBB">
        <w:t xml:space="preserve">the </w:t>
      </w:r>
      <w:r w:rsidR="00DF1A0B">
        <w:t>polarized positron conversion source.</w:t>
      </w:r>
    </w:p>
    <w:p w14:paraId="59ADFB75" w14:textId="77777777" w:rsidR="00FB6D9D" w:rsidRPr="009F1213" w:rsidRDefault="00147181" w:rsidP="0072637D">
      <w:pPr>
        <w:pStyle w:val="Heading1"/>
      </w:pPr>
      <w:r w:rsidRPr="009F1213">
        <w:t>Summary of Proposal</w:t>
      </w:r>
    </w:p>
    <w:p w14:paraId="029496AB" w14:textId="77777777" w:rsidR="008F5873" w:rsidRPr="008F78D2" w:rsidRDefault="008F78D2" w:rsidP="0072637D">
      <w:pPr>
        <w:pStyle w:val="Heading2"/>
      </w:pPr>
      <w:r w:rsidRPr="008F78D2">
        <w:t>Description of Project</w:t>
      </w:r>
      <w:bookmarkEnd w:id="2"/>
    </w:p>
    <w:p w14:paraId="71C1F82B" w14:textId="77777777" w:rsidR="00945DA7" w:rsidRDefault="00037FCE" w:rsidP="00945DA7">
      <w:pPr>
        <w:pStyle w:val="ReportText"/>
        <w:jc w:val="both"/>
      </w:pPr>
      <w:r>
        <w:t xml:space="preserve">Complementary to the proposed JLEIC electron-ion collider there is </w:t>
      </w:r>
      <w:r w:rsidR="003A2B34">
        <w:t xml:space="preserve">also </w:t>
      </w:r>
      <w:r>
        <w:t xml:space="preserve">physics </w:t>
      </w:r>
      <w:r w:rsidR="003A2B34">
        <w:t>motivation for</w:t>
      </w:r>
      <w:r>
        <w:t xml:space="preserve"> </w:t>
      </w:r>
      <w:r w:rsidR="003A2B34">
        <w:t>positron</w:t>
      </w:r>
      <w:r>
        <w:t xml:space="preserve">-ion </w:t>
      </w:r>
      <w:r w:rsidR="003A2B34">
        <w:t>collisions</w:t>
      </w:r>
      <w:r>
        <w:t>, provided</w:t>
      </w:r>
      <w:r w:rsidR="003A2B34">
        <w:t xml:space="preserve"> a</w:t>
      </w:r>
      <w:r>
        <w:t xml:space="preserve"> luminosity &gt;</w:t>
      </w:r>
      <w:r w:rsidRPr="00E22144">
        <w:t>10</w:t>
      </w:r>
      <w:r w:rsidRPr="00E22144">
        <w:rPr>
          <w:vertAlign w:val="superscript"/>
        </w:rPr>
        <w:t xml:space="preserve">33 </w:t>
      </w:r>
      <w:r w:rsidRPr="00E22144">
        <w:t>cm</w:t>
      </w:r>
      <w:r w:rsidRPr="00E22144">
        <w:rPr>
          <w:vertAlign w:val="superscript"/>
        </w:rPr>
        <w:t>-2</w:t>
      </w:r>
      <w:r w:rsidRPr="00E22144">
        <w:t>s</w:t>
      </w:r>
      <w:r w:rsidRPr="00E22144">
        <w:rPr>
          <w:vertAlign w:val="superscript"/>
        </w:rPr>
        <w:t>-1</w:t>
      </w:r>
      <w:r>
        <w:t xml:space="preserve"> and with positron polarization &gt;40% is achievable</w:t>
      </w:r>
      <w:r w:rsidR="00945DA7">
        <w:t>.</w:t>
      </w:r>
    </w:p>
    <w:p w14:paraId="00E5C849" w14:textId="5678885F" w:rsidR="009F60A5" w:rsidRPr="0061700B" w:rsidRDefault="0061700B" w:rsidP="00945DA7">
      <w:pPr>
        <w:pStyle w:val="ReportText"/>
        <w:jc w:val="both"/>
        <w:rPr>
          <w:i/>
        </w:rPr>
      </w:pPr>
      <w:r w:rsidRPr="0061700B">
        <w:rPr>
          <w:bCs/>
          <w:i/>
        </w:rPr>
        <w:t>Lepton beam polarization asymmetry in neutral current deep inelastic scattering (NC DIS)</w:t>
      </w:r>
    </w:p>
    <w:p w14:paraId="3571F0D0" w14:textId="7D0BE8E9" w:rsidR="0061700B" w:rsidRPr="0061700B" w:rsidRDefault="0061700B" w:rsidP="0061700B">
      <w:pPr>
        <w:pStyle w:val="ReportText"/>
        <w:jc w:val="both"/>
      </w:pPr>
      <w:r w:rsidRPr="0061700B">
        <w:t>The difference of the NC cross sections for leptons with different helicity states,</w:t>
      </w:r>
      <w:r>
        <w:t xml:space="preserve"> </w:t>
      </w:r>
      <w:r w:rsidRPr="0061700B">
        <w:t>p</w:t>
      </w:r>
      <w:r>
        <w:t>r</w:t>
      </w:r>
      <w:r w:rsidRPr="0061700B">
        <w:t>edicted in the Standard Model, arises from the chiral structure of</w:t>
      </w:r>
      <w:r>
        <w:t xml:space="preserve"> </w:t>
      </w:r>
      <w:r w:rsidRPr="0061700B">
        <w:t>the neutral electroweak exchange. The lepton charge asymmetry of the NC cross</w:t>
      </w:r>
      <w:r>
        <w:t xml:space="preserve"> </w:t>
      </w:r>
      <w:r w:rsidRPr="0061700B">
        <w:t>sections can be used to measure the structure function xF</w:t>
      </w:r>
      <w:r w:rsidRPr="0061700B">
        <w:rPr>
          <w:vertAlign w:val="subscript"/>
        </w:rPr>
        <w:t>3</w:t>
      </w:r>
      <w:r w:rsidRPr="0061700B">
        <w:t xml:space="preserve"> using a combination of the unpolarized cross section</w:t>
      </w:r>
      <w:r>
        <w:t>s</w:t>
      </w:r>
      <w:r w:rsidRPr="0061700B">
        <w:t>.</w:t>
      </w:r>
    </w:p>
    <w:p w14:paraId="2647DA12" w14:textId="77777777" w:rsidR="0075091F" w:rsidRDefault="0075091F" w:rsidP="0075091F">
      <w:pPr>
        <w:pStyle w:val="ReportText"/>
        <w:jc w:val="both"/>
      </w:pPr>
      <w:r w:rsidRPr="0075091F">
        <w:t>The charge-dependent longitudinal polarization asymmetries of the NC cross</w:t>
      </w:r>
      <w:r>
        <w:t xml:space="preserve"> sections are de</w:t>
      </w:r>
      <w:r w:rsidRPr="0075091F">
        <w:t>fined as</w:t>
      </w:r>
    </w:p>
    <w:p w14:paraId="4CF33CD0" w14:textId="2A70CF4E" w:rsidR="0075091F" w:rsidRDefault="0075091F" w:rsidP="0075091F">
      <w:pPr>
        <w:pStyle w:val="ReportText"/>
        <w:jc w:val="center"/>
      </w:pPr>
      <w:r w:rsidRPr="0075091F">
        <w:rPr>
          <w:noProof/>
        </w:rPr>
        <w:drawing>
          <wp:inline distT="0" distB="0" distL="0" distR="0" wp14:anchorId="44CDB1B6" wp14:editId="22276CCF">
            <wp:extent cx="2724912" cy="4297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4912" cy="429768"/>
                    </a:xfrm>
                    <a:prstGeom prst="rect">
                      <a:avLst/>
                    </a:prstGeom>
                    <a:solidFill>
                      <a:srgbClr val="FFFFFF"/>
                    </a:solidFill>
                    <a:ln>
                      <a:noFill/>
                    </a:ln>
                  </pic:spPr>
                </pic:pic>
              </a:graphicData>
            </a:graphic>
          </wp:inline>
        </w:drawing>
      </w:r>
    </w:p>
    <w:p w14:paraId="0360EF9A" w14:textId="684016A2" w:rsidR="0075091F" w:rsidRPr="0075091F" w:rsidRDefault="0075091F" w:rsidP="0075091F">
      <w:pPr>
        <w:pStyle w:val="ReportText"/>
        <w:jc w:val="both"/>
      </w:pPr>
      <w:r w:rsidRPr="0075091F">
        <w:t>The HERA results for polarization asymmetries are shown in Fig</w:t>
      </w:r>
      <w:r>
        <w:t xml:space="preserve">. 1. </w:t>
      </w:r>
      <w:r w:rsidRPr="0075091F">
        <w:t>A variation of the lepton beam charge allows the structure function xF</w:t>
      </w:r>
      <w:r w:rsidRPr="0075091F">
        <w:rPr>
          <w:vertAlign w:val="subscript"/>
        </w:rPr>
        <w:t xml:space="preserve">3 </w:t>
      </w:r>
      <w:r w:rsidRPr="0075091F">
        <w:t>to be measured using</w:t>
      </w:r>
      <w:r>
        <w:t xml:space="preserve"> </w:t>
      </w:r>
      <w:r w:rsidRPr="0075091F">
        <w:t>the unpolarized data. The structure function xF</w:t>
      </w:r>
      <w:r w:rsidRPr="0075091F">
        <w:rPr>
          <w:vertAlign w:val="subscript"/>
        </w:rPr>
        <w:t xml:space="preserve">3 </w:t>
      </w:r>
      <w:r w:rsidRPr="0075091F">
        <w:t>can be</w:t>
      </w:r>
      <w:r>
        <w:t xml:space="preserve"> </w:t>
      </w:r>
      <w:r w:rsidRPr="0075091F">
        <w:t>obtained from the cross section difference between electron and positron data.</w:t>
      </w:r>
    </w:p>
    <w:p w14:paraId="38D494F4" w14:textId="7CD63B71" w:rsidR="0075091F" w:rsidRPr="0075091F" w:rsidRDefault="0075091F" w:rsidP="0075091F">
      <w:pPr>
        <w:pStyle w:val="ReportText"/>
        <w:jc w:val="center"/>
      </w:pPr>
      <w:r w:rsidRPr="0075091F">
        <w:rPr>
          <w:noProof/>
        </w:rPr>
        <w:drawing>
          <wp:inline distT="0" distB="0" distL="0" distR="0" wp14:anchorId="57479F93" wp14:editId="2F982FBC">
            <wp:extent cx="1901952" cy="429768"/>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1952" cy="429768"/>
                    </a:xfrm>
                    <a:prstGeom prst="rect">
                      <a:avLst/>
                    </a:prstGeom>
                    <a:solidFill>
                      <a:srgbClr val="FFFFFF"/>
                    </a:solidFill>
                    <a:ln>
                      <a:noFill/>
                    </a:ln>
                  </pic:spPr>
                </pic:pic>
              </a:graphicData>
            </a:graphic>
          </wp:inline>
        </w:drawing>
      </w:r>
    </w:p>
    <w:p w14:paraId="4FAA6AEF" w14:textId="176CB148" w:rsidR="0075091F" w:rsidRPr="0075091F" w:rsidRDefault="0075091F" w:rsidP="0075091F">
      <w:pPr>
        <w:pStyle w:val="ReportText"/>
        <w:jc w:val="both"/>
      </w:pPr>
      <w:r w:rsidRPr="0075091F">
        <w:t>The dominant contribution to xF</w:t>
      </w:r>
      <w:r w:rsidRPr="0075091F">
        <w:rPr>
          <w:vertAlign w:val="subscript"/>
        </w:rPr>
        <w:t xml:space="preserve">3 </w:t>
      </w:r>
      <w:r w:rsidRPr="0075091F">
        <w:t xml:space="preserve">arises from the </w:t>
      </w:r>
      <w:proofErr w:type="spellStart"/>
      <w:r w:rsidRPr="0075091F">
        <w:t>γZ</w:t>
      </w:r>
      <w:proofErr w:type="spellEnd"/>
      <w:r w:rsidRPr="0075091F">
        <w:t xml:space="preserve"> interference, which allows xF</w:t>
      </w:r>
      <w:r w:rsidRPr="0075091F">
        <w:rPr>
          <w:vertAlign w:val="subscript"/>
        </w:rPr>
        <w:t>3</w:t>
      </w:r>
      <w:r w:rsidRPr="0075091F">
        <w:rPr>
          <w:vertAlign w:val="superscript"/>
        </w:rPr>
        <w:t xml:space="preserve">γZ </w:t>
      </w:r>
      <w:r w:rsidRPr="0075091F">
        <w:t>to be extracted</w:t>
      </w:r>
      <w:r>
        <w:t xml:space="preserve"> </w:t>
      </w:r>
      <w:r w:rsidRPr="0075091F">
        <w:t>according to xF</w:t>
      </w:r>
      <w:r w:rsidRPr="0075091F">
        <w:rPr>
          <w:vertAlign w:val="subscript"/>
        </w:rPr>
        <w:t>3</w:t>
      </w:r>
      <w:r w:rsidRPr="0075091F">
        <w:rPr>
          <w:vertAlign w:val="superscript"/>
        </w:rPr>
        <w:t>γZ</w:t>
      </w:r>
      <w:r w:rsidRPr="0075091F">
        <w:t xml:space="preserve"> </w:t>
      </w:r>
      <w:r w:rsidRPr="0075091F">
        <w:rPr>
          <w:rFonts w:ascii="Cambria Math" w:hAnsi="Cambria Math" w:cs="Cambria Math"/>
        </w:rPr>
        <w:t>≃</w:t>
      </w:r>
      <w:r w:rsidRPr="0075091F">
        <w:t xml:space="preserve"> </w:t>
      </w:r>
      <w:r w:rsidRPr="0075091F">
        <w:rPr>
          <w:rFonts w:cs="Palatino Linotype"/>
        </w:rPr>
        <w:t>−</w:t>
      </w:r>
      <w:r w:rsidRPr="0075091F">
        <w:t>xF3 /</w:t>
      </w:r>
      <w:proofErr w:type="spellStart"/>
      <w:r w:rsidRPr="0075091F">
        <w:t>ka</w:t>
      </w:r>
      <w:r w:rsidRPr="0075091F">
        <w:rPr>
          <w:vertAlign w:val="subscript"/>
        </w:rPr>
        <w:t>e</w:t>
      </w:r>
      <w:proofErr w:type="spellEnd"/>
      <w:r w:rsidRPr="0075091F">
        <w:t xml:space="preserve"> by neglecting the pure Z </w:t>
      </w:r>
      <w:r w:rsidRPr="0075091F">
        <w:lastRenderedPageBreak/>
        <w:t>exchange contribution. The xF</w:t>
      </w:r>
      <w:r w:rsidRPr="0075091F">
        <w:rPr>
          <w:vertAlign w:val="subscript"/>
        </w:rPr>
        <w:t>3</w:t>
      </w:r>
      <w:r w:rsidRPr="0075091F">
        <w:rPr>
          <w:vertAlign w:val="superscript"/>
        </w:rPr>
        <w:t xml:space="preserve">γZ </w:t>
      </w:r>
      <w:r w:rsidRPr="0075091F">
        <w:t>measurement is directly sensitive to the valence quark distributions</w:t>
      </w:r>
      <w:r>
        <w:t xml:space="preserve"> </w:t>
      </w:r>
      <w:r w:rsidRPr="0075091F">
        <w:t>[</w:t>
      </w:r>
      <w:r>
        <w:t>YF</w:t>
      </w:r>
      <w:r w:rsidRPr="0075091F">
        <w:t>1].</w:t>
      </w:r>
    </w:p>
    <w:p w14:paraId="3A9EF323" w14:textId="1F85F36B" w:rsidR="0061700B" w:rsidRDefault="0075091F" w:rsidP="0075091F">
      <w:pPr>
        <w:pStyle w:val="ReportText"/>
        <w:jc w:val="center"/>
      </w:pPr>
      <w:r>
        <w:rPr>
          <w:noProof/>
        </w:rPr>
        <w:drawing>
          <wp:inline distT="0" distB="0" distL="0" distR="0" wp14:anchorId="1F4FA8DD" wp14:editId="5F356C3B">
            <wp:extent cx="3998595" cy="226568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8595" cy="2265680"/>
                    </a:xfrm>
                    <a:prstGeom prst="rect">
                      <a:avLst/>
                    </a:prstGeom>
                    <a:solidFill>
                      <a:srgbClr val="FFFFFF"/>
                    </a:solidFill>
                    <a:ln>
                      <a:noFill/>
                    </a:ln>
                  </pic:spPr>
                </pic:pic>
              </a:graphicData>
            </a:graphic>
          </wp:inline>
        </w:drawing>
      </w:r>
    </w:p>
    <w:p w14:paraId="1FD7CA42" w14:textId="10A01725" w:rsidR="0075091F" w:rsidRDefault="0075091F" w:rsidP="000E4E92">
      <w:pPr>
        <w:pStyle w:val="ReportText"/>
        <w:jc w:val="both"/>
      </w:pPr>
      <w:r>
        <w:t>Fig. 1. Measurements of the polarization asymmetry in the e+ p and e− p NC interactions at HERA.</w:t>
      </w:r>
    </w:p>
    <w:p w14:paraId="3E2E0B8C" w14:textId="79663B6D" w:rsidR="0075091F" w:rsidRPr="0075091F" w:rsidRDefault="0075091F" w:rsidP="000E4E92">
      <w:pPr>
        <w:pStyle w:val="ReportText"/>
        <w:jc w:val="both"/>
        <w:rPr>
          <w:i/>
        </w:rPr>
      </w:pPr>
      <w:r w:rsidRPr="0075091F">
        <w:rPr>
          <w:bCs/>
          <w:i/>
        </w:rPr>
        <w:t>Charged current deep inelastic scattering (CC)</w:t>
      </w:r>
    </w:p>
    <w:p w14:paraId="74CE7E4B" w14:textId="2581E3B4" w:rsidR="0075091F" w:rsidRPr="0075091F" w:rsidRDefault="0075091F" w:rsidP="0075091F">
      <w:pPr>
        <w:pStyle w:val="ReportText"/>
        <w:jc w:val="both"/>
      </w:pPr>
      <w:r w:rsidRPr="0075091F">
        <w:t>The cross section for charged current (CC) deep inelastic scattering (DIS) depends linearly on the longitudi</w:t>
      </w:r>
      <w:r>
        <w:t>n</w:t>
      </w:r>
      <w:r w:rsidRPr="0075091F">
        <w:t>al polari</w:t>
      </w:r>
      <w:r>
        <w:t>z</w:t>
      </w:r>
      <w:r w:rsidRPr="0075091F">
        <w:t>ation of the lepton beam</w:t>
      </w:r>
      <w:r>
        <w:t xml:space="preserve"> </w:t>
      </w:r>
      <w:r w:rsidRPr="0075091F">
        <w:t>[</w:t>
      </w:r>
      <w:r>
        <w:t>YF</w:t>
      </w:r>
      <w:r w:rsidRPr="0075091F">
        <w:t>2]. Since the Standard Model does not predict right-handed charged currents, the cross section for electron(positron)-proton charged current DIS is predicted to be zero at polari</w:t>
      </w:r>
      <w:r>
        <w:t>z</w:t>
      </w:r>
      <w:r w:rsidRPr="0075091F">
        <w:t>ation +1(-1). Measuring the total cross section as a function of polari</w:t>
      </w:r>
      <w:r>
        <w:t>z</w:t>
      </w:r>
      <w:r w:rsidRPr="0075091F">
        <w:t xml:space="preserve">ation allows the Standard Model to be tested through searches for right-handed charged currents and setting a limits  on the right-handed W-boson exchange. The linear dependence of the CC cross sections on </w:t>
      </w:r>
      <w:proofErr w:type="spellStart"/>
      <w:r w:rsidRPr="0075091F">
        <w:t>Pe</w:t>
      </w:r>
      <w:proofErr w:type="spellEnd"/>
      <w:r w:rsidRPr="0075091F">
        <w:t xml:space="preserve"> is shown </w:t>
      </w:r>
      <w:r>
        <w:t>i</w:t>
      </w:r>
      <w:r w:rsidRPr="0075091F">
        <w:t>n Fig.</w:t>
      </w:r>
      <w:r>
        <w:t> </w:t>
      </w:r>
      <w:r w:rsidRPr="0075091F">
        <w:t>2.</w:t>
      </w:r>
    </w:p>
    <w:p w14:paraId="3476FEFF" w14:textId="585026D7" w:rsidR="0075091F" w:rsidRDefault="0075091F" w:rsidP="0075091F">
      <w:pPr>
        <w:pStyle w:val="ReportText"/>
        <w:tabs>
          <w:tab w:val="right" w:pos="9360"/>
        </w:tabs>
        <w:jc w:val="both"/>
      </w:pPr>
      <w:r>
        <w:rPr>
          <w:noProof/>
        </w:rPr>
        <w:drawing>
          <wp:inline distT="0" distB="0" distL="0" distR="0" wp14:anchorId="7B3CDAA6" wp14:editId="28906922">
            <wp:extent cx="2402006" cy="17946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2034" cy="1794702"/>
                    </a:xfrm>
                    <a:prstGeom prst="rect">
                      <a:avLst/>
                    </a:prstGeom>
                    <a:solidFill>
                      <a:srgbClr val="FFFFFF"/>
                    </a:solidFill>
                    <a:ln>
                      <a:noFill/>
                    </a:ln>
                  </pic:spPr>
                </pic:pic>
              </a:graphicData>
            </a:graphic>
          </wp:inline>
        </w:drawing>
      </w:r>
      <w:r>
        <w:tab/>
      </w:r>
      <w:r>
        <w:rPr>
          <w:noProof/>
        </w:rPr>
        <w:drawing>
          <wp:inline distT="0" distB="0" distL="0" distR="0" wp14:anchorId="5213D51B" wp14:editId="1CAC6600">
            <wp:extent cx="2715904" cy="1521725"/>
            <wp:effectExtent l="0" t="0" r="825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t="12217" b="-13130"/>
                    <a:stretch/>
                  </pic:blipFill>
                  <pic:spPr bwMode="auto">
                    <a:xfrm>
                      <a:off x="0" y="0"/>
                      <a:ext cx="2722697" cy="1525531"/>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54215F3E" w14:textId="3CB19A4E" w:rsidR="0075091F" w:rsidRDefault="00035E2B" w:rsidP="00035E2B">
      <w:pPr>
        <w:pStyle w:val="ReportText"/>
        <w:jc w:val="both"/>
      </w:pPr>
      <w:r w:rsidRPr="00035E2B">
        <w:t>Fig. 2</w:t>
      </w:r>
      <w:r>
        <w:t>.</w:t>
      </w:r>
      <w:r w:rsidRPr="00035E2B">
        <w:t xml:space="preserve"> Dependence of the </w:t>
      </w:r>
      <w:proofErr w:type="spellStart"/>
      <w:r w:rsidRPr="00035E2B">
        <w:t>e</w:t>
      </w:r>
      <w:r w:rsidRPr="00035E2B">
        <w:rPr>
          <w:vertAlign w:val="superscript"/>
        </w:rPr>
        <w:t>±</w:t>
      </w:r>
      <w:r w:rsidRPr="00035E2B">
        <w:t>p</w:t>
      </w:r>
      <w:proofErr w:type="spellEnd"/>
      <w:r w:rsidRPr="00035E2B">
        <w:t xml:space="preserve"> CC cross sections on the longitudinal lepton beam polarization </w:t>
      </w:r>
      <w:proofErr w:type="spellStart"/>
      <w:r w:rsidRPr="00035E2B">
        <w:t>Pe</w:t>
      </w:r>
      <w:proofErr w:type="spellEnd"/>
      <w:r w:rsidRPr="00035E2B">
        <w:t xml:space="preserve"> (left).</w:t>
      </w:r>
      <w:r>
        <w:t xml:space="preserve"> </w:t>
      </w:r>
      <w:r w:rsidRPr="00035E2B">
        <w:t>Feynman diagrams for Charm production in (</w:t>
      </w:r>
      <w:proofErr w:type="spellStart"/>
      <w:r w:rsidRPr="00035E2B">
        <w:t>e</w:t>
      </w:r>
      <w:r w:rsidRPr="00035E2B">
        <w:rPr>
          <w:vertAlign w:val="superscript"/>
        </w:rPr>
        <w:t>+</w:t>
      </w:r>
      <w:r>
        <w:t>p</w:t>
      </w:r>
      <w:proofErr w:type="spellEnd"/>
      <w:r>
        <w:t>) CC DIS (right).</w:t>
      </w:r>
    </w:p>
    <w:p w14:paraId="67DB8EEB" w14:textId="77777777" w:rsidR="00035E2B" w:rsidRPr="00035E2B" w:rsidRDefault="00035E2B" w:rsidP="00035E2B">
      <w:pPr>
        <w:pStyle w:val="ReportText"/>
        <w:jc w:val="both"/>
        <w:rPr>
          <w:i/>
        </w:rPr>
      </w:pPr>
      <w:r w:rsidRPr="00035E2B">
        <w:rPr>
          <w:bCs/>
          <w:i/>
        </w:rPr>
        <w:lastRenderedPageBreak/>
        <w:t>Charm production in Charged Current DIS</w:t>
      </w:r>
    </w:p>
    <w:p w14:paraId="3820F1F7" w14:textId="03A2D8E0" w:rsidR="00035E2B" w:rsidRPr="00035E2B" w:rsidRDefault="00035E2B" w:rsidP="00035E2B">
      <w:pPr>
        <w:pStyle w:val="ReportText"/>
        <w:jc w:val="both"/>
      </w:pPr>
      <w:r w:rsidRPr="00035E2B">
        <w:t>Charm production in charged current (CC) deep inelastic scattering (DIS) is the best way</w:t>
      </w:r>
      <w:r>
        <w:t xml:space="preserve"> </w:t>
      </w:r>
      <w:r w:rsidRPr="00035E2B">
        <w:t>to obtain information on the strange sea density</w:t>
      </w:r>
      <w:r>
        <w:t xml:space="preserve"> </w:t>
      </w:r>
      <w:r w:rsidRPr="00035E2B">
        <w:t>[</w:t>
      </w:r>
      <w:r>
        <w:t>YF</w:t>
      </w:r>
      <w:r w:rsidRPr="00035E2B">
        <w:t>3]. Fig. 2 (right) shows Feynman diagrams contributing to charm production in charged</w:t>
      </w:r>
      <w:r>
        <w:t xml:space="preserve"> current reactions up to O(αs</w:t>
      </w:r>
      <w:r w:rsidRPr="00035E2B">
        <w:t>) a) Born level, b) boson-gluon fusion.</w:t>
      </w:r>
      <w:r>
        <w:t xml:space="preserve"> </w:t>
      </w:r>
      <w:r w:rsidRPr="00035E2B">
        <w:t>With the Standard Model, the Charm production in positron-proton (</w:t>
      </w:r>
      <w:proofErr w:type="spellStart"/>
      <w:r w:rsidRPr="00035E2B">
        <w:t>e</w:t>
      </w:r>
      <w:r w:rsidRPr="00035E2B">
        <w:rPr>
          <w:vertAlign w:val="superscript"/>
        </w:rPr>
        <w:t>+</w:t>
      </w:r>
      <w:r w:rsidRPr="00035E2B">
        <w:t>p</w:t>
      </w:r>
      <w:proofErr w:type="spellEnd"/>
      <w:r w:rsidRPr="00035E2B">
        <w:t xml:space="preserve">) CC DIS is charge asymmetric, namely only the charm and no anti-charm quark is produced in the hard process. </w:t>
      </w:r>
    </w:p>
    <w:p w14:paraId="5E177655" w14:textId="1678DC96" w:rsidR="00035E2B" w:rsidRPr="00035E2B" w:rsidRDefault="00035E2B" w:rsidP="00035E2B">
      <w:pPr>
        <w:pStyle w:val="ReportText"/>
        <w:jc w:val="both"/>
        <w:rPr>
          <w:i/>
        </w:rPr>
      </w:pPr>
      <w:r w:rsidRPr="00035E2B">
        <w:rPr>
          <w:bCs/>
          <w:i/>
        </w:rPr>
        <w:t>Beyond the Standard Model</w:t>
      </w:r>
    </w:p>
    <w:p w14:paraId="45237398" w14:textId="3E9D6196" w:rsidR="00035E2B" w:rsidRPr="00035E2B" w:rsidRDefault="00035E2B" w:rsidP="00035E2B">
      <w:pPr>
        <w:pStyle w:val="ReportText"/>
        <w:jc w:val="both"/>
      </w:pPr>
      <w:r w:rsidRPr="00035E2B">
        <w:t>Longitudinally polari</w:t>
      </w:r>
      <w:r>
        <w:t>z</w:t>
      </w:r>
      <w:r w:rsidRPr="00035E2B">
        <w:t>ed positron beam offer extra sensitivity for some searches for physics beyond the Standard Model since chiral couplings are often involved in the production of new particles</w:t>
      </w:r>
      <w:r>
        <w:t xml:space="preserve"> </w:t>
      </w:r>
      <w:r w:rsidRPr="00035E2B">
        <w:t>[</w:t>
      </w:r>
      <w:r>
        <w:t>YF4</w:t>
      </w:r>
      <w:r w:rsidRPr="00035E2B">
        <w:t xml:space="preserve">]. For example excited leptons require chiral couplings between ordinary left(right)-handed and excited right(left)-handed (anti)leptons. In addition, for </w:t>
      </w:r>
      <w:proofErr w:type="spellStart"/>
      <w:r w:rsidRPr="00035E2B">
        <w:t>squark</w:t>
      </w:r>
      <w:proofErr w:type="spellEnd"/>
      <w:r w:rsidRPr="00035E2B">
        <w:t xml:space="preserve"> production i</w:t>
      </w:r>
      <w:r>
        <w:t>n R-parity violating SUSY model</w:t>
      </w:r>
      <w:r w:rsidRPr="00035E2B">
        <w:t>s only left(right)-handed electrons (positrons) cont</w:t>
      </w:r>
      <w:r>
        <w:t>r</w:t>
      </w:r>
      <w:r w:rsidRPr="00035E2B">
        <w:t>ibute, so polari</w:t>
      </w:r>
      <w:r>
        <w:t>z</w:t>
      </w:r>
      <w:r w:rsidRPr="00035E2B">
        <w:t xml:space="preserve">ed electron(positron) beams will give increase of sensitivity in these searches. Conversely for </w:t>
      </w:r>
      <w:proofErr w:type="spellStart"/>
      <w:r w:rsidRPr="00035E2B">
        <w:t>leptoquarks</w:t>
      </w:r>
      <w:proofErr w:type="spellEnd"/>
      <w:r w:rsidRPr="00035E2B">
        <w:t>, where chiral states with coupling to left or right handed leptons are possible, a different lepton beam polari</w:t>
      </w:r>
      <w:r>
        <w:t>z</w:t>
      </w:r>
      <w:r w:rsidRPr="00035E2B">
        <w:t xml:space="preserve">ations will allow a selective increase in sensitivity </w:t>
      </w:r>
      <w:r>
        <w:t xml:space="preserve">for different </w:t>
      </w:r>
      <w:proofErr w:type="spellStart"/>
      <w:r>
        <w:t>leptoquark</w:t>
      </w:r>
      <w:proofErr w:type="spellEnd"/>
      <w:r>
        <w:t>-types.</w:t>
      </w:r>
    </w:p>
    <w:p w14:paraId="0F42558D" w14:textId="77777777" w:rsidR="000E4E92" w:rsidRPr="0061700B" w:rsidRDefault="003A2B34" w:rsidP="000E4E92">
      <w:pPr>
        <w:pStyle w:val="ReportText"/>
        <w:jc w:val="both"/>
      </w:pPr>
      <w:r w:rsidRPr="0061700B">
        <w:t>Similar to the electron bunch train proposed for JLEIC</w:t>
      </w:r>
      <w:r w:rsidR="000E4E92" w:rsidRPr="0061700B">
        <w:t xml:space="preserve"> [-1]</w:t>
      </w:r>
      <w:r w:rsidRPr="0061700B">
        <w:t>, a train of</w:t>
      </w:r>
      <w:r w:rsidR="00037FCE" w:rsidRPr="0061700B">
        <w:t xml:space="preserve"> polarized positron bunches </w:t>
      </w:r>
      <w:r w:rsidRPr="0061700B">
        <w:t>has been suggested (Fig. 1)</w:t>
      </w:r>
      <w:r w:rsidR="000E4E92" w:rsidRPr="0061700B">
        <w:t xml:space="preserve">, based on a primary estimation of the luminosity for a full acceptance detector (Table 0) [0]. Considering the polarization design with two polarization states coexisting in the electron/positron collider, two long, oppositely polarized positron bunch trains are injected in to the collider. The time interval of 20 </w:t>
      </w:r>
      <w:proofErr w:type="spellStart"/>
      <w:r w:rsidR="000E4E92" w:rsidRPr="0061700B">
        <w:t>ms</w:t>
      </w:r>
      <w:proofErr w:type="spellEnd"/>
      <w:r w:rsidR="000E4E92" w:rsidRPr="0061700B">
        <w:t xml:space="preserve"> between the two bunch trains allows the injected beam to damp to the closed orbit and should be long enough for the source to change the laser helicity and flip the polarization.</w:t>
      </w:r>
    </w:p>
    <w:p w14:paraId="7ED8AE80" w14:textId="77777777" w:rsidR="000E4E92" w:rsidRPr="0061700B" w:rsidRDefault="000E4E92" w:rsidP="000E4E92">
      <w:pPr>
        <w:pStyle w:val="ReportText"/>
        <w:jc w:val="both"/>
      </w:pPr>
      <w:r w:rsidRPr="0061700B">
        <w:t xml:space="preserve">In the JLEIC baseline design, the PEP-II 476 MHz RF system is reused in the electron/positron collider ring. Note that, 7/22 of the CEBAF linac frequency of 1497 MHz is 476.3 </w:t>
      </w:r>
      <w:proofErr w:type="spellStart"/>
      <w:r w:rsidRPr="0061700B">
        <w:t>MHz.</w:t>
      </w:r>
      <w:proofErr w:type="spellEnd"/>
      <w:r w:rsidRPr="0061700B">
        <w:t xml:space="preserve"> This frequency is well within the operational range of the PEP-II cavities and klystrons. Unlike the 476 MHz collision frequency for electron beams, the collision frequency for positron beams is chosen to be 159 (=476/3) </w:t>
      </w:r>
      <w:proofErr w:type="spellStart"/>
      <w:r w:rsidRPr="0061700B">
        <w:t>MHz.</w:t>
      </w:r>
      <w:proofErr w:type="spellEnd"/>
      <w:r w:rsidRPr="0061700B">
        <w:t xml:space="preserve"> By doing this, one can lower the stored positron beam current in the collider to reduce the injection time, but still reach the required luminosity. To synchronize the two bunch trains between the CEBAF and the collider ring, the polarized positron source operates at 22.7 MHz repetition rate (1/21 of the collider ring and 1/66 of the CEBAF SRF frequencies). Then the similar injection </w:t>
      </w:r>
      <w:r w:rsidRPr="0061700B">
        <w:lastRenderedPageBreak/>
        <w:t xml:space="preserve">scheme for electron beams [-1] can be applied to positron beams, except that positron beams only occupy 1/3 of the RF buckets in the collider ring. </w:t>
      </w:r>
    </w:p>
    <w:p w14:paraId="59AB721D" w14:textId="665302F8" w:rsidR="000E4E92" w:rsidRPr="0061700B" w:rsidRDefault="000E4E92" w:rsidP="0061700B">
      <w:pPr>
        <w:pStyle w:val="ReportText"/>
        <w:jc w:val="center"/>
      </w:pPr>
      <w:r w:rsidRPr="0061700B">
        <w:t>Table 0. Primary estimation of the luminosity for a full acceptance detector.</w:t>
      </w:r>
    </w:p>
    <w:tbl>
      <w:tblPr>
        <w:tblW w:w="8177" w:type="dxa"/>
        <w:tblInd w:w="1098" w:type="dxa"/>
        <w:tblCellMar>
          <w:left w:w="0" w:type="dxa"/>
          <w:right w:w="0" w:type="dxa"/>
        </w:tblCellMar>
        <w:tblLook w:val="0600" w:firstRow="0" w:lastRow="0" w:firstColumn="0" w:lastColumn="0" w:noHBand="1" w:noVBand="1"/>
      </w:tblPr>
      <w:tblGrid>
        <w:gridCol w:w="1839"/>
        <w:gridCol w:w="786"/>
        <w:gridCol w:w="918"/>
        <w:gridCol w:w="874"/>
        <w:gridCol w:w="918"/>
        <w:gridCol w:w="918"/>
        <w:gridCol w:w="1006"/>
        <w:gridCol w:w="918"/>
      </w:tblGrid>
      <w:tr w:rsidR="0061700B" w:rsidRPr="0061700B" w14:paraId="1134FF4A" w14:textId="77777777" w:rsidTr="0061700B">
        <w:trPr>
          <w:trHeight w:val="106"/>
        </w:trPr>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45A811" w14:textId="77777777" w:rsidR="000E4E92" w:rsidRPr="0061700B" w:rsidRDefault="000E4E92" w:rsidP="0082206D">
            <w:pPr>
              <w:spacing w:line="120" w:lineRule="atLeast"/>
              <w:ind w:firstLine="0"/>
              <w:jc w:val="center"/>
              <w:textAlignment w:val="baseline"/>
              <w:rPr>
                <w:rFonts w:cs="Arial"/>
                <w:sz w:val="18"/>
                <w:szCs w:val="18"/>
              </w:rPr>
            </w:pPr>
            <w:r w:rsidRPr="0061700B">
              <w:rPr>
                <w:rFonts w:eastAsia="Calibri" w:cs="Arial"/>
                <w:kern w:val="24"/>
                <w:sz w:val="18"/>
                <w:szCs w:val="18"/>
              </w:rPr>
              <w:t>CM energy</w:t>
            </w:r>
          </w:p>
        </w:tc>
        <w:tc>
          <w:tcPr>
            <w:tcW w:w="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4D4C60" w14:textId="77777777" w:rsidR="000E4E92" w:rsidRPr="0061700B" w:rsidRDefault="000E4E92" w:rsidP="0082206D">
            <w:pPr>
              <w:tabs>
                <w:tab w:val="left" w:pos="220"/>
              </w:tabs>
              <w:spacing w:line="120" w:lineRule="atLeast"/>
              <w:ind w:firstLine="0"/>
              <w:jc w:val="center"/>
              <w:textAlignment w:val="baseline"/>
              <w:rPr>
                <w:rFonts w:cs="Arial"/>
                <w:sz w:val="18"/>
                <w:szCs w:val="18"/>
              </w:rPr>
            </w:pPr>
            <w:r w:rsidRPr="0061700B">
              <w:rPr>
                <w:rFonts w:eastAsia="Calibri" w:cs="Arial"/>
                <w:kern w:val="24"/>
                <w:sz w:val="18"/>
                <w:szCs w:val="18"/>
              </w:rPr>
              <w:t>GeV</w:t>
            </w:r>
          </w:p>
        </w:tc>
        <w:tc>
          <w:tcPr>
            <w:tcW w:w="179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77BB32" w14:textId="77777777" w:rsidR="000E4E92" w:rsidRPr="0061700B" w:rsidRDefault="000E4E92" w:rsidP="0082206D">
            <w:pPr>
              <w:spacing w:line="120" w:lineRule="atLeast"/>
              <w:ind w:firstLine="0"/>
              <w:jc w:val="center"/>
              <w:textAlignment w:val="baseline"/>
              <w:rPr>
                <w:rFonts w:cs="Arial"/>
                <w:sz w:val="18"/>
                <w:szCs w:val="18"/>
              </w:rPr>
            </w:pPr>
            <w:r w:rsidRPr="0061700B">
              <w:rPr>
                <w:rFonts w:eastAsia="Calibri" w:cs="Arial"/>
                <w:b/>
                <w:bCs/>
                <w:kern w:val="24"/>
                <w:sz w:val="18"/>
                <w:szCs w:val="18"/>
              </w:rPr>
              <w:t>33.5</w:t>
            </w:r>
          </w:p>
        </w:tc>
        <w:tc>
          <w:tcPr>
            <w:tcW w:w="18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55291B" w14:textId="77777777" w:rsidR="000E4E92" w:rsidRPr="0061700B" w:rsidRDefault="000E4E92" w:rsidP="0082206D">
            <w:pPr>
              <w:spacing w:line="120" w:lineRule="atLeast"/>
              <w:ind w:firstLine="0"/>
              <w:jc w:val="center"/>
              <w:textAlignment w:val="baseline"/>
              <w:rPr>
                <w:rFonts w:cs="Arial"/>
                <w:sz w:val="18"/>
                <w:szCs w:val="18"/>
              </w:rPr>
            </w:pPr>
            <w:r w:rsidRPr="0061700B">
              <w:rPr>
                <w:rFonts w:eastAsia="Calibri" w:cs="Arial"/>
                <w:b/>
                <w:bCs/>
                <w:kern w:val="24"/>
                <w:sz w:val="18"/>
                <w:szCs w:val="18"/>
              </w:rPr>
              <w:t>40</w:t>
            </w:r>
          </w:p>
        </w:tc>
        <w:tc>
          <w:tcPr>
            <w:tcW w:w="192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16D6A4" w14:textId="77777777" w:rsidR="000E4E92" w:rsidRPr="0061700B" w:rsidRDefault="000E4E92" w:rsidP="0082206D">
            <w:pPr>
              <w:spacing w:line="120" w:lineRule="atLeast"/>
              <w:ind w:firstLine="0"/>
              <w:jc w:val="center"/>
              <w:textAlignment w:val="baseline"/>
              <w:rPr>
                <w:rFonts w:cs="Arial"/>
                <w:sz w:val="18"/>
                <w:szCs w:val="18"/>
              </w:rPr>
            </w:pPr>
            <w:r w:rsidRPr="0061700B">
              <w:rPr>
                <w:rFonts w:eastAsia="Calibri" w:cs="Arial"/>
                <w:b/>
                <w:bCs/>
                <w:kern w:val="24"/>
                <w:sz w:val="18"/>
                <w:szCs w:val="18"/>
              </w:rPr>
              <w:t>52.9</w:t>
            </w:r>
          </w:p>
        </w:tc>
      </w:tr>
      <w:tr w:rsidR="0061700B" w:rsidRPr="0061700B" w14:paraId="65D404BC" w14:textId="77777777" w:rsidTr="0061700B">
        <w:trPr>
          <w:trHeight w:val="314"/>
        </w:trPr>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3265B7" w14:textId="77777777" w:rsidR="000E4E92" w:rsidRPr="0061700B" w:rsidRDefault="000E4E92" w:rsidP="0082206D">
            <w:pPr>
              <w:ind w:firstLine="0"/>
              <w:jc w:val="left"/>
              <w:rPr>
                <w:rFonts w:cs="Arial"/>
                <w:sz w:val="18"/>
                <w:szCs w:val="18"/>
              </w:rPr>
            </w:pPr>
          </w:p>
        </w:tc>
        <w:tc>
          <w:tcPr>
            <w:tcW w:w="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750149" w14:textId="77777777" w:rsidR="000E4E92" w:rsidRPr="0061700B" w:rsidRDefault="000E4E92" w:rsidP="0082206D">
            <w:pPr>
              <w:ind w:firstLine="0"/>
              <w:jc w:val="left"/>
              <w:rPr>
                <w:rFonts w:cs="Arial"/>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BF2542" w14:textId="77777777" w:rsidR="000E4E92" w:rsidRPr="0061700B" w:rsidRDefault="000E4E92" w:rsidP="0082206D">
            <w:pPr>
              <w:ind w:firstLine="0"/>
              <w:jc w:val="center"/>
              <w:textAlignment w:val="baseline"/>
              <w:rPr>
                <w:rFonts w:cs="Arial"/>
                <w:sz w:val="18"/>
                <w:szCs w:val="18"/>
              </w:rPr>
            </w:pPr>
            <w:r w:rsidRPr="0061700B">
              <w:rPr>
                <w:rFonts w:eastAsia="Calibri" w:cs="Arial"/>
                <w:i/>
                <w:iCs/>
                <w:kern w:val="24"/>
                <w:sz w:val="18"/>
                <w:szCs w:val="18"/>
              </w:rPr>
              <w:t>p</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0549B6" w14:textId="77777777" w:rsidR="000E4E92" w:rsidRPr="0061700B" w:rsidRDefault="000E4E92" w:rsidP="0082206D">
            <w:pPr>
              <w:ind w:firstLine="0"/>
              <w:jc w:val="center"/>
              <w:textAlignment w:val="baseline"/>
              <w:rPr>
                <w:rFonts w:cs="Arial"/>
                <w:sz w:val="18"/>
                <w:szCs w:val="18"/>
              </w:rPr>
            </w:pPr>
            <w:r w:rsidRPr="0061700B">
              <w:rPr>
                <w:rFonts w:eastAsia="Calibri" w:cs="Arial"/>
                <w:i/>
                <w:iCs/>
                <w:kern w:val="24"/>
                <w:sz w:val="18"/>
                <w:szCs w:val="18"/>
              </w:rPr>
              <w:t>e+</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E9CB51" w14:textId="77777777" w:rsidR="000E4E92" w:rsidRPr="0061700B" w:rsidRDefault="000E4E92" w:rsidP="0082206D">
            <w:pPr>
              <w:ind w:firstLine="0"/>
              <w:jc w:val="center"/>
              <w:textAlignment w:val="baseline"/>
              <w:rPr>
                <w:rFonts w:cs="Arial"/>
                <w:sz w:val="18"/>
                <w:szCs w:val="18"/>
              </w:rPr>
            </w:pPr>
            <w:r w:rsidRPr="0061700B">
              <w:rPr>
                <w:rFonts w:eastAsia="Calibri" w:cs="Arial"/>
                <w:i/>
                <w:iCs/>
                <w:kern w:val="24"/>
                <w:sz w:val="18"/>
                <w:szCs w:val="18"/>
              </w:rPr>
              <w:t>p</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29DA89" w14:textId="77777777" w:rsidR="000E4E92" w:rsidRPr="0061700B" w:rsidRDefault="000E4E92" w:rsidP="0082206D">
            <w:pPr>
              <w:ind w:firstLine="0"/>
              <w:jc w:val="center"/>
              <w:textAlignment w:val="baseline"/>
              <w:rPr>
                <w:rFonts w:cs="Arial"/>
                <w:sz w:val="18"/>
                <w:szCs w:val="18"/>
              </w:rPr>
            </w:pPr>
            <w:r w:rsidRPr="0061700B">
              <w:rPr>
                <w:rFonts w:eastAsia="Calibri" w:cs="Arial"/>
                <w:i/>
                <w:iCs/>
                <w:kern w:val="24"/>
                <w:sz w:val="18"/>
                <w:szCs w:val="18"/>
              </w:rPr>
              <w:t>e+</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B19A34" w14:textId="77777777" w:rsidR="000E4E92" w:rsidRPr="0061700B" w:rsidRDefault="000E4E92" w:rsidP="0082206D">
            <w:pPr>
              <w:ind w:firstLine="0"/>
              <w:jc w:val="center"/>
              <w:textAlignment w:val="baseline"/>
              <w:rPr>
                <w:rFonts w:cs="Arial"/>
                <w:sz w:val="18"/>
                <w:szCs w:val="18"/>
              </w:rPr>
            </w:pPr>
            <w:r w:rsidRPr="0061700B">
              <w:rPr>
                <w:rFonts w:eastAsia="Calibri" w:cs="Arial"/>
                <w:i/>
                <w:iCs/>
                <w:kern w:val="24"/>
                <w:sz w:val="18"/>
                <w:szCs w:val="18"/>
              </w:rPr>
              <w:t>p</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58DF7" w14:textId="77777777" w:rsidR="000E4E92" w:rsidRPr="0061700B" w:rsidRDefault="000E4E92" w:rsidP="0082206D">
            <w:pPr>
              <w:ind w:firstLine="0"/>
              <w:jc w:val="center"/>
              <w:textAlignment w:val="baseline"/>
              <w:rPr>
                <w:rFonts w:cs="Arial"/>
                <w:sz w:val="18"/>
                <w:szCs w:val="18"/>
              </w:rPr>
            </w:pPr>
            <w:r w:rsidRPr="0061700B">
              <w:rPr>
                <w:rFonts w:eastAsia="Calibri" w:cs="Arial"/>
                <w:i/>
                <w:iCs/>
                <w:kern w:val="24"/>
                <w:sz w:val="18"/>
                <w:szCs w:val="18"/>
              </w:rPr>
              <w:t>e+</w:t>
            </w:r>
          </w:p>
        </w:tc>
      </w:tr>
      <w:tr w:rsidR="0061700B" w:rsidRPr="0061700B" w14:paraId="53C85AB5" w14:textId="77777777" w:rsidTr="0061700B">
        <w:trPr>
          <w:trHeight w:val="314"/>
        </w:trPr>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C68F7E" w14:textId="77777777" w:rsidR="000E4E92" w:rsidRPr="0061700B" w:rsidRDefault="000E4E92" w:rsidP="0082206D">
            <w:pPr>
              <w:ind w:firstLine="0"/>
              <w:jc w:val="left"/>
              <w:textAlignment w:val="baseline"/>
              <w:rPr>
                <w:rFonts w:cs="Arial"/>
                <w:sz w:val="18"/>
                <w:szCs w:val="18"/>
              </w:rPr>
            </w:pPr>
            <w:r w:rsidRPr="0061700B">
              <w:rPr>
                <w:rFonts w:eastAsia="Calibri" w:cs="Arial"/>
                <w:kern w:val="24"/>
                <w:sz w:val="18"/>
                <w:szCs w:val="18"/>
              </w:rPr>
              <w:t>Beam energy</w:t>
            </w:r>
          </w:p>
        </w:tc>
        <w:tc>
          <w:tcPr>
            <w:tcW w:w="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7B9D88" w14:textId="77777777" w:rsidR="000E4E92" w:rsidRPr="0061700B" w:rsidRDefault="000E4E92" w:rsidP="0082206D">
            <w:pPr>
              <w:tabs>
                <w:tab w:val="left" w:pos="220"/>
              </w:tabs>
              <w:ind w:firstLine="0"/>
              <w:jc w:val="center"/>
              <w:textAlignment w:val="baseline"/>
              <w:rPr>
                <w:rFonts w:cs="Arial"/>
                <w:sz w:val="18"/>
                <w:szCs w:val="18"/>
              </w:rPr>
            </w:pPr>
            <w:r w:rsidRPr="0061700B">
              <w:rPr>
                <w:rFonts w:eastAsia="Calibri" w:cs="Arial"/>
                <w:kern w:val="24"/>
                <w:sz w:val="18"/>
                <w:szCs w:val="18"/>
              </w:rPr>
              <w:t>GeV</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572C31"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70</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474013"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4</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71DE6F"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100</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6F37BF"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4</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BA51C3"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100</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DF623B"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7</w:t>
            </w:r>
          </w:p>
        </w:tc>
      </w:tr>
      <w:tr w:rsidR="0061700B" w:rsidRPr="0061700B" w14:paraId="059EC1C6" w14:textId="77777777" w:rsidTr="0061700B">
        <w:trPr>
          <w:trHeight w:val="314"/>
        </w:trPr>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4CB376" w14:textId="77777777" w:rsidR="000E4E92" w:rsidRPr="0061700B" w:rsidRDefault="000E4E92" w:rsidP="0082206D">
            <w:pPr>
              <w:ind w:firstLine="0"/>
              <w:jc w:val="left"/>
              <w:textAlignment w:val="baseline"/>
              <w:rPr>
                <w:rFonts w:cs="Arial"/>
                <w:sz w:val="18"/>
                <w:szCs w:val="18"/>
              </w:rPr>
            </w:pPr>
            <w:r w:rsidRPr="0061700B">
              <w:rPr>
                <w:rFonts w:eastAsia="Calibri" w:cs="Arial"/>
                <w:kern w:val="24"/>
                <w:sz w:val="18"/>
                <w:szCs w:val="18"/>
              </w:rPr>
              <w:t>Collision frequency</w:t>
            </w:r>
          </w:p>
        </w:tc>
        <w:tc>
          <w:tcPr>
            <w:tcW w:w="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8D8A50" w14:textId="77777777" w:rsidR="000E4E92" w:rsidRPr="0061700B" w:rsidRDefault="000E4E92" w:rsidP="0082206D">
            <w:pPr>
              <w:tabs>
                <w:tab w:val="left" w:pos="220"/>
              </w:tabs>
              <w:ind w:firstLine="0"/>
              <w:jc w:val="center"/>
              <w:textAlignment w:val="baseline"/>
              <w:rPr>
                <w:rFonts w:cs="Arial"/>
                <w:sz w:val="18"/>
                <w:szCs w:val="18"/>
              </w:rPr>
            </w:pPr>
            <w:r w:rsidRPr="0061700B">
              <w:rPr>
                <w:rFonts w:eastAsia="Calibri" w:cs="Arial"/>
                <w:kern w:val="24"/>
                <w:sz w:val="18"/>
                <w:szCs w:val="18"/>
              </w:rPr>
              <w:t>MHz</w:t>
            </w:r>
          </w:p>
        </w:tc>
        <w:tc>
          <w:tcPr>
            <w:tcW w:w="179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FFEDBC" w14:textId="77777777" w:rsidR="000E4E92" w:rsidRPr="0061700B" w:rsidRDefault="000E4E92" w:rsidP="0082206D">
            <w:pPr>
              <w:ind w:firstLine="0"/>
              <w:jc w:val="center"/>
              <w:textAlignment w:val="baseline"/>
              <w:rPr>
                <w:rFonts w:cs="Arial"/>
                <w:sz w:val="18"/>
                <w:szCs w:val="18"/>
              </w:rPr>
            </w:pPr>
            <w:r w:rsidRPr="0061700B">
              <w:rPr>
                <w:rFonts w:eastAsia="Calibri" w:cs="Arial"/>
                <w:b/>
                <w:bCs/>
                <w:kern w:val="24"/>
                <w:sz w:val="18"/>
                <w:szCs w:val="18"/>
              </w:rPr>
              <w:t>476/3=159</w:t>
            </w:r>
          </w:p>
        </w:tc>
        <w:tc>
          <w:tcPr>
            <w:tcW w:w="18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503ADD" w14:textId="77777777" w:rsidR="000E4E92" w:rsidRPr="0061700B" w:rsidRDefault="000E4E92" w:rsidP="0082206D">
            <w:pPr>
              <w:ind w:firstLine="0"/>
              <w:jc w:val="center"/>
              <w:textAlignment w:val="baseline"/>
              <w:rPr>
                <w:rFonts w:cs="Arial"/>
                <w:sz w:val="18"/>
                <w:szCs w:val="18"/>
              </w:rPr>
            </w:pPr>
            <w:r w:rsidRPr="0061700B">
              <w:rPr>
                <w:rFonts w:eastAsia="Calibri" w:cs="Arial"/>
                <w:b/>
                <w:bCs/>
                <w:kern w:val="24"/>
                <w:sz w:val="18"/>
                <w:szCs w:val="18"/>
              </w:rPr>
              <w:t>476/3=159</w:t>
            </w:r>
          </w:p>
        </w:tc>
        <w:tc>
          <w:tcPr>
            <w:tcW w:w="192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EEE39D" w14:textId="77777777" w:rsidR="000E4E92" w:rsidRPr="0061700B" w:rsidRDefault="000E4E92" w:rsidP="0082206D">
            <w:pPr>
              <w:ind w:firstLine="0"/>
              <w:jc w:val="center"/>
              <w:textAlignment w:val="baseline"/>
              <w:rPr>
                <w:rFonts w:cs="Arial"/>
                <w:sz w:val="18"/>
                <w:szCs w:val="18"/>
              </w:rPr>
            </w:pPr>
            <w:r w:rsidRPr="0061700B">
              <w:rPr>
                <w:rFonts w:eastAsia="Calibri" w:cs="Arial"/>
                <w:b/>
                <w:bCs/>
                <w:kern w:val="24"/>
                <w:sz w:val="18"/>
                <w:szCs w:val="18"/>
              </w:rPr>
              <w:t>476/3=159</w:t>
            </w:r>
          </w:p>
        </w:tc>
      </w:tr>
      <w:tr w:rsidR="0061700B" w:rsidRPr="0061700B" w14:paraId="79321CCD" w14:textId="77777777" w:rsidTr="0061700B">
        <w:trPr>
          <w:trHeight w:val="314"/>
        </w:trPr>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7C8433" w14:textId="77777777" w:rsidR="000E4E92" w:rsidRPr="0061700B" w:rsidRDefault="000E4E92" w:rsidP="0082206D">
            <w:pPr>
              <w:ind w:firstLine="0"/>
              <w:jc w:val="left"/>
              <w:textAlignment w:val="baseline"/>
              <w:rPr>
                <w:rFonts w:cs="Arial"/>
                <w:sz w:val="18"/>
                <w:szCs w:val="18"/>
              </w:rPr>
            </w:pPr>
            <w:r w:rsidRPr="0061700B">
              <w:rPr>
                <w:rFonts w:eastAsia="Calibri" w:cs="Arial"/>
                <w:kern w:val="24"/>
                <w:sz w:val="18"/>
                <w:szCs w:val="18"/>
              </w:rPr>
              <w:t>Particles per bunch</w:t>
            </w:r>
          </w:p>
        </w:tc>
        <w:tc>
          <w:tcPr>
            <w:tcW w:w="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E86600" w14:textId="77777777" w:rsidR="000E4E92" w:rsidRPr="0061700B" w:rsidRDefault="000E4E92" w:rsidP="0082206D">
            <w:pPr>
              <w:tabs>
                <w:tab w:val="left" w:pos="220"/>
              </w:tabs>
              <w:ind w:firstLine="0"/>
              <w:jc w:val="center"/>
              <w:textAlignment w:val="baseline"/>
              <w:rPr>
                <w:rFonts w:cs="Arial"/>
                <w:sz w:val="18"/>
                <w:szCs w:val="18"/>
              </w:rPr>
            </w:pPr>
            <w:r w:rsidRPr="0061700B">
              <w:rPr>
                <w:rFonts w:eastAsia="Calibri" w:cs="Arial"/>
                <w:kern w:val="24"/>
                <w:sz w:val="18"/>
                <w:szCs w:val="18"/>
              </w:rPr>
              <w:t>10</w:t>
            </w:r>
            <w:r w:rsidRPr="0061700B">
              <w:rPr>
                <w:rFonts w:eastAsia="Calibri" w:cs="Arial"/>
                <w:kern w:val="24"/>
                <w:position w:val="9"/>
                <w:sz w:val="18"/>
                <w:szCs w:val="18"/>
                <w:vertAlign w:val="superscript"/>
              </w:rPr>
              <w:t>10</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9E0729"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1.8</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857EB8" w14:textId="77777777" w:rsidR="000E4E92" w:rsidRPr="0061700B" w:rsidRDefault="000E4E92" w:rsidP="0082206D">
            <w:pPr>
              <w:ind w:firstLine="0"/>
              <w:jc w:val="center"/>
              <w:textAlignment w:val="baseline"/>
              <w:rPr>
                <w:rFonts w:cs="Arial"/>
                <w:sz w:val="18"/>
                <w:szCs w:val="18"/>
              </w:rPr>
            </w:pPr>
            <w:r w:rsidRPr="0061700B">
              <w:rPr>
                <w:rFonts w:eastAsia="Calibri" w:cs="Arial"/>
                <w:b/>
                <w:bCs/>
                <w:kern w:val="24"/>
                <w:sz w:val="18"/>
                <w:szCs w:val="18"/>
              </w:rPr>
              <w:t>0.59</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B35FA"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1.8</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32AF8F" w14:textId="77777777" w:rsidR="000E4E92" w:rsidRPr="0061700B" w:rsidRDefault="000E4E92" w:rsidP="0082206D">
            <w:pPr>
              <w:ind w:firstLine="0"/>
              <w:jc w:val="center"/>
              <w:textAlignment w:val="baseline"/>
              <w:rPr>
                <w:rFonts w:cs="Arial"/>
                <w:sz w:val="18"/>
                <w:szCs w:val="18"/>
              </w:rPr>
            </w:pPr>
            <w:r w:rsidRPr="0061700B">
              <w:rPr>
                <w:rFonts w:eastAsia="Calibri" w:cs="Arial"/>
                <w:b/>
                <w:bCs/>
                <w:kern w:val="24"/>
                <w:sz w:val="18"/>
                <w:szCs w:val="18"/>
              </w:rPr>
              <w:t>0.59</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85BE78"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2.0</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E8B9F1" w14:textId="77777777" w:rsidR="000E4E92" w:rsidRPr="0061700B" w:rsidRDefault="000E4E92" w:rsidP="0082206D">
            <w:pPr>
              <w:ind w:firstLine="0"/>
              <w:jc w:val="center"/>
              <w:textAlignment w:val="baseline"/>
              <w:rPr>
                <w:rFonts w:cs="Arial"/>
                <w:sz w:val="18"/>
                <w:szCs w:val="18"/>
              </w:rPr>
            </w:pPr>
            <w:r w:rsidRPr="0061700B">
              <w:rPr>
                <w:rFonts w:eastAsia="Calibri" w:cs="Arial"/>
                <w:b/>
                <w:bCs/>
                <w:kern w:val="24"/>
                <w:sz w:val="18"/>
                <w:szCs w:val="18"/>
              </w:rPr>
              <w:t>0.59</w:t>
            </w:r>
          </w:p>
        </w:tc>
      </w:tr>
      <w:tr w:rsidR="0061700B" w:rsidRPr="0061700B" w14:paraId="03B0DEC0" w14:textId="77777777" w:rsidTr="0061700B">
        <w:trPr>
          <w:trHeight w:val="314"/>
        </w:trPr>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87E4E7" w14:textId="77777777" w:rsidR="000E4E92" w:rsidRPr="0061700B" w:rsidRDefault="000E4E92" w:rsidP="0082206D">
            <w:pPr>
              <w:ind w:firstLine="0"/>
              <w:jc w:val="left"/>
              <w:textAlignment w:val="baseline"/>
              <w:rPr>
                <w:rFonts w:cs="Arial"/>
                <w:sz w:val="18"/>
                <w:szCs w:val="18"/>
              </w:rPr>
            </w:pPr>
            <w:r w:rsidRPr="0061700B">
              <w:rPr>
                <w:rFonts w:eastAsia="Calibri" w:cs="Arial"/>
                <w:kern w:val="24"/>
                <w:sz w:val="18"/>
                <w:szCs w:val="18"/>
              </w:rPr>
              <w:t>Beam current</w:t>
            </w:r>
          </w:p>
        </w:tc>
        <w:tc>
          <w:tcPr>
            <w:tcW w:w="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653249" w14:textId="77777777" w:rsidR="000E4E92" w:rsidRPr="0061700B" w:rsidRDefault="000E4E92" w:rsidP="0082206D">
            <w:pPr>
              <w:tabs>
                <w:tab w:val="left" w:pos="220"/>
              </w:tabs>
              <w:ind w:firstLine="0"/>
              <w:jc w:val="center"/>
              <w:textAlignment w:val="baseline"/>
              <w:rPr>
                <w:rFonts w:cs="Arial"/>
                <w:sz w:val="18"/>
                <w:szCs w:val="18"/>
              </w:rPr>
            </w:pPr>
            <w:r w:rsidRPr="0061700B">
              <w:rPr>
                <w:rFonts w:eastAsia="Calibri" w:cs="Arial"/>
                <w:kern w:val="24"/>
                <w:sz w:val="18"/>
                <w:szCs w:val="18"/>
              </w:rPr>
              <w:t>A</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46CF1E"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 xml:space="preserve"> 0.46</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849F5F" w14:textId="77777777" w:rsidR="000E4E92" w:rsidRPr="0061700B" w:rsidRDefault="000E4E92" w:rsidP="0082206D">
            <w:pPr>
              <w:ind w:firstLine="0"/>
              <w:jc w:val="center"/>
              <w:textAlignment w:val="baseline"/>
              <w:rPr>
                <w:rFonts w:cs="Arial"/>
                <w:sz w:val="18"/>
                <w:szCs w:val="18"/>
              </w:rPr>
            </w:pPr>
            <w:r w:rsidRPr="0061700B">
              <w:rPr>
                <w:rFonts w:eastAsia="Calibri" w:cs="Arial"/>
                <w:b/>
                <w:bCs/>
                <w:kern w:val="24"/>
                <w:sz w:val="18"/>
                <w:szCs w:val="18"/>
              </w:rPr>
              <w:t>0.15</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E2D874"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0.46</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96A4EC" w14:textId="77777777" w:rsidR="000E4E92" w:rsidRPr="0061700B" w:rsidRDefault="000E4E92" w:rsidP="0082206D">
            <w:pPr>
              <w:ind w:firstLine="0"/>
              <w:jc w:val="center"/>
              <w:textAlignment w:val="baseline"/>
              <w:rPr>
                <w:rFonts w:cs="Arial"/>
                <w:sz w:val="18"/>
                <w:szCs w:val="18"/>
              </w:rPr>
            </w:pPr>
            <w:r w:rsidRPr="0061700B">
              <w:rPr>
                <w:rFonts w:eastAsia="Calibri" w:cs="Arial"/>
                <w:b/>
                <w:bCs/>
                <w:kern w:val="24"/>
                <w:sz w:val="18"/>
                <w:szCs w:val="18"/>
              </w:rPr>
              <w:t>0.15</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41AFD9"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0.5</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0407ED" w14:textId="77777777" w:rsidR="000E4E92" w:rsidRPr="0061700B" w:rsidRDefault="000E4E92" w:rsidP="0082206D">
            <w:pPr>
              <w:ind w:firstLine="0"/>
              <w:jc w:val="center"/>
              <w:textAlignment w:val="baseline"/>
              <w:rPr>
                <w:rFonts w:cs="Arial"/>
                <w:sz w:val="18"/>
                <w:szCs w:val="18"/>
              </w:rPr>
            </w:pPr>
            <w:r w:rsidRPr="0061700B">
              <w:rPr>
                <w:rFonts w:eastAsia="Calibri" w:cs="Arial"/>
                <w:b/>
                <w:bCs/>
                <w:kern w:val="24"/>
                <w:sz w:val="18"/>
                <w:szCs w:val="18"/>
              </w:rPr>
              <w:t>0.15</w:t>
            </w:r>
          </w:p>
        </w:tc>
      </w:tr>
      <w:tr w:rsidR="0061700B" w:rsidRPr="0061700B" w14:paraId="216AD96A" w14:textId="77777777" w:rsidTr="0061700B">
        <w:trPr>
          <w:trHeight w:val="314"/>
        </w:trPr>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5E2273" w14:textId="77777777" w:rsidR="000E4E92" w:rsidRPr="0061700B" w:rsidRDefault="000E4E92" w:rsidP="0082206D">
            <w:pPr>
              <w:ind w:firstLine="0"/>
              <w:jc w:val="left"/>
              <w:textAlignment w:val="baseline"/>
              <w:rPr>
                <w:rFonts w:cs="Arial"/>
                <w:sz w:val="18"/>
                <w:szCs w:val="18"/>
              </w:rPr>
            </w:pPr>
            <w:r w:rsidRPr="0061700B">
              <w:rPr>
                <w:rFonts w:eastAsia="Calibri" w:cs="Arial"/>
                <w:kern w:val="24"/>
                <w:sz w:val="18"/>
                <w:szCs w:val="18"/>
              </w:rPr>
              <w:t>Polarization</w:t>
            </w:r>
          </w:p>
        </w:tc>
        <w:tc>
          <w:tcPr>
            <w:tcW w:w="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5C602E" w14:textId="77777777" w:rsidR="000E4E92" w:rsidRPr="0061700B" w:rsidRDefault="000E4E92" w:rsidP="0082206D">
            <w:pPr>
              <w:tabs>
                <w:tab w:val="left" w:pos="220"/>
              </w:tabs>
              <w:ind w:firstLine="0"/>
              <w:jc w:val="center"/>
              <w:textAlignment w:val="baseline"/>
              <w:rPr>
                <w:rFonts w:cs="Arial"/>
                <w:sz w:val="18"/>
                <w:szCs w:val="18"/>
              </w:rPr>
            </w:pPr>
            <w:r w:rsidRPr="0061700B">
              <w:rPr>
                <w:rFonts w:eastAsia="Calibri" w:cs="Arial"/>
                <w:kern w:val="24"/>
                <w:sz w:val="18"/>
                <w:szCs w:val="18"/>
              </w:rPr>
              <w:t>%</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E2ACB7"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&gt;70%</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A073" w14:textId="77777777" w:rsidR="000E4E92" w:rsidRPr="0061700B" w:rsidRDefault="000E4E92" w:rsidP="0082206D">
            <w:pPr>
              <w:ind w:firstLine="0"/>
              <w:jc w:val="center"/>
              <w:textAlignment w:val="baseline"/>
              <w:rPr>
                <w:rFonts w:cs="Arial"/>
                <w:sz w:val="18"/>
                <w:szCs w:val="18"/>
              </w:rPr>
            </w:pPr>
            <w:r w:rsidRPr="0061700B">
              <w:rPr>
                <w:rFonts w:eastAsia="Calibri" w:cs="Arial"/>
                <w:b/>
                <w:bCs/>
                <w:kern w:val="24"/>
                <w:sz w:val="18"/>
                <w:szCs w:val="18"/>
              </w:rPr>
              <w:t>~40%</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004FEC"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&gt;70%</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06B2AE" w14:textId="77777777" w:rsidR="000E4E92" w:rsidRPr="0061700B" w:rsidRDefault="000E4E92" w:rsidP="0082206D">
            <w:pPr>
              <w:ind w:firstLine="0"/>
              <w:jc w:val="center"/>
              <w:textAlignment w:val="baseline"/>
              <w:rPr>
                <w:rFonts w:cs="Arial"/>
                <w:sz w:val="18"/>
                <w:szCs w:val="18"/>
              </w:rPr>
            </w:pPr>
            <w:r w:rsidRPr="0061700B">
              <w:rPr>
                <w:rFonts w:eastAsia="Calibri" w:cs="Arial"/>
                <w:b/>
                <w:bCs/>
                <w:kern w:val="24"/>
                <w:sz w:val="18"/>
                <w:szCs w:val="18"/>
              </w:rPr>
              <w:t>~40%</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017B8D"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&gt;70%</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EDBCA5" w14:textId="77777777" w:rsidR="000E4E92" w:rsidRPr="0061700B" w:rsidRDefault="000E4E92" w:rsidP="0082206D">
            <w:pPr>
              <w:ind w:firstLine="0"/>
              <w:jc w:val="center"/>
              <w:textAlignment w:val="baseline"/>
              <w:rPr>
                <w:rFonts w:cs="Arial"/>
                <w:sz w:val="18"/>
                <w:szCs w:val="18"/>
              </w:rPr>
            </w:pPr>
            <w:r w:rsidRPr="0061700B">
              <w:rPr>
                <w:rFonts w:eastAsia="Calibri" w:cs="Arial"/>
                <w:b/>
                <w:bCs/>
                <w:kern w:val="24"/>
                <w:sz w:val="18"/>
                <w:szCs w:val="18"/>
              </w:rPr>
              <w:t>~40%</w:t>
            </w:r>
          </w:p>
        </w:tc>
      </w:tr>
      <w:tr w:rsidR="0061700B" w:rsidRPr="0061700B" w14:paraId="07C974ED" w14:textId="77777777" w:rsidTr="0061700B">
        <w:trPr>
          <w:trHeight w:val="314"/>
        </w:trPr>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237853" w14:textId="77777777" w:rsidR="000E4E92" w:rsidRPr="0061700B" w:rsidRDefault="000E4E92" w:rsidP="0082206D">
            <w:pPr>
              <w:ind w:firstLine="0"/>
              <w:jc w:val="left"/>
              <w:textAlignment w:val="baseline"/>
              <w:rPr>
                <w:rFonts w:cs="Arial"/>
                <w:sz w:val="18"/>
                <w:szCs w:val="18"/>
              </w:rPr>
            </w:pPr>
            <w:r w:rsidRPr="0061700B">
              <w:rPr>
                <w:rFonts w:eastAsia="Calibri" w:cs="Arial"/>
                <w:kern w:val="24"/>
                <w:sz w:val="18"/>
                <w:szCs w:val="18"/>
              </w:rPr>
              <w:t>Bunch length, RMS</w:t>
            </w:r>
          </w:p>
        </w:tc>
        <w:tc>
          <w:tcPr>
            <w:tcW w:w="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CBC033" w14:textId="77777777" w:rsidR="000E4E92" w:rsidRPr="0061700B" w:rsidRDefault="000E4E92" w:rsidP="0082206D">
            <w:pPr>
              <w:tabs>
                <w:tab w:val="left" w:pos="220"/>
              </w:tabs>
              <w:ind w:firstLine="0"/>
              <w:jc w:val="center"/>
              <w:textAlignment w:val="baseline"/>
              <w:rPr>
                <w:rFonts w:cs="Arial"/>
                <w:sz w:val="18"/>
                <w:szCs w:val="18"/>
              </w:rPr>
            </w:pPr>
            <w:r w:rsidRPr="0061700B">
              <w:rPr>
                <w:rFonts w:eastAsia="Calibri" w:cs="Arial"/>
                <w:kern w:val="24"/>
                <w:sz w:val="18"/>
                <w:szCs w:val="18"/>
              </w:rPr>
              <w:t>cm</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993946"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2</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36F69D"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1.2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9FCA1E"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1995A7"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1.2</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8ED65A"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C1F465"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1.2</w:t>
            </w:r>
          </w:p>
        </w:tc>
      </w:tr>
      <w:tr w:rsidR="0061700B" w:rsidRPr="0061700B" w14:paraId="41079A65" w14:textId="77777777" w:rsidTr="0061700B">
        <w:trPr>
          <w:trHeight w:val="314"/>
        </w:trPr>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975E58" w14:textId="77777777" w:rsidR="000E4E92" w:rsidRPr="0061700B" w:rsidRDefault="000E4E92" w:rsidP="0082206D">
            <w:pPr>
              <w:ind w:firstLine="0"/>
              <w:jc w:val="left"/>
              <w:textAlignment w:val="baseline"/>
              <w:rPr>
                <w:rFonts w:cs="Arial"/>
                <w:sz w:val="18"/>
                <w:szCs w:val="18"/>
              </w:rPr>
            </w:pPr>
            <w:r w:rsidRPr="0061700B">
              <w:rPr>
                <w:rFonts w:eastAsia="Calibri" w:cs="Arial"/>
                <w:kern w:val="24"/>
                <w:sz w:val="18"/>
                <w:szCs w:val="18"/>
              </w:rPr>
              <w:t xml:space="preserve">Norm. </w:t>
            </w:r>
            <w:proofErr w:type="spellStart"/>
            <w:r w:rsidRPr="0061700B">
              <w:rPr>
                <w:rFonts w:eastAsia="Calibri" w:cs="Arial"/>
                <w:kern w:val="24"/>
                <w:sz w:val="18"/>
                <w:szCs w:val="18"/>
              </w:rPr>
              <w:t>emitt</w:t>
            </w:r>
            <w:proofErr w:type="spellEnd"/>
            <w:r w:rsidRPr="0061700B">
              <w:rPr>
                <w:rFonts w:eastAsia="Calibri" w:cs="Arial"/>
                <w:kern w:val="24"/>
                <w:sz w:val="18"/>
                <w:szCs w:val="18"/>
              </w:rPr>
              <w:t>., vert./</w:t>
            </w:r>
            <w:proofErr w:type="spellStart"/>
            <w:r w:rsidRPr="0061700B">
              <w:rPr>
                <w:rFonts w:eastAsia="Calibri" w:cs="Arial"/>
                <w:kern w:val="24"/>
                <w:sz w:val="18"/>
                <w:szCs w:val="18"/>
              </w:rPr>
              <w:t>horz</w:t>
            </w:r>
            <w:proofErr w:type="spellEnd"/>
            <w:r w:rsidRPr="0061700B">
              <w:rPr>
                <w:rFonts w:eastAsia="Calibri" w:cs="Arial"/>
                <w:kern w:val="24"/>
                <w:sz w:val="18"/>
                <w:szCs w:val="18"/>
              </w:rPr>
              <w:t>.</w:t>
            </w:r>
          </w:p>
        </w:tc>
        <w:tc>
          <w:tcPr>
            <w:tcW w:w="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0B434B" w14:textId="77777777" w:rsidR="000E4E92" w:rsidRPr="0061700B" w:rsidRDefault="000E4E92" w:rsidP="0082206D">
            <w:pPr>
              <w:tabs>
                <w:tab w:val="left" w:pos="220"/>
              </w:tabs>
              <w:ind w:firstLine="0"/>
              <w:jc w:val="center"/>
              <w:textAlignment w:val="baseline"/>
              <w:rPr>
                <w:rFonts w:cs="Arial"/>
                <w:sz w:val="18"/>
                <w:szCs w:val="18"/>
              </w:rPr>
            </w:pPr>
            <w:r w:rsidRPr="0061700B">
              <w:rPr>
                <w:rFonts w:eastAsia="Calibri" w:cs="Arial"/>
                <w:kern w:val="24"/>
                <w:sz w:val="18"/>
                <w:szCs w:val="18"/>
                <w:lang w:val="el-GR"/>
              </w:rPr>
              <w:t>μ</w:t>
            </w:r>
            <w:r w:rsidRPr="0061700B">
              <w:rPr>
                <w:rFonts w:eastAsia="Calibri" w:cs="Arial"/>
                <w:kern w:val="24"/>
                <w:sz w:val="18"/>
                <w:szCs w:val="18"/>
              </w:rPr>
              <w:t xml:space="preserve">m </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21483F"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0.5/0.25</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DD74FA"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36/18</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DD575D"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0.5/0.25</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6D5BA2"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36/18</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612F52"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0.5/0.25</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610B9E"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190/95</w:t>
            </w:r>
          </w:p>
        </w:tc>
      </w:tr>
      <w:tr w:rsidR="0061700B" w:rsidRPr="0061700B" w14:paraId="1BD3F459" w14:textId="77777777" w:rsidTr="0061700B">
        <w:trPr>
          <w:trHeight w:val="314"/>
        </w:trPr>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BAE10B" w14:textId="77777777" w:rsidR="000E4E92" w:rsidRPr="0061700B" w:rsidRDefault="000E4E92" w:rsidP="0082206D">
            <w:pPr>
              <w:ind w:firstLine="0"/>
              <w:jc w:val="left"/>
              <w:textAlignment w:val="baseline"/>
              <w:rPr>
                <w:rFonts w:cs="Arial"/>
                <w:sz w:val="18"/>
                <w:szCs w:val="18"/>
              </w:rPr>
            </w:pPr>
            <w:r w:rsidRPr="0061700B">
              <w:rPr>
                <w:rFonts w:eastAsia="Calibri" w:cs="Arial"/>
                <w:kern w:val="24"/>
                <w:sz w:val="18"/>
                <w:szCs w:val="18"/>
              </w:rPr>
              <w:t xml:space="preserve">Horizontal &amp; vertical </w:t>
            </w:r>
            <w:r w:rsidRPr="0061700B">
              <w:rPr>
                <w:rFonts w:eastAsia="Calibri" w:cs="Arial"/>
                <w:i/>
                <w:iCs/>
                <w:kern w:val="24"/>
                <w:sz w:val="18"/>
                <w:szCs w:val="18"/>
              </w:rPr>
              <w:t>β*</w:t>
            </w:r>
          </w:p>
        </w:tc>
        <w:tc>
          <w:tcPr>
            <w:tcW w:w="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58405C" w14:textId="77777777" w:rsidR="000E4E92" w:rsidRPr="0061700B" w:rsidRDefault="000E4E92" w:rsidP="0082206D">
            <w:pPr>
              <w:tabs>
                <w:tab w:val="left" w:pos="220"/>
              </w:tabs>
              <w:ind w:firstLine="0"/>
              <w:jc w:val="center"/>
              <w:textAlignment w:val="baseline"/>
              <w:rPr>
                <w:rFonts w:cs="Arial"/>
                <w:sz w:val="18"/>
                <w:szCs w:val="18"/>
              </w:rPr>
            </w:pPr>
            <w:r w:rsidRPr="0061700B">
              <w:rPr>
                <w:rFonts w:eastAsia="Calibri" w:cs="Arial"/>
                <w:kern w:val="24"/>
                <w:sz w:val="18"/>
                <w:szCs w:val="18"/>
              </w:rPr>
              <w:t>cm</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A9C955"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4/2</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9DBFC2"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5.8/2.9</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D2554F"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2/4</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1F9DC0"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4.1/2.0</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F3B7B9"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7.1/3.55</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DC2067"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2.4/1.2</w:t>
            </w:r>
          </w:p>
        </w:tc>
      </w:tr>
      <w:tr w:rsidR="0061700B" w:rsidRPr="0061700B" w14:paraId="7B7EAEA5" w14:textId="77777777" w:rsidTr="0061700B">
        <w:trPr>
          <w:trHeight w:val="314"/>
        </w:trPr>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51C782" w14:textId="77777777" w:rsidR="000E4E92" w:rsidRPr="0061700B" w:rsidRDefault="000E4E92" w:rsidP="0082206D">
            <w:pPr>
              <w:ind w:firstLine="0"/>
              <w:jc w:val="left"/>
              <w:textAlignment w:val="baseline"/>
              <w:rPr>
                <w:rFonts w:cs="Arial"/>
                <w:sz w:val="18"/>
                <w:szCs w:val="18"/>
              </w:rPr>
            </w:pPr>
            <w:r w:rsidRPr="0061700B">
              <w:rPr>
                <w:rFonts w:eastAsia="Calibri" w:cs="Arial"/>
                <w:kern w:val="24"/>
                <w:sz w:val="18"/>
                <w:szCs w:val="18"/>
              </w:rPr>
              <w:t>Vert. beam-beam</w:t>
            </w:r>
          </w:p>
        </w:tc>
        <w:tc>
          <w:tcPr>
            <w:tcW w:w="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5FA383" w14:textId="77777777" w:rsidR="000E4E92" w:rsidRPr="0061700B" w:rsidRDefault="000E4E92" w:rsidP="0082206D">
            <w:pPr>
              <w:ind w:firstLine="0"/>
              <w:jc w:val="left"/>
              <w:rPr>
                <w:rFonts w:cs="Arial"/>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10B7E6"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0.002</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6BCE31"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0.15</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D20D42"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0.002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53868E"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0.15</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5DA671"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0.002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C70103"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0.03</w:t>
            </w:r>
          </w:p>
        </w:tc>
      </w:tr>
      <w:tr w:rsidR="0061700B" w:rsidRPr="0061700B" w14:paraId="009CA710" w14:textId="77777777" w:rsidTr="0061700B">
        <w:trPr>
          <w:trHeight w:val="314"/>
        </w:trPr>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FEF8FC" w14:textId="77777777" w:rsidR="000E4E92" w:rsidRPr="0061700B" w:rsidRDefault="000E4E92" w:rsidP="0082206D">
            <w:pPr>
              <w:ind w:firstLine="0"/>
              <w:jc w:val="left"/>
              <w:textAlignment w:val="baseline"/>
              <w:rPr>
                <w:rFonts w:cs="Arial"/>
                <w:sz w:val="18"/>
                <w:szCs w:val="18"/>
              </w:rPr>
            </w:pPr>
            <w:proofErr w:type="spellStart"/>
            <w:r w:rsidRPr="0061700B">
              <w:rPr>
                <w:rFonts w:eastAsia="Calibri" w:cs="Arial"/>
                <w:kern w:val="24"/>
                <w:sz w:val="18"/>
                <w:szCs w:val="18"/>
              </w:rPr>
              <w:t>Laslett</w:t>
            </w:r>
            <w:proofErr w:type="spellEnd"/>
            <w:r w:rsidRPr="0061700B">
              <w:rPr>
                <w:rFonts w:eastAsia="Calibri" w:cs="Arial"/>
                <w:kern w:val="24"/>
                <w:sz w:val="18"/>
                <w:szCs w:val="18"/>
              </w:rPr>
              <w:t xml:space="preserve"> tune-shift</w:t>
            </w:r>
          </w:p>
        </w:tc>
        <w:tc>
          <w:tcPr>
            <w:tcW w:w="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A2BDED" w14:textId="77777777" w:rsidR="000E4E92" w:rsidRPr="0061700B" w:rsidRDefault="000E4E92" w:rsidP="0082206D">
            <w:pPr>
              <w:ind w:firstLine="0"/>
              <w:jc w:val="left"/>
              <w:rPr>
                <w:rFonts w:cs="Arial"/>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5D19E5"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0.056</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B73623"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small</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A4D5A5"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0.028</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A521BC"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small</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0C20CE"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0.03</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53742D"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small</w:t>
            </w:r>
          </w:p>
        </w:tc>
      </w:tr>
      <w:tr w:rsidR="0061700B" w:rsidRPr="0061700B" w14:paraId="49C8F6A1" w14:textId="77777777" w:rsidTr="0061700B">
        <w:trPr>
          <w:trHeight w:val="314"/>
        </w:trPr>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C1B395" w14:textId="77777777" w:rsidR="000E4E92" w:rsidRPr="0061700B" w:rsidRDefault="000E4E92" w:rsidP="0082206D">
            <w:pPr>
              <w:ind w:firstLine="0"/>
              <w:jc w:val="left"/>
              <w:textAlignment w:val="baseline"/>
              <w:rPr>
                <w:rFonts w:cs="Arial"/>
                <w:sz w:val="18"/>
                <w:szCs w:val="18"/>
              </w:rPr>
            </w:pPr>
            <w:r w:rsidRPr="0061700B">
              <w:rPr>
                <w:rFonts w:eastAsia="Calibri" w:cs="Arial"/>
                <w:kern w:val="24"/>
                <w:sz w:val="18"/>
                <w:szCs w:val="18"/>
              </w:rPr>
              <w:t>Det. space, up/down</w:t>
            </w:r>
          </w:p>
        </w:tc>
        <w:tc>
          <w:tcPr>
            <w:tcW w:w="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131965" w14:textId="77777777" w:rsidR="000E4E92" w:rsidRPr="0061700B" w:rsidRDefault="000E4E92" w:rsidP="0082206D">
            <w:pPr>
              <w:tabs>
                <w:tab w:val="left" w:pos="220"/>
              </w:tabs>
              <w:ind w:firstLine="0"/>
              <w:jc w:val="center"/>
              <w:textAlignment w:val="baseline"/>
              <w:rPr>
                <w:rFonts w:cs="Arial"/>
                <w:sz w:val="18"/>
                <w:szCs w:val="18"/>
              </w:rPr>
            </w:pPr>
            <w:r w:rsidRPr="0061700B">
              <w:rPr>
                <w:rFonts w:eastAsia="Calibri" w:cs="Arial"/>
                <w:kern w:val="24"/>
                <w:sz w:val="18"/>
                <w:szCs w:val="18"/>
              </w:rPr>
              <w:t>m</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C21ADD"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 xml:space="preserve">3.6/7 </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8D3FF2"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3/3.2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DAC81B"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3.6/7</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3B9F90"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 xml:space="preserve">3/3.2 </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650326"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3.6/7</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36863F"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3/3.2</w:t>
            </w:r>
          </w:p>
        </w:tc>
      </w:tr>
      <w:tr w:rsidR="0061700B" w:rsidRPr="0061700B" w14:paraId="24E76E16" w14:textId="77777777" w:rsidTr="0061700B">
        <w:trPr>
          <w:trHeight w:val="314"/>
        </w:trPr>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AA4CDD" w14:textId="77777777" w:rsidR="000E4E92" w:rsidRPr="0061700B" w:rsidRDefault="000E4E92" w:rsidP="0082206D">
            <w:pPr>
              <w:ind w:firstLine="0"/>
              <w:jc w:val="left"/>
              <w:textAlignment w:val="baseline"/>
              <w:rPr>
                <w:rFonts w:cs="Arial"/>
                <w:sz w:val="18"/>
                <w:szCs w:val="18"/>
              </w:rPr>
            </w:pPr>
            <w:r w:rsidRPr="0061700B">
              <w:rPr>
                <w:rFonts w:eastAsia="Calibri" w:cs="Arial"/>
                <w:kern w:val="24"/>
                <w:sz w:val="18"/>
                <w:szCs w:val="18"/>
              </w:rPr>
              <w:t>Hour-glass reduction</w:t>
            </w:r>
          </w:p>
        </w:tc>
        <w:tc>
          <w:tcPr>
            <w:tcW w:w="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5393F9" w14:textId="77777777" w:rsidR="000E4E92" w:rsidRPr="0061700B" w:rsidRDefault="000E4E92" w:rsidP="0082206D">
            <w:pPr>
              <w:ind w:firstLine="0"/>
              <w:jc w:val="left"/>
              <w:rPr>
                <w:rFonts w:cs="Arial"/>
                <w:sz w:val="18"/>
                <w:szCs w:val="18"/>
              </w:rPr>
            </w:pPr>
          </w:p>
        </w:tc>
        <w:tc>
          <w:tcPr>
            <w:tcW w:w="179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60A18F"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 xml:space="preserve">0.89 </w:t>
            </w:r>
          </w:p>
        </w:tc>
        <w:tc>
          <w:tcPr>
            <w:tcW w:w="18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22A637"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0.87</w:t>
            </w:r>
          </w:p>
        </w:tc>
        <w:tc>
          <w:tcPr>
            <w:tcW w:w="192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4F7FD2" w14:textId="77777777" w:rsidR="000E4E92" w:rsidRPr="0061700B" w:rsidRDefault="000E4E92" w:rsidP="0082206D">
            <w:pPr>
              <w:ind w:firstLine="0"/>
              <w:jc w:val="center"/>
              <w:textAlignment w:val="baseline"/>
              <w:rPr>
                <w:rFonts w:cs="Arial"/>
                <w:sz w:val="18"/>
                <w:szCs w:val="18"/>
              </w:rPr>
            </w:pPr>
            <w:r w:rsidRPr="0061700B">
              <w:rPr>
                <w:rFonts w:eastAsia="Calibri" w:cs="Arial"/>
                <w:kern w:val="24"/>
                <w:sz w:val="18"/>
                <w:szCs w:val="18"/>
              </w:rPr>
              <w:t>0.82</w:t>
            </w:r>
          </w:p>
        </w:tc>
      </w:tr>
      <w:tr w:rsidR="0061700B" w:rsidRPr="0061700B" w14:paraId="4A1EB9F3" w14:textId="77777777" w:rsidTr="0061700B">
        <w:trPr>
          <w:trHeight w:val="314"/>
        </w:trPr>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7710D1" w14:textId="77777777" w:rsidR="000E4E92" w:rsidRPr="0061700B" w:rsidRDefault="000E4E92" w:rsidP="0082206D">
            <w:pPr>
              <w:ind w:firstLine="0"/>
              <w:jc w:val="left"/>
              <w:textAlignment w:val="baseline"/>
              <w:rPr>
                <w:rFonts w:cs="Arial"/>
                <w:sz w:val="18"/>
                <w:szCs w:val="18"/>
              </w:rPr>
            </w:pPr>
            <w:proofErr w:type="spellStart"/>
            <w:r w:rsidRPr="0061700B">
              <w:rPr>
                <w:rFonts w:eastAsia="Calibri" w:cs="Arial"/>
                <w:kern w:val="24"/>
                <w:sz w:val="18"/>
                <w:szCs w:val="18"/>
              </w:rPr>
              <w:t>Lumi</w:t>
            </w:r>
            <w:proofErr w:type="spellEnd"/>
            <w:r w:rsidRPr="0061700B">
              <w:rPr>
                <w:rFonts w:eastAsia="Calibri" w:cs="Arial"/>
                <w:kern w:val="24"/>
                <w:sz w:val="18"/>
                <w:szCs w:val="18"/>
              </w:rPr>
              <w:t>./IP, w/HG, 10</w:t>
            </w:r>
            <w:r w:rsidRPr="0061700B">
              <w:rPr>
                <w:rFonts w:eastAsia="Calibri" w:cs="Arial"/>
                <w:kern w:val="24"/>
                <w:position w:val="9"/>
                <w:sz w:val="18"/>
                <w:szCs w:val="18"/>
                <w:vertAlign w:val="superscript"/>
              </w:rPr>
              <w:t>33</w:t>
            </w:r>
          </w:p>
        </w:tc>
        <w:tc>
          <w:tcPr>
            <w:tcW w:w="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CCFF10" w14:textId="77777777" w:rsidR="000E4E92" w:rsidRPr="0061700B" w:rsidRDefault="000E4E92" w:rsidP="0082206D">
            <w:pPr>
              <w:tabs>
                <w:tab w:val="left" w:pos="220"/>
              </w:tabs>
              <w:ind w:firstLine="0"/>
              <w:jc w:val="center"/>
              <w:textAlignment w:val="baseline"/>
              <w:rPr>
                <w:rFonts w:cs="Arial"/>
                <w:sz w:val="18"/>
                <w:szCs w:val="18"/>
              </w:rPr>
            </w:pPr>
            <w:r w:rsidRPr="0061700B">
              <w:rPr>
                <w:rFonts w:eastAsia="Calibri" w:cs="Arial"/>
                <w:kern w:val="24"/>
                <w:sz w:val="18"/>
                <w:szCs w:val="18"/>
              </w:rPr>
              <w:t>cm</w:t>
            </w:r>
            <w:r w:rsidRPr="0061700B">
              <w:rPr>
                <w:rFonts w:eastAsia="Calibri" w:cs="Arial"/>
                <w:kern w:val="24"/>
                <w:position w:val="9"/>
                <w:sz w:val="18"/>
                <w:szCs w:val="18"/>
                <w:vertAlign w:val="superscript"/>
              </w:rPr>
              <w:t>-2</w:t>
            </w:r>
            <w:r w:rsidRPr="0061700B">
              <w:rPr>
                <w:rFonts w:eastAsia="Calibri" w:cs="Arial"/>
                <w:kern w:val="24"/>
                <w:sz w:val="18"/>
                <w:szCs w:val="18"/>
              </w:rPr>
              <w:t>s</w:t>
            </w:r>
            <w:r w:rsidRPr="0061700B">
              <w:rPr>
                <w:rFonts w:eastAsia="Calibri" w:cs="Arial"/>
                <w:kern w:val="24"/>
                <w:position w:val="9"/>
                <w:sz w:val="18"/>
                <w:szCs w:val="18"/>
                <w:vertAlign w:val="superscript"/>
              </w:rPr>
              <w:t>-1</w:t>
            </w:r>
          </w:p>
        </w:tc>
        <w:tc>
          <w:tcPr>
            <w:tcW w:w="179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61DA2F" w14:textId="77777777" w:rsidR="000E4E92" w:rsidRPr="0061700B" w:rsidRDefault="000E4E92" w:rsidP="0082206D">
            <w:pPr>
              <w:ind w:firstLine="0"/>
              <w:jc w:val="center"/>
              <w:textAlignment w:val="baseline"/>
              <w:rPr>
                <w:rFonts w:cs="Arial"/>
                <w:sz w:val="18"/>
                <w:szCs w:val="18"/>
              </w:rPr>
            </w:pPr>
            <w:r w:rsidRPr="0061700B">
              <w:rPr>
                <w:rFonts w:eastAsia="Calibri" w:cs="Arial"/>
                <w:b/>
                <w:bCs/>
                <w:kern w:val="24"/>
                <w:sz w:val="18"/>
                <w:szCs w:val="18"/>
              </w:rPr>
              <w:t xml:space="preserve">   0.9</w:t>
            </w:r>
          </w:p>
        </w:tc>
        <w:tc>
          <w:tcPr>
            <w:tcW w:w="18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FC20F4" w14:textId="77777777" w:rsidR="000E4E92" w:rsidRPr="0061700B" w:rsidRDefault="000E4E92" w:rsidP="0082206D">
            <w:pPr>
              <w:ind w:firstLine="0"/>
              <w:jc w:val="center"/>
              <w:textAlignment w:val="baseline"/>
              <w:rPr>
                <w:rFonts w:cs="Arial"/>
                <w:sz w:val="18"/>
                <w:szCs w:val="18"/>
              </w:rPr>
            </w:pPr>
            <w:r w:rsidRPr="0061700B">
              <w:rPr>
                <w:rFonts w:eastAsia="Calibri" w:cs="Arial"/>
                <w:b/>
                <w:bCs/>
                <w:kern w:val="24"/>
                <w:sz w:val="18"/>
                <w:szCs w:val="18"/>
              </w:rPr>
              <w:t>1.2</w:t>
            </w:r>
          </w:p>
        </w:tc>
        <w:tc>
          <w:tcPr>
            <w:tcW w:w="192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890F59" w14:textId="77777777" w:rsidR="000E4E92" w:rsidRPr="0061700B" w:rsidRDefault="000E4E92" w:rsidP="0082206D">
            <w:pPr>
              <w:ind w:firstLine="0"/>
              <w:jc w:val="center"/>
              <w:textAlignment w:val="baseline"/>
              <w:rPr>
                <w:rFonts w:cs="Arial"/>
                <w:sz w:val="18"/>
                <w:szCs w:val="18"/>
              </w:rPr>
            </w:pPr>
            <w:r w:rsidRPr="0061700B">
              <w:rPr>
                <w:rFonts w:eastAsia="Calibri" w:cs="Arial"/>
                <w:b/>
                <w:bCs/>
                <w:kern w:val="24"/>
                <w:sz w:val="18"/>
                <w:szCs w:val="18"/>
              </w:rPr>
              <w:t>0.7</w:t>
            </w:r>
          </w:p>
        </w:tc>
      </w:tr>
    </w:tbl>
    <w:p w14:paraId="4AB2D271" w14:textId="77777777" w:rsidR="00037FCE" w:rsidRDefault="00037FCE" w:rsidP="00037FCE">
      <w:pPr>
        <w:pStyle w:val="ReportText"/>
        <w:jc w:val="both"/>
      </w:pPr>
      <w:r w:rsidRPr="006A7C65">
        <w:rPr>
          <w:noProof/>
        </w:rPr>
        <w:drawing>
          <wp:inline distT="0" distB="0" distL="0" distR="0" wp14:anchorId="37D720E2" wp14:editId="53155431">
            <wp:extent cx="5448300" cy="1668780"/>
            <wp:effectExtent l="0" t="0" r="12700" b="7620"/>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48525" cy="1668849"/>
                    </a:xfrm>
                    <a:prstGeom prst="rect">
                      <a:avLst/>
                    </a:prstGeom>
                    <a:noFill/>
                    <a:ln>
                      <a:noFill/>
                    </a:ln>
                  </pic:spPr>
                </pic:pic>
              </a:graphicData>
            </a:graphic>
          </wp:inline>
        </w:drawing>
      </w:r>
    </w:p>
    <w:p w14:paraId="02E15637" w14:textId="58C52D61" w:rsidR="00037FCE" w:rsidRDefault="00037FCE" w:rsidP="003A2B34">
      <w:pPr>
        <w:pStyle w:val="ReportText"/>
        <w:jc w:val="both"/>
      </w:pPr>
      <w:r>
        <w:t xml:space="preserve">Fig. 1. </w:t>
      </w:r>
      <w:r w:rsidR="009F60A5">
        <w:t>Possible</w:t>
      </w:r>
      <w:r>
        <w:t xml:space="preserve"> </w:t>
      </w:r>
      <w:r w:rsidR="009F60A5">
        <w:t>scheme for</w:t>
      </w:r>
      <w:r>
        <w:t xml:space="preserve"> polarized positron </w:t>
      </w:r>
      <w:r w:rsidR="00C73F92">
        <w:t>injector bunch structure for</w:t>
      </w:r>
      <w:r>
        <w:t xml:space="preserve"> </w:t>
      </w:r>
      <w:r w:rsidR="009F60A5">
        <w:t>JLEIC</w:t>
      </w:r>
      <w:r>
        <w:t>.</w:t>
      </w:r>
    </w:p>
    <w:p w14:paraId="11ADA557" w14:textId="21E4796D" w:rsidR="002D2B2C" w:rsidRDefault="003A2B34" w:rsidP="002D2B2C">
      <w:pPr>
        <w:pStyle w:val="ReportText"/>
        <w:jc w:val="both"/>
      </w:pPr>
      <w:r>
        <w:t>However, t</w:t>
      </w:r>
      <w:r w:rsidR="002D2B2C">
        <w:t xml:space="preserve">he creation of polarized positrons </w:t>
      </w:r>
      <w:r>
        <w:t xml:space="preserve">and with sufficient intensity </w:t>
      </w:r>
      <w:r w:rsidR="002D2B2C">
        <w:t>is particularly challenging.</w:t>
      </w:r>
      <w:r w:rsidR="00F93FD7">
        <w:t xml:space="preserve"> </w:t>
      </w:r>
      <w:r w:rsidR="002D2B2C" w:rsidRPr="002D2B2C">
        <w:t xml:space="preserve">Radioactive sources can be </w:t>
      </w:r>
      <w:r w:rsidR="006A563D">
        <w:t>used for low energy positrons [1</w:t>
      </w:r>
      <w:r w:rsidR="002D2B2C" w:rsidRPr="002D2B2C">
        <w:t>], bu</w:t>
      </w:r>
      <w:r w:rsidR="0051511B">
        <w:t>t the flux is restricted. Stor</w:t>
      </w:r>
      <w:r w:rsidR="002D2B2C" w:rsidRPr="002D2B2C">
        <w:t>age or damping rings can be used at high energy, taking advantage of the self-pol</w:t>
      </w:r>
      <w:r w:rsidR="006A563D">
        <w:t xml:space="preserve">arizing </w:t>
      </w:r>
      <w:proofErr w:type="spellStart"/>
      <w:r w:rsidR="006A563D">
        <w:t>Sokolov-Ternov</w:t>
      </w:r>
      <w:proofErr w:type="spellEnd"/>
      <w:r w:rsidR="006A563D">
        <w:t xml:space="preserve"> effect [2</w:t>
      </w:r>
      <w:r w:rsidR="002D2B2C" w:rsidRPr="002D2B2C">
        <w:t>], however, this approach is</w:t>
      </w:r>
      <w:r w:rsidR="002D2B2C">
        <w:t xml:space="preserve"> generally not suitable for </w:t>
      </w:r>
      <w:r w:rsidR="002D2B2C" w:rsidRPr="002D2B2C">
        <w:t xml:space="preserve">continuous wave </w:t>
      </w:r>
      <w:r w:rsidR="00CB1CBB">
        <w:t xml:space="preserve">injection </w:t>
      </w:r>
      <w:r w:rsidR="002D2B2C" w:rsidRPr="002D2B2C">
        <w:t>facilities</w:t>
      </w:r>
      <w:r w:rsidR="002D2B2C">
        <w:t xml:space="preserve">.  </w:t>
      </w:r>
      <w:r w:rsidR="00CB1CBB">
        <w:t>In the context of the International Linear Collider project, r</w:t>
      </w:r>
      <w:r w:rsidR="002D2B2C">
        <w:t>ecent schemes fo</w:t>
      </w:r>
      <w:r w:rsidR="00CB1CBB">
        <w:t>r polarized positron production</w:t>
      </w:r>
      <w:r w:rsidR="002D2B2C">
        <w:t xml:space="preserve"> rely on the polarization transfer in </w:t>
      </w:r>
      <w:r w:rsidR="002D2B2C">
        <w:lastRenderedPageBreak/>
        <w:t xml:space="preserve">the </w:t>
      </w:r>
      <w:proofErr w:type="spellStart"/>
      <w:r w:rsidR="002D2B2C">
        <w:t>e</w:t>
      </w:r>
      <w:r w:rsidR="002D2B2C" w:rsidRPr="003C5BEC">
        <w:rPr>
          <w:vertAlign w:val="superscript"/>
        </w:rPr>
        <w:t>+</w:t>
      </w:r>
      <w:r w:rsidR="002D2B2C">
        <w:t>e</w:t>
      </w:r>
      <w:proofErr w:type="spellEnd"/>
      <w:r w:rsidR="002D2B2C" w:rsidRPr="003C5BEC">
        <w:rPr>
          <w:vertAlign w:val="superscript"/>
        </w:rPr>
        <w:t>−</w:t>
      </w:r>
      <w:r w:rsidR="002D2B2C">
        <w:t>-pair creation process from</w:t>
      </w:r>
      <w:r w:rsidR="006A563D">
        <w:t xml:space="preserve"> circularly polarized photons [3, 4</w:t>
      </w:r>
      <w:r w:rsidR="002D2B2C">
        <w:t>], but use different methods to produce the polarized photons. Two techniques have been investigated successful</w:t>
      </w:r>
      <w:r w:rsidR="0084754B">
        <w:t>l</w:t>
      </w:r>
      <w:r w:rsidR="002D2B2C">
        <w:t xml:space="preserve">y: the Compton backscattering of polarized laser light from a </w:t>
      </w:r>
      <w:r w:rsidR="006A563D">
        <w:t>GeV unpolarized electron beam [5</w:t>
      </w:r>
      <w:r w:rsidR="002D2B2C">
        <w:t xml:space="preserve">], and the synchrotron radiation of a multi-GeV unpolarized electron beam </w:t>
      </w:r>
      <w:r w:rsidR="00CB1CBB">
        <w:t xml:space="preserve">travelling within a helical </w:t>
      </w:r>
      <w:proofErr w:type="spellStart"/>
      <w:r w:rsidR="00CB1CBB">
        <w:t>un</w:t>
      </w:r>
      <w:r w:rsidR="002D2B2C">
        <w:t>dulator</w:t>
      </w:r>
      <w:proofErr w:type="spellEnd"/>
      <w:r w:rsidR="002D2B2C">
        <w:t xml:space="preserve"> [</w:t>
      </w:r>
      <w:r w:rsidR="006A563D">
        <w:t>6</w:t>
      </w:r>
      <w:r w:rsidR="002D2B2C">
        <w:t>]. Both demonstration experiments reported high positron polarization, confirming the efficiency of the pair production process for producing a polarized positron beam. However</w:t>
      </w:r>
      <w:r w:rsidR="00CB1CBB">
        <w:t>, these techniques require the use and management of high-</w:t>
      </w:r>
      <w:r w:rsidR="002D2B2C">
        <w:t>energy electron beams and challenging technologies.</w:t>
      </w:r>
    </w:p>
    <w:p w14:paraId="0B21903F" w14:textId="1320A07A" w:rsidR="0051511B" w:rsidRDefault="002D2B2C" w:rsidP="003109C2">
      <w:pPr>
        <w:pStyle w:val="ReportText"/>
        <w:jc w:val="both"/>
      </w:pPr>
      <w:r w:rsidRPr="002D2B2C">
        <w:t xml:space="preserve">A new approach, </w:t>
      </w:r>
      <w:r>
        <w:t>refer</w:t>
      </w:r>
      <w:r w:rsidR="00CB1CBB">
        <w:t>red</w:t>
      </w:r>
      <w:r>
        <w:t xml:space="preserve"> to as the Polar</w:t>
      </w:r>
      <w:r w:rsidRPr="002D2B2C">
        <w:t>ized Electrons for Polarized Pos</w:t>
      </w:r>
      <w:r>
        <w:t>itrons (</w:t>
      </w:r>
      <w:proofErr w:type="spellStart"/>
      <w:r>
        <w:t>PEPPo</w:t>
      </w:r>
      <w:proofErr w:type="spellEnd"/>
      <w:r>
        <w:t>) con</w:t>
      </w:r>
      <w:r w:rsidRPr="002D2B2C">
        <w:t>cept [</w:t>
      </w:r>
      <w:r w:rsidR="006A563D">
        <w:t>7</w:t>
      </w:r>
      <w:r w:rsidRPr="002D2B2C">
        <w:t xml:space="preserve">, </w:t>
      </w:r>
      <w:r w:rsidR="006A563D">
        <w:t>8</w:t>
      </w:r>
      <w:r w:rsidRPr="002D2B2C">
        <w:t>], has be</w:t>
      </w:r>
      <w:r>
        <w:t>en investigated at the Continu</w:t>
      </w:r>
      <w:r w:rsidRPr="002D2B2C">
        <w:t>ous Electron Beam Accelerator Facility (CEBAF) of the Thomas Jefferson National Accelerator Facility (JLab). Taking advantage of advances in high polarization, high inte</w:t>
      </w:r>
      <w:r w:rsidR="006A563D">
        <w:t>nsity electron sources [9]</w:t>
      </w:r>
      <w:r w:rsidRPr="002D2B2C">
        <w:t xml:space="preserve"> it exploits the polarized photons generated by the bremsstrahlung radiation of</w:t>
      </w:r>
      <w:r>
        <w:t xml:space="preserve"> </w:t>
      </w:r>
      <w:r w:rsidRPr="002D2B2C">
        <w:t xml:space="preserve">low energy longitudinally polarized electrons within a high-Z target to produce </w:t>
      </w:r>
      <w:r>
        <w:t xml:space="preserve">polarized </w:t>
      </w:r>
      <w:proofErr w:type="spellStart"/>
      <w:r>
        <w:t>e+e</w:t>
      </w:r>
      <w:proofErr w:type="spellEnd"/>
      <w:r>
        <w:t>−-pairs. It is ex</w:t>
      </w:r>
      <w:r w:rsidRPr="002D2B2C">
        <w:t xml:space="preserve">pected that the </w:t>
      </w:r>
      <w:proofErr w:type="spellStart"/>
      <w:r w:rsidRPr="002D2B2C">
        <w:t>PEPPo</w:t>
      </w:r>
      <w:proofErr w:type="spellEnd"/>
      <w:r w:rsidRPr="002D2B2C">
        <w:t xml:space="preserve"> concept can be developed efficiently with a low energy (</w:t>
      </w:r>
      <w:r w:rsidR="00CB1CBB">
        <w:t>10-10</w:t>
      </w:r>
      <w:r>
        <w:t>0 MeV/c</w:t>
      </w:r>
      <w:r w:rsidR="00CB1CBB">
        <w:t>)</w:t>
      </w:r>
      <w:r w:rsidRPr="002D2B2C">
        <w:t xml:space="preserve"> and high polarization (&gt;80%) electron beam driver, opening access to polarized positron beams to a wide community</w:t>
      </w:r>
      <w:r w:rsidR="00E964BC">
        <w:t>.</w:t>
      </w:r>
      <w:r w:rsidR="00CB1CBB">
        <w:t xml:space="preserve"> Results submitted for publication in </w:t>
      </w:r>
      <w:r w:rsidR="00E964BC" w:rsidRPr="00E964BC">
        <w:t xml:space="preserve"> </w:t>
      </w:r>
      <w:r w:rsidR="00003B07">
        <w:t>[</w:t>
      </w:r>
      <w:r w:rsidR="006A563D">
        <w:t>10</w:t>
      </w:r>
      <w:r w:rsidR="00CB1CBB">
        <w:t xml:space="preserve">] </w:t>
      </w:r>
      <w:r w:rsidR="00003B07">
        <w:t>demonstration positron</w:t>
      </w:r>
      <w:r w:rsidR="00003B07" w:rsidRPr="00003B07">
        <w:t xml:space="preserve"> polari</w:t>
      </w:r>
      <w:r w:rsidR="00003B07">
        <w:t>zation up to 82% have been mea</w:t>
      </w:r>
      <w:r w:rsidR="00003B07" w:rsidRPr="00003B07">
        <w:t>sured for an initial electron beam momentum of 8.19 MeV/c, limited only by the electron beam polarization.</w:t>
      </w:r>
      <w:r w:rsidR="00003B07">
        <w:t xml:space="preserve">  </w:t>
      </w:r>
      <w:r w:rsidR="00E964BC" w:rsidRPr="00E964BC">
        <w:t xml:space="preserve">These data show large positron polarization (P&gt; 40%) </w:t>
      </w:r>
      <w:r w:rsidR="00003B07">
        <w:t>for positron momenta &gt;3 MeV/c</w:t>
      </w:r>
      <w:r w:rsidR="00E964BC" w:rsidRPr="00E964BC">
        <w:t>. The bremsstrahlung of longitudinally polarized electrons is therefore demonstrated as an efficie</w:t>
      </w:r>
      <w:r w:rsidR="005212AD">
        <w:t>nt pro</w:t>
      </w:r>
      <w:r w:rsidR="00E964BC" w:rsidRPr="00E964BC">
        <w:t>cess to generate long</w:t>
      </w:r>
      <w:r w:rsidR="003109C2">
        <w:t xml:space="preserve">itudinally polarized positrons.  </w:t>
      </w:r>
    </w:p>
    <w:p w14:paraId="48DF05A8" w14:textId="67A001AA" w:rsidR="00173DC8" w:rsidRDefault="003109C2" w:rsidP="0006721C">
      <w:pPr>
        <w:pStyle w:val="ReportText"/>
        <w:jc w:val="both"/>
      </w:pPr>
      <w:r>
        <w:t>The pair creation</w:t>
      </w:r>
      <w:r w:rsidR="00037FCE">
        <w:t xml:space="preserve"> </w:t>
      </w:r>
      <w:r>
        <w:t>and collection efficiencies are of critical concern for this proposal. Pair</w:t>
      </w:r>
      <w:r w:rsidR="00896017">
        <w:t>-creation scales approximately with beam power</w:t>
      </w:r>
      <w:r>
        <w:t>; so for example</w:t>
      </w:r>
      <w:r w:rsidR="00896017">
        <w:t>, at the</w:t>
      </w:r>
      <w:r w:rsidR="00872A74">
        <w:t xml:space="preserve"> Stanford Linear Accelerator Center </w:t>
      </w:r>
      <w:r>
        <w:t>a 35 GeV electron beam was used to produce and collect the 220 MeV positrons, with an e+/e- efficiency &gt;1 [11]</w:t>
      </w:r>
      <w:r w:rsidR="00896017">
        <w:t xml:space="preserve">.  </w:t>
      </w:r>
      <w:r>
        <w:t xml:space="preserve">But at, </w:t>
      </w:r>
      <w:r w:rsidR="0006721C">
        <w:t xml:space="preserve">the </w:t>
      </w:r>
      <w:proofErr w:type="spellStart"/>
      <w:r w:rsidR="0006721C">
        <w:t>APosS</w:t>
      </w:r>
      <w:proofErr w:type="spellEnd"/>
      <w:r w:rsidR="0006721C">
        <w:t xml:space="preserve"> system at Argonne National Laboratory </w:t>
      </w:r>
      <w:r>
        <w:t xml:space="preserve">electrons are accelerated first </w:t>
      </w:r>
      <w:r w:rsidR="0006721C">
        <w:t xml:space="preserve">12-20 MeV, but </w:t>
      </w:r>
      <w:r w:rsidR="00EB0D89">
        <w:t xml:space="preserve">with </w:t>
      </w:r>
      <w:r w:rsidR="00173DC8">
        <w:t>h</w:t>
      </w:r>
      <w:r>
        <w:t xml:space="preserve">igh pulse charge ~1000 </w:t>
      </w:r>
      <w:proofErr w:type="spellStart"/>
      <w:r>
        <w:t>nC</w:t>
      </w:r>
      <w:proofErr w:type="spellEnd"/>
      <w:r>
        <w:t xml:space="preserve"> in order to</w:t>
      </w:r>
      <w:r w:rsidR="00896017">
        <w:t xml:space="preserve"> compensate </w:t>
      </w:r>
      <w:r>
        <w:t>for low efficiency</w:t>
      </w:r>
      <w:r w:rsidR="00896017">
        <w:t xml:space="preserve"> ~10</w:t>
      </w:r>
      <w:r w:rsidR="00896017" w:rsidRPr="00896017">
        <w:rPr>
          <w:vertAlign w:val="superscript"/>
        </w:rPr>
        <w:t>-7</w:t>
      </w:r>
      <w:r w:rsidR="00896017">
        <w:t xml:space="preserve"> [</w:t>
      </w:r>
      <w:r w:rsidR="00EB0D89">
        <w:t>12</w:t>
      </w:r>
      <w:r w:rsidR="00173DC8">
        <w:t>].</w:t>
      </w:r>
    </w:p>
    <w:p w14:paraId="0E7FADD7" w14:textId="64938F97" w:rsidR="002D2B2C" w:rsidRDefault="006A7C65" w:rsidP="00CE1942">
      <w:pPr>
        <w:pStyle w:val="ReportText"/>
        <w:jc w:val="both"/>
      </w:pPr>
      <w:r>
        <w:t xml:space="preserve">The strategy we </w:t>
      </w:r>
      <w:r w:rsidR="00794DB3">
        <w:t xml:space="preserve">propose </w:t>
      </w:r>
      <w:r>
        <w:t>to compensate for the low positron efficiency is to accumulate charge</w:t>
      </w:r>
      <w:r w:rsidR="00C907DF">
        <w:t>.  However, rather than accumulating “hot” positrons after conversion we propose to accumulate “cold”</w:t>
      </w:r>
      <w:r w:rsidR="0077185F">
        <w:t xml:space="preserve"> electrons before conversion. A </w:t>
      </w:r>
      <w:r w:rsidR="00C907DF">
        <w:t>high-level diagram of a pos</w:t>
      </w:r>
      <w:r>
        <w:t xml:space="preserve">sible </w:t>
      </w:r>
      <w:r w:rsidR="0077185F">
        <w:t xml:space="preserve">positron injection </w:t>
      </w:r>
      <w:r>
        <w:t>scheme is shown in Fig. 2.</w:t>
      </w:r>
      <w:r w:rsidR="00C907DF">
        <w:t xml:space="preserve"> </w:t>
      </w:r>
    </w:p>
    <w:p w14:paraId="6CEB5C4F" w14:textId="5BA6D089" w:rsidR="00B00A82" w:rsidRDefault="001F5123" w:rsidP="006E3648">
      <w:pPr>
        <w:pStyle w:val="ReportText"/>
        <w:jc w:val="center"/>
      </w:pPr>
      <w:r>
        <w:rPr>
          <w:noProof/>
        </w:rPr>
        <w:lastRenderedPageBreak/>
        <w:drawing>
          <wp:inline distT="0" distB="0" distL="0" distR="0" wp14:anchorId="299AF01D" wp14:editId="37FA41EE">
            <wp:extent cx="5158853" cy="1575765"/>
            <wp:effectExtent l="0" t="0" r="381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_sch_01.1.gif"/>
                    <pic:cNvPicPr/>
                  </pic:nvPicPr>
                  <pic:blipFill>
                    <a:blip r:embed="rId22">
                      <a:extLst>
                        <a:ext uri="{28A0092B-C50C-407E-A947-70E740481C1C}">
                          <a14:useLocalDpi xmlns:a14="http://schemas.microsoft.com/office/drawing/2010/main" val="0"/>
                        </a:ext>
                      </a:extLst>
                    </a:blip>
                    <a:stretch>
                      <a:fillRect/>
                    </a:stretch>
                  </pic:blipFill>
                  <pic:spPr>
                    <a:xfrm>
                      <a:off x="0" y="0"/>
                      <a:ext cx="5160377" cy="1576231"/>
                    </a:xfrm>
                    <a:prstGeom prst="rect">
                      <a:avLst/>
                    </a:prstGeom>
                  </pic:spPr>
                </pic:pic>
              </a:graphicData>
            </a:graphic>
          </wp:inline>
        </w:drawing>
      </w:r>
    </w:p>
    <w:p w14:paraId="27E5C6A3" w14:textId="699B3A4E" w:rsidR="00B00A82" w:rsidRDefault="006A7C65" w:rsidP="00C907DF">
      <w:pPr>
        <w:pStyle w:val="ReportText"/>
        <w:jc w:val="both"/>
      </w:pPr>
      <w:r>
        <w:t>Fig. 2</w:t>
      </w:r>
      <w:r w:rsidR="00ED4873">
        <w:t>.  A</w:t>
      </w:r>
      <w:r w:rsidR="00C907DF">
        <w:t xml:space="preserve"> 10 MeV polarized electron injector provides bunches that are phase painted into an accumulate ring for 100-1000 turns before being extracted and directed to a positron conversion target, where polarized positrons are created and collected to a beam of about 5 MeV.</w:t>
      </w:r>
    </w:p>
    <w:p w14:paraId="7FDFDF60" w14:textId="77777777" w:rsidR="0082323D" w:rsidRDefault="0082323D" w:rsidP="0082323D">
      <w:pPr>
        <w:pStyle w:val="ReportText"/>
        <w:jc w:val="both"/>
      </w:pPr>
      <w:r>
        <w:t xml:space="preserve">Accumulation of polarized positrons in the JLEIC electron collider ring requires an average polarized positron current of about 10 </w:t>
      </w:r>
      <w:proofErr w:type="spellStart"/>
      <w:r>
        <w:t>nA.</w:t>
      </w:r>
      <w:proofErr w:type="spellEnd"/>
      <w:r>
        <w:t xml:space="preserve"> Assuming polarized positron production and collection efficiency of about 10</w:t>
      </w:r>
      <w:r>
        <w:rPr>
          <w:vertAlign w:val="superscript"/>
        </w:rPr>
        <w:t>-5</w:t>
      </w:r>
      <w:r>
        <w:t xml:space="preserve"> demonstrated by </w:t>
      </w:r>
      <w:proofErr w:type="spellStart"/>
      <w:r>
        <w:t>PEPPo</w:t>
      </w:r>
      <w:proofErr w:type="spellEnd"/>
      <w:r>
        <w:t xml:space="preserve"> with a 10 MeV polarized electron beam, the required polarized electron current is about 1 mA. The positron production efficiency improves with increase in the electron energy. However, 10 MeV electrons have the advantage of being below the neutron production threshold and produce no activation. 1 mA average current is within the reach of a polarized electron gun. However, injection into the electron collider ring in a CW fashion is not possible because injected bunches need on the order of 20 </w:t>
      </w:r>
      <w:proofErr w:type="spellStart"/>
      <w:r>
        <w:t>ms</w:t>
      </w:r>
      <w:proofErr w:type="spellEnd"/>
      <w:r>
        <w:t xml:space="preserve"> to damp near the cores of the stored bunches. Therefore, injection requires very low-duty, relatively high-current macro bunch structure with low average current. Thus, the key of polarized positron injection is accumulation of low-current CW beam from the positron source into high-current, low duty-factor macro pulses.</w:t>
      </w:r>
    </w:p>
    <w:p w14:paraId="4A896986" w14:textId="77777777" w:rsidR="0082323D" w:rsidRDefault="0082323D" w:rsidP="0082323D">
      <w:pPr>
        <w:pStyle w:val="ReportText"/>
        <w:jc w:val="both"/>
      </w:pPr>
      <w:r>
        <w:t>Our proposed scheme for positron beam formation is illustrated in Fig. 2. Lowering of the duty factor is done in two steps. First, the frequency of the electron gun is lowered as much as practically possible. This is why experimental investigation of the electron gun performances at different repetition rates and bunch charges is one of the goals of our proposal. The second step is collection of the beam coming out of the source in an accumulator ring.</w:t>
      </w:r>
    </w:p>
    <w:p w14:paraId="14A21911" w14:textId="77777777" w:rsidR="0082323D" w:rsidRDefault="0082323D" w:rsidP="0082323D">
      <w:pPr>
        <w:pStyle w:val="ReportText"/>
        <w:jc w:val="both"/>
      </w:pPr>
      <w:r>
        <w:t xml:space="preserve">There are a number of techniques that are conceivable for beam accumulation. One may consider using damping rings for accumulation of a few GeV electrons or positrons. However, such damping rings are usually large complicated devices. At low energies of a few MeV, one cannot rely on synchrotron radiation for cooling. Another cooling technique, ionization cooling, even if feasible, </w:t>
      </w:r>
      <w:r>
        <w:lastRenderedPageBreak/>
        <w:t>results in large equilibrium emittances, which make the beam difficult to accelerate. Thus, we are left with the phase-space painting as, perhaps, the only applicable accumulation technique. The phase-space painting does not increase the local phase-space density but accumulates the beam at the expense of increasing its 6D emittance. For this reason, trying to accumulate polarized positrons with a low phase-space density would probably not be efficient. On the other hand, electron bunches can be generated at the photo cathode with very low emittances and can be efficiently stacked in the accumulator ring.</w:t>
      </w:r>
    </w:p>
    <w:p w14:paraId="106B4FC4" w14:textId="3B14AD36" w:rsidR="0082323D" w:rsidRDefault="0082323D" w:rsidP="0082323D">
      <w:pPr>
        <w:pStyle w:val="ReportText"/>
        <w:jc w:val="both"/>
      </w:pPr>
      <w:r>
        <w:t xml:space="preserve">Finally, we optimize the positron production target region. Its design is a balance of the production and collection efficiencies. In fact, similar work has been done in the context of radiator region design for isotope production [Amy </w:t>
      </w:r>
      <w:proofErr w:type="spellStart"/>
      <w:r>
        <w:t>Sy</w:t>
      </w:r>
      <w:proofErr w:type="spellEnd"/>
      <w:r>
        <w:t xml:space="preserve"> reference]. The methodology is briefly described below. The target region design is one of the key components for production of a CW polarized positron beam. That is why, after completion of the electron gun experimental tests, we will focus on optimization and experimental testing of the positron collection system.</w:t>
      </w:r>
    </w:p>
    <w:p w14:paraId="644164D3" w14:textId="5EBFFFD6" w:rsidR="008432E8" w:rsidRPr="000D0F7A" w:rsidRDefault="008432E8" w:rsidP="008432E8">
      <w:pPr>
        <w:pStyle w:val="ReportText"/>
        <w:jc w:val="both"/>
      </w:pPr>
      <w:r>
        <w:t>It is meaningful to note that besides JLEIC t</w:t>
      </w:r>
      <w:r w:rsidRPr="000D0F7A">
        <w:t>he motivation for positron beams at Jefferson Lab has broad interest (see Table 1</w:t>
      </w:r>
      <w:r>
        <w:t xml:space="preserve"> and Refs. [1-8]</w:t>
      </w:r>
      <w:r w:rsidRPr="000D0F7A">
        <w:t xml:space="preserve">), as evidenced by User Group members for positrons at CEBAF, inclusion of positron beam parameters in Electron Ion Collider documents, and recent proposals for a Dark Matter Search and Slow Positron Facility at the </w:t>
      </w:r>
      <w:r>
        <w:t>LERF</w:t>
      </w:r>
      <w:r w:rsidRPr="000D0F7A">
        <w:t xml:space="preserve">. </w:t>
      </w:r>
      <w:r>
        <w:t>A summary of possible physics interests [13] and required average positron intensity is provide in Table 1 with references.</w:t>
      </w:r>
    </w:p>
    <w:p w14:paraId="3BC5F002" w14:textId="6D990281" w:rsidR="008432E8" w:rsidRPr="000D0F7A" w:rsidRDefault="008432E8" w:rsidP="001F5123">
      <w:pPr>
        <w:pStyle w:val="ReportText"/>
        <w:jc w:val="center"/>
      </w:pPr>
      <w:r w:rsidRPr="000D0F7A">
        <w:t xml:space="preserve">Table 1. </w:t>
      </w:r>
      <w:r>
        <w:t>Physics</w:t>
      </w:r>
      <w:r w:rsidRPr="000D0F7A">
        <w:t xml:space="preserve"> interest using positrons </w:t>
      </w:r>
      <w:r>
        <w:t xml:space="preserve">at </w:t>
      </w:r>
      <w:proofErr w:type="spellStart"/>
      <w:r>
        <w:t>JLab</w:t>
      </w:r>
      <w:proofErr w:type="spellEnd"/>
      <w:r>
        <w:t xml:space="preserve"> </w:t>
      </w:r>
      <w:r w:rsidRPr="000D0F7A">
        <w:t>in recent years</w:t>
      </w:r>
      <w:r>
        <w:t>.</w:t>
      </w:r>
    </w:p>
    <w:tbl>
      <w:tblPr>
        <w:tblStyle w:val="TableElegant"/>
        <w:tblW w:w="0" w:type="auto"/>
        <w:tblInd w:w="1008" w:type="dxa"/>
        <w:tblLayout w:type="fixed"/>
        <w:tblLook w:val="04A0" w:firstRow="1" w:lastRow="0" w:firstColumn="1" w:lastColumn="0" w:noHBand="0" w:noVBand="1"/>
      </w:tblPr>
      <w:tblGrid>
        <w:gridCol w:w="4829"/>
        <w:gridCol w:w="3568"/>
      </w:tblGrid>
      <w:tr w:rsidR="008432E8" w:rsidRPr="000D0F7A" w14:paraId="17F32A2D" w14:textId="77777777" w:rsidTr="001F5123">
        <w:trPr>
          <w:cnfStyle w:val="100000000000" w:firstRow="1" w:lastRow="0" w:firstColumn="0" w:lastColumn="0" w:oddVBand="0" w:evenVBand="0" w:oddHBand="0" w:evenHBand="0" w:firstRowFirstColumn="0" w:firstRowLastColumn="0" w:lastRowFirstColumn="0" w:lastRowLastColumn="0"/>
        </w:trPr>
        <w:tc>
          <w:tcPr>
            <w:tcW w:w="4829" w:type="dxa"/>
          </w:tcPr>
          <w:p w14:paraId="33955225" w14:textId="77777777" w:rsidR="008432E8" w:rsidRPr="000D0F7A" w:rsidRDefault="008432E8" w:rsidP="00AB5476">
            <w:pPr>
              <w:ind w:left="51" w:firstLine="136"/>
              <w:jc w:val="center"/>
              <w:rPr>
                <w:b/>
              </w:rPr>
            </w:pPr>
            <w:r w:rsidRPr="000D0F7A">
              <w:rPr>
                <w:b/>
              </w:rPr>
              <w:t>Physics interest</w:t>
            </w:r>
          </w:p>
        </w:tc>
        <w:tc>
          <w:tcPr>
            <w:tcW w:w="3568" w:type="dxa"/>
          </w:tcPr>
          <w:p w14:paraId="027D31FB" w14:textId="77777777" w:rsidR="008432E8" w:rsidRPr="000D0F7A" w:rsidRDefault="008432E8" w:rsidP="00AB5476">
            <w:pPr>
              <w:jc w:val="center"/>
              <w:rPr>
                <w:b/>
              </w:rPr>
            </w:pPr>
            <w:r w:rsidRPr="000D0F7A">
              <w:rPr>
                <w:b/>
              </w:rPr>
              <w:t>positron intensity</w:t>
            </w:r>
          </w:p>
        </w:tc>
      </w:tr>
      <w:tr w:rsidR="008432E8" w:rsidRPr="000D0F7A" w14:paraId="459EA20F" w14:textId="77777777" w:rsidTr="001F5123">
        <w:tc>
          <w:tcPr>
            <w:tcW w:w="4829" w:type="dxa"/>
          </w:tcPr>
          <w:p w14:paraId="66A5B878" w14:textId="499F1B57" w:rsidR="008432E8" w:rsidRPr="000D0F7A" w:rsidRDefault="008432E8" w:rsidP="00AB5476">
            <w:pPr>
              <w:ind w:left="51" w:firstLine="136"/>
            </w:pPr>
            <w:r w:rsidRPr="000D0F7A">
              <w:t>Two Photon Exchange</w:t>
            </w:r>
            <w:r>
              <w:t xml:space="preserve"> [14]</w:t>
            </w:r>
          </w:p>
        </w:tc>
        <w:tc>
          <w:tcPr>
            <w:tcW w:w="3568" w:type="dxa"/>
          </w:tcPr>
          <w:p w14:paraId="7EA2C64E" w14:textId="77777777" w:rsidR="008432E8" w:rsidRPr="000D0F7A" w:rsidRDefault="008432E8" w:rsidP="00AB5476">
            <w:pPr>
              <w:jc w:val="center"/>
            </w:pPr>
            <w:r w:rsidRPr="000D0F7A">
              <w:t xml:space="preserve">10 – 50 </w:t>
            </w:r>
            <w:proofErr w:type="spellStart"/>
            <w:r w:rsidRPr="000D0F7A">
              <w:t>nA</w:t>
            </w:r>
            <w:proofErr w:type="spellEnd"/>
          </w:p>
        </w:tc>
      </w:tr>
      <w:tr w:rsidR="008432E8" w:rsidRPr="000D0F7A" w14:paraId="396FB1C2" w14:textId="77777777" w:rsidTr="001F5123">
        <w:tc>
          <w:tcPr>
            <w:tcW w:w="4829" w:type="dxa"/>
          </w:tcPr>
          <w:p w14:paraId="71BBFFE0" w14:textId="329A2D8A" w:rsidR="008432E8" w:rsidRPr="000D0F7A" w:rsidRDefault="008432E8" w:rsidP="00AB5476">
            <w:pPr>
              <w:ind w:left="51" w:firstLine="136"/>
            </w:pPr>
            <w:r>
              <w:t>Positron Proton Elastic Scattering [15]</w:t>
            </w:r>
          </w:p>
        </w:tc>
        <w:tc>
          <w:tcPr>
            <w:tcW w:w="3568" w:type="dxa"/>
          </w:tcPr>
          <w:p w14:paraId="545419D4" w14:textId="77777777" w:rsidR="008432E8" w:rsidRPr="000D0F7A" w:rsidRDefault="008432E8" w:rsidP="00AB5476">
            <w:pPr>
              <w:jc w:val="center"/>
            </w:pPr>
            <w:r>
              <w:t xml:space="preserve">20 – 40 </w:t>
            </w:r>
            <w:proofErr w:type="spellStart"/>
            <w:r>
              <w:t>pA</w:t>
            </w:r>
            <w:proofErr w:type="spellEnd"/>
          </w:p>
        </w:tc>
      </w:tr>
      <w:tr w:rsidR="008432E8" w:rsidRPr="000D0F7A" w14:paraId="5F071133" w14:textId="77777777" w:rsidTr="001F5123">
        <w:tc>
          <w:tcPr>
            <w:tcW w:w="4829" w:type="dxa"/>
          </w:tcPr>
          <w:p w14:paraId="0D032DDB" w14:textId="0F889AF6" w:rsidR="008432E8" w:rsidRPr="000D0F7A" w:rsidRDefault="008432E8" w:rsidP="00AB5476">
            <w:pPr>
              <w:ind w:left="51" w:firstLine="136"/>
            </w:pPr>
            <w:r>
              <w:t>GPD’s and DVCS with Positrons [16]</w:t>
            </w:r>
          </w:p>
        </w:tc>
        <w:tc>
          <w:tcPr>
            <w:tcW w:w="3568" w:type="dxa"/>
          </w:tcPr>
          <w:p w14:paraId="4E02DDE2" w14:textId="77777777" w:rsidR="008432E8" w:rsidRPr="000D0F7A" w:rsidRDefault="008432E8" w:rsidP="00AB5476">
            <w:pPr>
              <w:jc w:val="center"/>
            </w:pPr>
            <w:r w:rsidRPr="000D0F7A">
              <w:t xml:space="preserve">8 – 40 </w:t>
            </w:r>
            <w:proofErr w:type="spellStart"/>
            <w:r w:rsidRPr="000D0F7A">
              <w:t>nA</w:t>
            </w:r>
            <w:proofErr w:type="spellEnd"/>
          </w:p>
        </w:tc>
      </w:tr>
      <w:tr w:rsidR="008432E8" w:rsidRPr="000D0F7A" w14:paraId="085F8450" w14:textId="77777777" w:rsidTr="001F5123">
        <w:tc>
          <w:tcPr>
            <w:tcW w:w="4829" w:type="dxa"/>
          </w:tcPr>
          <w:p w14:paraId="2D2BB329" w14:textId="4D080188" w:rsidR="008432E8" w:rsidRPr="000D0F7A" w:rsidRDefault="008432E8" w:rsidP="00AB5476">
            <w:pPr>
              <w:ind w:left="51" w:firstLine="136"/>
            </w:pPr>
            <w:r w:rsidRPr="000D0F7A">
              <w:t>Inclusive Structure Functions</w:t>
            </w:r>
            <w:r>
              <w:t xml:space="preserve"> [17]</w:t>
            </w:r>
          </w:p>
        </w:tc>
        <w:tc>
          <w:tcPr>
            <w:tcW w:w="3568" w:type="dxa"/>
          </w:tcPr>
          <w:p w14:paraId="0084F960" w14:textId="77777777" w:rsidR="008432E8" w:rsidRPr="000D0F7A" w:rsidRDefault="008432E8" w:rsidP="00AB5476">
            <w:pPr>
              <w:jc w:val="center"/>
            </w:pPr>
            <w:r w:rsidRPr="000D0F7A">
              <w:t xml:space="preserve">100 – 250 </w:t>
            </w:r>
            <w:proofErr w:type="spellStart"/>
            <w:r w:rsidRPr="000D0F7A">
              <w:t>nA</w:t>
            </w:r>
            <w:proofErr w:type="spellEnd"/>
          </w:p>
        </w:tc>
      </w:tr>
      <w:tr w:rsidR="008432E8" w:rsidRPr="000D0F7A" w14:paraId="03CB0D7D" w14:textId="77777777" w:rsidTr="001F5123">
        <w:tc>
          <w:tcPr>
            <w:tcW w:w="4829" w:type="dxa"/>
          </w:tcPr>
          <w:p w14:paraId="53639986" w14:textId="096BE97E" w:rsidR="008432E8" w:rsidRPr="000D0F7A" w:rsidRDefault="008432E8" w:rsidP="00AB5476">
            <w:pPr>
              <w:ind w:left="51" w:firstLine="136"/>
            </w:pPr>
            <w:r w:rsidRPr="000D0F7A">
              <w:t>U-Boson Dark Matter Search</w:t>
            </w:r>
            <w:r>
              <w:t xml:space="preserve"> [18]</w:t>
            </w:r>
          </w:p>
        </w:tc>
        <w:tc>
          <w:tcPr>
            <w:tcW w:w="3568" w:type="dxa"/>
          </w:tcPr>
          <w:p w14:paraId="2F059252" w14:textId="77777777" w:rsidR="008432E8" w:rsidRPr="000D0F7A" w:rsidRDefault="008432E8" w:rsidP="00AB5476">
            <w:pPr>
              <w:jc w:val="center"/>
            </w:pPr>
            <w:r w:rsidRPr="000D0F7A">
              <w:t xml:space="preserve">20 </w:t>
            </w:r>
            <w:proofErr w:type="spellStart"/>
            <w:r w:rsidRPr="000D0F7A">
              <w:t>nA</w:t>
            </w:r>
            <w:proofErr w:type="spellEnd"/>
          </w:p>
        </w:tc>
      </w:tr>
      <w:tr w:rsidR="008432E8" w:rsidRPr="000D0F7A" w14:paraId="5E9C4AC8" w14:textId="77777777" w:rsidTr="001F5123">
        <w:tc>
          <w:tcPr>
            <w:tcW w:w="4829" w:type="dxa"/>
          </w:tcPr>
          <w:p w14:paraId="79A76CD6" w14:textId="0C52C799" w:rsidR="008432E8" w:rsidRPr="000D0F7A" w:rsidRDefault="008432E8" w:rsidP="00AB5476">
            <w:pPr>
              <w:ind w:left="51" w:firstLine="136"/>
            </w:pPr>
            <w:r w:rsidRPr="000D0F7A">
              <w:t>Slow Positron Facility</w:t>
            </w:r>
            <w:r>
              <w:t xml:space="preserve"> [19]</w:t>
            </w:r>
          </w:p>
        </w:tc>
        <w:tc>
          <w:tcPr>
            <w:tcW w:w="3568" w:type="dxa"/>
          </w:tcPr>
          <w:p w14:paraId="27075032" w14:textId="77777777" w:rsidR="008432E8" w:rsidRPr="000D0F7A" w:rsidRDefault="008432E8" w:rsidP="00AB5476">
            <w:pPr>
              <w:jc w:val="center"/>
            </w:pPr>
            <w:r w:rsidRPr="000D0F7A">
              <w:t xml:space="preserve">10 – 100 </w:t>
            </w:r>
            <w:proofErr w:type="spellStart"/>
            <w:r w:rsidRPr="000D0F7A">
              <w:t>pA</w:t>
            </w:r>
            <w:proofErr w:type="spellEnd"/>
          </w:p>
        </w:tc>
      </w:tr>
    </w:tbl>
    <w:p w14:paraId="68CEA95D" w14:textId="77777777" w:rsidR="008432E8" w:rsidRDefault="008432E8" w:rsidP="0082323D">
      <w:pPr>
        <w:pStyle w:val="ReportText"/>
        <w:jc w:val="both"/>
      </w:pPr>
    </w:p>
    <w:p w14:paraId="08D65EA2" w14:textId="79294621" w:rsidR="00736470" w:rsidRDefault="008F78D2" w:rsidP="0072637D">
      <w:pPr>
        <w:pStyle w:val="Heading2"/>
      </w:pPr>
      <w:bookmarkStart w:id="3" w:name="_Toc222903092"/>
      <w:r>
        <w:t>Expected Results</w:t>
      </w:r>
      <w:bookmarkEnd w:id="3"/>
    </w:p>
    <w:bookmarkEnd w:id="1"/>
    <w:p w14:paraId="225AD03C" w14:textId="00AEA0B9" w:rsidR="008B561C" w:rsidRDefault="00363C9C" w:rsidP="00363C9C">
      <w:pPr>
        <w:pStyle w:val="ReportText"/>
        <w:numPr>
          <w:ilvl w:val="0"/>
          <w:numId w:val="33"/>
        </w:numPr>
        <w:jc w:val="both"/>
      </w:pPr>
      <w:r>
        <w:t xml:space="preserve">Polarized Electron </w:t>
      </w:r>
      <w:r w:rsidR="008B561C">
        <w:t>Injector</w:t>
      </w:r>
      <w:r w:rsidR="00E9577A">
        <w:t xml:space="preserve"> </w:t>
      </w:r>
    </w:p>
    <w:p w14:paraId="6440A9DA" w14:textId="12AF17FE" w:rsidR="00363C9C" w:rsidRDefault="003646C8" w:rsidP="008B561C">
      <w:pPr>
        <w:pStyle w:val="ReportText"/>
        <w:numPr>
          <w:ilvl w:val="1"/>
          <w:numId w:val="33"/>
        </w:numPr>
        <w:jc w:val="both"/>
      </w:pPr>
      <w:r>
        <w:lastRenderedPageBreak/>
        <w:t>Experience operating</w:t>
      </w:r>
      <w:r w:rsidR="002A0CEB">
        <w:t xml:space="preserve"> polarized electron source at </w:t>
      </w:r>
      <w:r>
        <w:t xml:space="preserve">voltage &gt;300 kV, bunch charge &gt;1 </w:t>
      </w:r>
      <w:proofErr w:type="spellStart"/>
      <w:r>
        <w:t>pC</w:t>
      </w:r>
      <w:proofErr w:type="spellEnd"/>
      <w:r>
        <w:t xml:space="preserve">, </w:t>
      </w:r>
      <w:r w:rsidR="002A0CEB">
        <w:t xml:space="preserve">repetition </w:t>
      </w:r>
      <w:r>
        <w:t xml:space="preserve">rate </w:t>
      </w:r>
      <w:r w:rsidR="002A0CEB">
        <w:t>&lt;100 MHz</w:t>
      </w:r>
      <w:r>
        <w:t>, and current &gt; 1mA,</w:t>
      </w:r>
    </w:p>
    <w:p w14:paraId="1B25B258" w14:textId="20D4DCD5" w:rsidR="004176B2" w:rsidRDefault="002A0CEB" w:rsidP="008B561C">
      <w:pPr>
        <w:pStyle w:val="ReportText"/>
        <w:numPr>
          <w:ilvl w:val="1"/>
          <w:numId w:val="33"/>
        </w:numPr>
        <w:jc w:val="both"/>
      </w:pPr>
      <w:r>
        <w:t xml:space="preserve">Multivariate optimization </w:t>
      </w:r>
      <w:r w:rsidR="003646C8">
        <w:t>of</w:t>
      </w:r>
      <w:r>
        <w:t xml:space="preserve"> 10 MeV injector configuration and application for test bed at JLab, e.g. at UITF, LERF, CEBAF</w:t>
      </w:r>
    </w:p>
    <w:p w14:paraId="034B5734" w14:textId="5A48F177" w:rsidR="00363C9C" w:rsidRDefault="008B561C" w:rsidP="00363C9C">
      <w:pPr>
        <w:pStyle w:val="ReportText"/>
        <w:numPr>
          <w:ilvl w:val="0"/>
          <w:numId w:val="33"/>
        </w:numPr>
        <w:jc w:val="both"/>
      </w:pPr>
      <w:r>
        <w:t>Accumulator Ring</w:t>
      </w:r>
    </w:p>
    <w:p w14:paraId="4ED480A9" w14:textId="05B1C7B0" w:rsidR="008B561C" w:rsidRDefault="008B561C" w:rsidP="008B561C">
      <w:pPr>
        <w:pStyle w:val="ReportText"/>
        <w:numPr>
          <w:ilvl w:val="1"/>
          <w:numId w:val="33"/>
        </w:numPr>
        <w:jc w:val="both"/>
      </w:pPr>
      <w:r>
        <w:t>Result…</w:t>
      </w:r>
    </w:p>
    <w:p w14:paraId="31BEF599" w14:textId="18EDE571" w:rsidR="00B4546F" w:rsidRDefault="008B561C" w:rsidP="00363C9C">
      <w:pPr>
        <w:pStyle w:val="ReportText"/>
        <w:numPr>
          <w:ilvl w:val="0"/>
          <w:numId w:val="33"/>
        </w:numPr>
        <w:jc w:val="both"/>
      </w:pPr>
      <w:r>
        <w:t xml:space="preserve">Polarized </w:t>
      </w:r>
      <w:r w:rsidR="00363C9C">
        <w:t xml:space="preserve">Positron </w:t>
      </w:r>
      <w:r>
        <w:t>Source</w:t>
      </w:r>
    </w:p>
    <w:p w14:paraId="3215CBC3" w14:textId="2F7B48BA" w:rsidR="00F0494B" w:rsidRDefault="00F0494B" w:rsidP="00F0494B">
      <w:pPr>
        <w:pStyle w:val="ReportText"/>
        <w:numPr>
          <w:ilvl w:val="1"/>
          <w:numId w:val="33"/>
        </w:numPr>
        <w:jc w:val="both"/>
      </w:pPr>
      <w:r>
        <w:t>Simulate and optimize positron distribution from possible pair-creation targets and collection with various magnetic geometries,</w:t>
      </w:r>
    </w:p>
    <w:p w14:paraId="6F8C62CF" w14:textId="0B0AAA82" w:rsidR="00F0494B" w:rsidRDefault="00F0494B" w:rsidP="00F0494B">
      <w:pPr>
        <w:pStyle w:val="ReportText"/>
        <w:numPr>
          <w:ilvl w:val="1"/>
          <w:numId w:val="33"/>
        </w:numPr>
        <w:jc w:val="both"/>
      </w:pPr>
      <w:r>
        <w:t>Construct source and diagnostic line to characterize beam properties such as yield, energy spread, emittance and polarization,</w:t>
      </w:r>
    </w:p>
    <w:p w14:paraId="4B907A38" w14:textId="77777777" w:rsidR="008F78D2" w:rsidRPr="0072637D" w:rsidRDefault="008F78D2" w:rsidP="0072637D">
      <w:pPr>
        <w:pStyle w:val="Heading1"/>
      </w:pPr>
      <w:bookmarkStart w:id="4" w:name="_Toc222903093"/>
      <w:r w:rsidRPr="0072637D">
        <w:t>Proposal</w:t>
      </w:r>
      <w:r w:rsidR="008441C0" w:rsidRPr="0072637D">
        <w:t xml:space="preserve"> Narrative</w:t>
      </w:r>
    </w:p>
    <w:p w14:paraId="1FBA5324" w14:textId="77777777" w:rsidR="008F78D2" w:rsidRPr="008441C0" w:rsidRDefault="008F78D2" w:rsidP="0072637D">
      <w:pPr>
        <w:pStyle w:val="Heading2"/>
      </w:pPr>
      <w:r w:rsidRPr="008441C0">
        <w:t>Purpose/Goals</w:t>
      </w:r>
    </w:p>
    <w:p w14:paraId="4A145B21" w14:textId="6A6ED406" w:rsidR="002811DA" w:rsidRPr="00471603" w:rsidRDefault="00471603" w:rsidP="005257CF">
      <w:pPr>
        <w:pStyle w:val="ReportText"/>
        <w:jc w:val="both"/>
      </w:pPr>
      <w:r w:rsidRPr="00471603">
        <w:t xml:space="preserve">The goal of this LDRD is </w:t>
      </w:r>
      <w:r w:rsidR="005257CF">
        <w:t>to simulate, test and measure the production of polarized positrons for JLEIC.  This is accomplished within the context of accumulating a high bunch charge of polarized electron necessary for producing the required polarized positron macro-pulse structure</w:t>
      </w:r>
      <w:r w:rsidRPr="00471603">
        <w:t xml:space="preserve"> </w:t>
      </w:r>
      <w:r w:rsidR="005257CF">
        <w:t xml:space="preserve">suitable for acceleration and injection into the ion collider.  </w:t>
      </w:r>
      <w:r w:rsidRPr="00471603">
        <w:t xml:space="preserve">These simulations and measurements will provide insights on ways to optimize the </w:t>
      </w:r>
      <w:r w:rsidR="002A0CEB">
        <w:t>JLEIC</w:t>
      </w:r>
      <w:r w:rsidRPr="00471603">
        <w:t xml:space="preserve"> </w:t>
      </w:r>
      <w:r w:rsidR="002A0CEB">
        <w:t>polarized positron injector</w:t>
      </w:r>
      <w:r w:rsidRPr="00471603">
        <w:t>, and help us design the appropriate electron source</w:t>
      </w:r>
      <w:r w:rsidR="002A0CEB">
        <w:t>, accumulator ring, pair-production and positron collection method.</w:t>
      </w:r>
    </w:p>
    <w:p w14:paraId="09F8D82C" w14:textId="77777777" w:rsidR="008F78D2" w:rsidRPr="008441C0" w:rsidRDefault="008F78D2" w:rsidP="0072637D">
      <w:pPr>
        <w:pStyle w:val="Heading2"/>
      </w:pPr>
      <w:r w:rsidRPr="008441C0">
        <w:t>Approach/Methods</w:t>
      </w:r>
    </w:p>
    <w:tbl>
      <w:tblPr>
        <w:tblStyle w:val="TableElegant"/>
        <w:tblW w:w="0" w:type="auto"/>
        <w:tblInd w:w="774" w:type="dxa"/>
        <w:tblLook w:val="04A0" w:firstRow="1" w:lastRow="0" w:firstColumn="1" w:lastColumn="0" w:noHBand="0" w:noVBand="1"/>
      </w:tblPr>
      <w:tblGrid>
        <w:gridCol w:w="2806"/>
        <w:gridCol w:w="2955"/>
        <w:gridCol w:w="3041"/>
      </w:tblGrid>
      <w:tr w:rsidR="0082323D" w14:paraId="1D94B184" w14:textId="77777777" w:rsidTr="0082323D">
        <w:trPr>
          <w:cnfStyle w:val="100000000000" w:firstRow="1" w:lastRow="0" w:firstColumn="0" w:lastColumn="0" w:oddVBand="0" w:evenVBand="0" w:oddHBand="0" w:evenHBand="0" w:firstRowFirstColumn="0" w:firstRowLastColumn="0" w:lastRowFirstColumn="0" w:lastRowLastColumn="0"/>
        </w:trPr>
        <w:tc>
          <w:tcPr>
            <w:tcW w:w="2806" w:type="dxa"/>
          </w:tcPr>
          <w:p w14:paraId="601F59B0" w14:textId="6A5C9E7C" w:rsidR="0082323D" w:rsidRPr="0082323D" w:rsidRDefault="0082323D" w:rsidP="007A73CB">
            <w:pPr>
              <w:pStyle w:val="ReportText"/>
              <w:ind w:left="0"/>
              <w:rPr>
                <w:color w:val="FF0000"/>
                <w:sz w:val="20"/>
              </w:rPr>
            </w:pPr>
            <w:r w:rsidRPr="0082323D">
              <w:rPr>
                <w:color w:val="FF0000"/>
                <w:sz w:val="20"/>
              </w:rPr>
              <w:t>Year/Quarter</w:t>
            </w:r>
          </w:p>
        </w:tc>
        <w:tc>
          <w:tcPr>
            <w:tcW w:w="2955" w:type="dxa"/>
          </w:tcPr>
          <w:p w14:paraId="2DC0960C" w14:textId="3CC2F888" w:rsidR="0082323D" w:rsidRPr="0082323D" w:rsidRDefault="0082323D" w:rsidP="007A73CB">
            <w:pPr>
              <w:pStyle w:val="ReportText"/>
              <w:ind w:left="0"/>
              <w:rPr>
                <w:color w:val="FF0000"/>
                <w:sz w:val="20"/>
              </w:rPr>
            </w:pPr>
            <w:r w:rsidRPr="0082323D">
              <w:rPr>
                <w:color w:val="FF0000"/>
                <w:sz w:val="20"/>
              </w:rPr>
              <w:t>Calc/Simulation</w:t>
            </w:r>
          </w:p>
        </w:tc>
        <w:tc>
          <w:tcPr>
            <w:tcW w:w="3041" w:type="dxa"/>
          </w:tcPr>
          <w:p w14:paraId="50490D6B" w14:textId="1EC53F77" w:rsidR="0082323D" w:rsidRPr="0082323D" w:rsidRDefault="0082323D" w:rsidP="007A73CB">
            <w:pPr>
              <w:pStyle w:val="ReportText"/>
              <w:ind w:left="0"/>
              <w:rPr>
                <w:color w:val="FF0000"/>
                <w:sz w:val="20"/>
              </w:rPr>
            </w:pPr>
            <w:r w:rsidRPr="0082323D">
              <w:rPr>
                <w:color w:val="FF0000"/>
                <w:sz w:val="20"/>
              </w:rPr>
              <w:t>Design/Experiment</w:t>
            </w:r>
          </w:p>
        </w:tc>
      </w:tr>
      <w:tr w:rsidR="0082323D" w14:paraId="7BE278A8" w14:textId="77777777" w:rsidTr="0082323D">
        <w:tc>
          <w:tcPr>
            <w:tcW w:w="2806" w:type="dxa"/>
          </w:tcPr>
          <w:p w14:paraId="6C6AE127" w14:textId="7949BCC5" w:rsidR="0082323D" w:rsidRPr="0082323D" w:rsidRDefault="0082323D" w:rsidP="0082323D">
            <w:pPr>
              <w:pStyle w:val="ReportText"/>
              <w:ind w:left="0"/>
              <w:rPr>
                <w:color w:val="FF0000"/>
                <w:sz w:val="20"/>
              </w:rPr>
            </w:pPr>
            <w:r w:rsidRPr="0082323D">
              <w:rPr>
                <w:color w:val="FF0000"/>
                <w:sz w:val="20"/>
              </w:rPr>
              <w:t>OCT-DEC, 2016</w:t>
            </w:r>
          </w:p>
        </w:tc>
        <w:tc>
          <w:tcPr>
            <w:tcW w:w="2955" w:type="dxa"/>
          </w:tcPr>
          <w:p w14:paraId="5B4C8AF4" w14:textId="77777777" w:rsidR="0082323D" w:rsidRPr="0082323D" w:rsidRDefault="0082323D" w:rsidP="007A73CB">
            <w:pPr>
              <w:pStyle w:val="ReportText"/>
              <w:ind w:left="0"/>
              <w:rPr>
                <w:color w:val="FF0000"/>
                <w:sz w:val="20"/>
              </w:rPr>
            </w:pPr>
          </w:p>
        </w:tc>
        <w:tc>
          <w:tcPr>
            <w:tcW w:w="3041" w:type="dxa"/>
          </w:tcPr>
          <w:p w14:paraId="227BA129" w14:textId="77777777" w:rsidR="0082323D" w:rsidRPr="0082323D" w:rsidRDefault="0082323D" w:rsidP="007A73CB">
            <w:pPr>
              <w:pStyle w:val="ReportText"/>
              <w:ind w:left="0"/>
              <w:rPr>
                <w:color w:val="FF0000"/>
                <w:sz w:val="20"/>
              </w:rPr>
            </w:pPr>
          </w:p>
        </w:tc>
      </w:tr>
      <w:tr w:rsidR="0082323D" w14:paraId="3807E2F2" w14:textId="77777777" w:rsidTr="0082323D">
        <w:tc>
          <w:tcPr>
            <w:tcW w:w="2806" w:type="dxa"/>
          </w:tcPr>
          <w:p w14:paraId="3A3BD246" w14:textId="13261EE1" w:rsidR="0082323D" w:rsidRPr="0082323D" w:rsidRDefault="0082323D" w:rsidP="007A73CB">
            <w:pPr>
              <w:pStyle w:val="ReportText"/>
              <w:ind w:left="0"/>
              <w:rPr>
                <w:color w:val="FF0000"/>
                <w:sz w:val="20"/>
              </w:rPr>
            </w:pPr>
            <w:r w:rsidRPr="0082323D">
              <w:rPr>
                <w:color w:val="FF0000"/>
                <w:sz w:val="20"/>
              </w:rPr>
              <w:t>JAN-MAR, 2017</w:t>
            </w:r>
          </w:p>
        </w:tc>
        <w:tc>
          <w:tcPr>
            <w:tcW w:w="2955" w:type="dxa"/>
          </w:tcPr>
          <w:p w14:paraId="23FE8A0B" w14:textId="77777777" w:rsidR="0082323D" w:rsidRPr="0082323D" w:rsidRDefault="0082323D" w:rsidP="007A73CB">
            <w:pPr>
              <w:pStyle w:val="ReportText"/>
              <w:ind w:left="0"/>
              <w:rPr>
                <w:color w:val="FF0000"/>
                <w:sz w:val="20"/>
              </w:rPr>
            </w:pPr>
          </w:p>
        </w:tc>
        <w:tc>
          <w:tcPr>
            <w:tcW w:w="3041" w:type="dxa"/>
          </w:tcPr>
          <w:p w14:paraId="77028DD4" w14:textId="77777777" w:rsidR="0082323D" w:rsidRPr="0082323D" w:rsidRDefault="0082323D" w:rsidP="007A73CB">
            <w:pPr>
              <w:pStyle w:val="ReportText"/>
              <w:ind w:left="0"/>
              <w:rPr>
                <w:color w:val="FF0000"/>
                <w:sz w:val="20"/>
              </w:rPr>
            </w:pPr>
          </w:p>
        </w:tc>
      </w:tr>
      <w:tr w:rsidR="0082323D" w14:paraId="4FBD784E" w14:textId="77777777" w:rsidTr="0082323D">
        <w:tc>
          <w:tcPr>
            <w:tcW w:w="2806" w:type="dxa"/>
          </w:tcPr>
          <w:p w14:paraId="219A2B2B" w14:textId="387B4C6B" w:rsidR="0082323D" w:rsidRPr="0082323D" w:rsidRDefault="0082323D" w:rsidP="007A73CB">
            <w:pPr>
              <w:pStyle w:val="ReportText"/>
              <w:ind w:left="0"/>
              <w:rPr>
                <w:color w:val="FF0000"/>
                <w:sz w:val="20"/>
              </w:rPr>
            </w:pPr>
            <w:r w:rsidRPr="0082323D">
              <w:rPr>
                <w:color w:val="FF0000"/>
                <w:sz w:val="20"/>
              </w:rPr>
              <w:t>APR-JUN, 2017</w:t>
            </w:r>
          </w:p>
        </w:tc>
        <w:tc>
          <w:tcPr>
            <w:tcW w:w="2955" w:type="dxa"/>
          </w:tcPr>
          <w:p w14:paraId="3276CE83" w14:textId="77777777" w:rsidR="0082323D" w:rsidRPr="0082323D" w:rsidRDefault="0082323D" w:rsidP="007A73CB">
            <w:pPr>
              <w:pStyle w:val="ReportText"/>
              <w:ind w:left="0"/>
              <w:rPr>
                <w:color w:val="FF0000"/>
                <w:sz w:val="20"/>
              </w:rPr>
            </w:pPr>
          </w:p>
        </w:tc>
        <w:tc>
          <w:tcPr>
            <w:tcW w:w="3041" w:type="dxa"/>
          </w:tcPr>
          <w:p w14:paraId="12DD52C8" w14:textId="77777777" w:rsidR="0082323D" w:rsidRPr="0082323D" w:rsidRDefault="0082323D" w:rsidP="007A73CB">
            <w:pPr>
              <w:pStyle w:val="ReportText"/>
              <w:ind w:left="0"/>
              <w:rPr>
                <w:color w:val="FF0000"/>
                <w:sz w:val="20"/>
              </w:rPr>
            </w:pPr>
          </w:p>
        </w:tc>
      </w:tr>
      <w:tr w:rsidR="0082323D" w14:paraId="3A01D428" w14:textId="77777777" w:rsidTr="0082323D">
        <w:tc>
          <w:tcPr>
            <w:tcW w:w="2806" w:type="dxa"/>
          </w:tcPr>
          <w:p w14:paraId="32BD2446" w14:textId="232E003A" w:rsidR="0082323D" w:rsidRPr="0082323D" w:rsidRDefault="0082323D" w:rsidP="007A73CB">
            <w:pPr>
              <w:pStyle w:val="ReportText"/>
              <w:ind w:left="0"/>
              <w:rPr>
                <w:color w:val="FF0000"/>
                <w:sz w:val="20"/>
              </w:rPr>
            </w:pPr>
            <w:r w:rsidRPr="0082323D">
              <w:rPr>
                <w:color w:val="FF0000"/>
                <w:sz w:val="20"/>
              </w:rPr>
              <w:t>JUL-SEP, 2017</w:t>
            </w:r>
          </w:p>
        </w:tc>
        <w:tc>
          <w:tcPr>
            <w:tcW w:w="2955" w:type="dxa"/>
          </w:tcPr>
          <w:p w14:paraId="1D256667" w14:textId="77777777" w:rsidR="0082323D" w:rsidRPr="0082323D" w:rsidRDefault="0082323D" w:rsidP="007A73CB">
            <w:pPr>
              <w:pStyle w:val="ReportText"/>
              <w:ind w:left="0"/>
              <w:rPr>
                <w:color w:val="FF0000"/>
                <w:sz w:val="20"/>
              </w:rPr>
            </w:pPr>
          </w:p>
        </w:tc>
        <w:tc>
          <w:tcPr>
            <w:tcW w:w="3041" w:type="dxa"/>
          </w:tcPr>
          <w:p w14:paraId="3ED63025" w14:textId="77777777" w:rsidR="0082323D" w:rsidRPr="0082323D" w:rsidRDefault="0082323D" w:rsidP="007A73CB">
            <w:pPr>
              <w:pStyle w:val="ReportText"/>
              <w:ind w:left="0"/>
              <w:rPr>
                <w:color w:val="FF0000"/>
                <w:sz w:val="20"/>
              </w:rPr>
            </w:pPr>
          </w:p>
        </w:tc>
      </w:tr>
      <w:tr w:rsidR="0082323D" w14:paraId="623C87AF" w14:textId="77777777" w:rsidTr="0082323D">
        <w:tc>
          <w:tcPr>
            <w:tcW w:w="2806" w:type="dxa"/>
          </w:tcPr>
          <w:p w14:paraId="7334DEC4" w14:textId="74589924" w:rsidR="0082323D" w:rsidRPr="0082323D" w:rsidRDefault="0082323D" w:rsidP="007A73CB">
            <w:pPr>
              <w:pStyle w:val="ReportText"/>
              <w:ind w:left="0"/>
              <w:rPr>
                <w:color w:val="FF0000"/>
                <w:sz w:val="20"/>
              </w:rPr>
            </w:pPr>
            <w:r w:rsidRPr="0082323D">
              <w:rPr>
                <w:color w:val="FF0000"/>
                <w:sz w:val="20"/>
              </w:rPr>
              <w:t>OCT-DEC, 201</w:t>
            </w:r>
            <w:r>
              <w:rPr>
                <w:color w:val="FF0000"/>
                <w:sz w:val="20"/>
              </w:rPr>
              <w:t>7</w:t>
            </w:r>
          </w:p>
        </w:tc>
        <w:tc>
          <w:tcPr>
            <w:tcW w:w="2955" w:type="dxa"/>
          </w:tcPr>
          <w:p w14:paraId="4E52F60B" w14:textId="77777777" w:rsidR="0082323D" w:rsidRPr="0082323D" w:rsidRDefault="0082323D" w:rsidP="007A73CB">
            <w:pPr>
              <w:pStyle w:val="ReportText"/>
              <w:ind w:left="0"/>
              <w:rPr>
                <w:color w:val="FF0000"/>
                <w:sz w:val="20"/>
              </w:rPr>
            </w:pPr>
          </w:p>
        </w:tc>
        <w:tc>
          <w:tcPr>
            <w:tcW w:w="3041" w:type="dxa"/>
          </w:tcPr>
          <w:p w14:paraId="5FB5F31D" w14:textId="77777777" w:rsidR="0082323D" w:rsidRPr="0082323D" w:rsidRDefault="0082323D" w:rsidP="007A73CB">
            <w:pPr>
              <w:pStyle w:val="ReportText"/>
              <w:ind w:left="0"/>
              <w:rPr>
                <w:color w:val="FF0000"/>
                <w:sz w:val="20"/>
              </w:rPr>
            </w:pPr>
          </w:p>
        </w:tc>
      </w:tr>
      <w:tr w:rsidR="0082323D" w14:paraId="7689B58C" w14:textId="77777777" w:rsidTr="0082323D">
        <w:tc>
          <w:tcPr>
            <w:tcW w:w="2806" w:type="dxa"/>
          </w:tcPr>
          <w:p w14:paraId="472E30D8" w14:textId="12F6689A" w:rsidR="0082323D" w:rsidRPr="0082323D" w:rsidRDefault="0082323D" w:rsidP="007A73CB">
            <w:pPr>
              <w:pStyle w:val="ReportText"/>
              <w:ind w:left="0"/>
              <w:rPr>
                <w:color w:val="FF0000"/>
                <w:sz w:val="20"/>
              </w:rPr>
            </w:pPr>
            <w:r w:rsidRPr="0082323D">
              <w:rPr>
                <w:color w:val="FF0000"/>
                <w:sz w:val="20"/>
              </w:rPr>
              <w:lastRenderedPageBreak/>
              <w:t>JAN-MAR, 201</w:t>
            </w:r>
            <w:r>
              <w:rPr>
                <w:color w:val="FF0000"/>
                <w:sz w:val="20"/>
              </w:rPr>
              <w:t>8</w:t>
            </w:r>
          </w:p>
        </w:tc>
        <w:tc>
          <w:tcPr>
            <w:tcW w:w="2955" w:type="dxa"/>
          </w:tcPr>
          <w:p w14:paraId="5214BA5D" w14:textId="77777777" w:rsidR="0082323D" w:rsidRPr="0082323D" w:rsidRDefault="0082323D" w:rsidP="007A73CB">
            <w:pPr>
              <w:pStyle w:val="ReportText"/>
              <w:ind w:left="0"/>
              <w:rPr>
                <w:color w:val="FF0000"/>
                <w:sz w:val="20"/>
              </w:rPr>
            </w:pPr>
          </w:p>
        </w:tc>
        <w:tc>
          <w:tcPr>
            <w:tcW w:w="3041" w:type="dxa"/>
          </w:tcPr>
          <w:p w14:paraId="003E7135" w14:textId="77777777" w:rsidR="0082323D" w:rsidRPr="0082323D" w:rsidRDefault="0082323D" w:rsidP="007A73CB">
            <w:pPr>
              <w:pStyle w:val="ReportText"/>
              <w:ind w:left="0"/>
              <w:rPr>
                <w:color w:val="FF0000"/>
                <w:sz w:val="20"/>
              </w:rPr>
            </w:pPr>
          </w:p>
        </w:tc>
      </w:tr>
      <w:tr w:rsidR="0082323D" w14:paraId="5F416215" w14:textId="77777777" w:rsidTr="0082323D">
        <w:tc>
          <w:tcPr>
            <w:tcW w:w="2806" w:type="dxa"/>
          </w:tcPr>
          <w:p w14:paraId="1C06BE04" w14:textId="2E308509" w:rsidR="0082323D" w:rsidRPr="0082323D" w:rsidRDefault="0082323D" w:rsidP="007A73CB">
            <w:pPr>
              <w:pStyle w:val="ReportText"/>
              <w:ind w:left="0"/>
              <w:rPr>
                <w:color w:val="FF0000"/>
                <w:sz w:val="20"/>
              </w:rPr>
            </w:pPr>
            <w:r w:rsidRPr="0082323D">
              <w:rPr>
                <w:color w:val="FF0000"/>
                <w:sz w:val="20"/>
              </w:rPr>
              <w:t>APR-JUN, 201</w:t>
            </w:r>
            <w:r>
              <w:rPr>
                <w:color w:val="FF0000"/>
                <w:sz w:val="20"/>
              </w:rPr>
              <w:t>8</w:t>
            </w:r>
          </w:p>
        </w:tc>
        <w:tc>
          <w:tcPr>
            <w:tcW w:w="2955" w:type="dxa"/>
          </w:tcPr>
          <w:p w14:paraId="49B44E95" w14:textId="77777777" w:rsidR="0082323D" w:rsidRPr="0082323D" w:rsidRDefault="0082323D" w:rsidP="007A73CB">
            <w:pPr>
              <w:pStyle w:val="ReportText"/>
              <w:ind w:left="0"/>
              <w:rPr>
                <w:color w:val="FF0000"/>
                <w:sz w:val="20"/>
              </w:rPr>
            </w:pPr>
          </w:p>
        </w:tc>
        <w:tc>
          <w:tcPr>
            <w:tcW w:w="3041" w:type="dxa"/>
          </w:tcPr>
          <w:p w14:paraId="25378DA3" w14:textId="77777777" w:rsidR="0082323D" w:rsidRPr="0082323D" w:rsidRDefault="0082323D" w:rsidP="007A73CB">
            <w:pPr>
              <w:pStyle w:val="ReportText"/>
              <w:ind w:left="0"/>
              <w:rPr>
                <w:color w:val="FF0000"/>
                <w:sz w:val="20"/>
              </w:rPr>
            </w:pPr>
          </w:p>
        </w:tc>
      </w:tr>
      <w:tr w:rsidR="0082323D" w14:paraId="39C9F24D" w14:textId="77777777" w:rsidTr="0082323D">
        <w:tc>
          <w:tcPr>
            <w:tcW w:w="2806" w:type="dxa"/>
          </w:tcPr>
          <w:p w14:paraId="1ED1DF5F" w14:textId="59FB7007" w:rsidR="0082323D" w:rsidRPr="0082323D" w:rsidRDefault="0082323D" w:rsidP="007A73CB">
            <w:pPr>
              <w:pStyle w:val="ReportText"/>
              <w:ind w:left="0"/>
              <w:rPr>
                <w:color w:val="FF0000"/>
                <w:sz w:val="20"/>
              </w:rPr>
            </w:pPr>
            <w:r w:rsidRPr="0082323D">
              <w:rPr>
                <w:color w:val="FF0000"/>
                <w:sz w:val="20"/>
              </w:rPr>
              <w:t>JUL-SEP, 201</w:t>
            </w:r>
            <w:r>
              <w:rPr>
                <w:color w:val="FF0000"/>
                <w:sz w:val="20"/>
              </w:rPr>
              <w:t>8</w:t>
            </w:r>
          </w:p>
        </w:tc>
        <w:tc>
          <w:tcPr>
            <w:tcW w:w="2955" w:type="dxa"/>
          </w:tcPr>
          <w:p w14:paraId="7472F322" w14:textId="77777777" w:rsidR="0082323D" w:rsidRPr="0082323D" w:rsidRDefault="0082323D" w:rsidP="007A73CB">
            <w:pPr>
              <w:pStyle w:val="ReportText"/>
              <w:ind w:left="0"/>
              <w:rPr>
                <w:color w:val="FF0000"/>
                <w:sz w:val="20"/>
              </w:rPr>
            </w:pPr>
          </w:p>
        </w:tc>
        <w:tc>
          <w:tcPr>
            <w:tcW w:w="3041" w:type="dxa"/>
          </w:tcPr>
          <w:p w14:paraId="78E66552" w14:textId="77777777" w:rsidR="0082323D" w:rsidRPr="0082323D" w:rsidRDefault="0082323D" w:rsidP="007A73CB">
            <w:pPr>
              <w:pStyle w:val="ReportText"/>
              <w:ind w:left="0"/>
              <w:rPr>
                <w:color w:val="FF0000"/>
                <w:sz w:val="20"/>
              </w:rPr>
            </w:pPr>
          </w:p>
        </w:tc>
      </w:tr>
      <w:tr w:rsidR="0082323D" w14:paraId="43612377" w14:textId="77777777" w:rsidTr="0082323D">
        <w:tc>
          <w:tcPr>
            <w:tcW w:w="2806" w:type="dxa"/>
          </w:tcPr>
          <w:p w14:paraId="13614306" w14:textId="57D71A3B" w:rsidR="0082323D" w:rsidRPr="0082323D" w:rsidRDefault="0082323D" w:rsidP="007A73CB">
            <w:pPr>
              <w:pStyle w:val="ReportText"/>
              <w:ind w:left="0"/>
              <w:rPr>
                <w:color w:val="FF0000"/>
                <w:sz w:val="20"/>
              </w:rPr>
            </w:pPr>
            <w:r w:rsidRPr="0082323D">
              <w:rPr>
                <w:color w:val="FF0000"/>
                <w:sz w:val="20"/>
              </w:rPr>
              <w:t>OCT-DEC, 201</w:t>
            </w:r>
            <w:r>
              <w:rPr>
                <w:color w:val="FF0000"/>
                <w:sz w:val="20"/>
              </w:rPr>
              <w:t>8</w:t>
            </w:r>
          </w:p>
        </w:tc>
        <w:tc>
          <w:tcPr>
            <w:tcW w:w="2955" w:type="dxa"/>
          </w:tcPr>
          <w:p w14:paraId="155508DC" w14:textId="77777777" w:rsidR="0082323D" w:rsidRPr="0082323D" w:rsidRDefault="0082323D" w:rsidP="007A73CB">
            <w:pPr>
              <w:pStyle w:val="ReportText"/>
              <w:ind w:left="0"/>
              <w:rPr>
                <w:color w:val="FF0000"/>
                <w:sz w:val="20"/>
              </w:rPr>
            </w:pPr>
          </w:p>
        </w:tc>
        <w:tc>
          <w:tcPr>
            <w:tcW w:w="3041" w:type="dxa"/>
          </w:tcPr>
          <w:p w14:paraId="7A41A4ED" w14:textId="77777777" w:rsidR="0082323D" w:rsidRPr="0082323D" w:rsidRDefault="0082323D" w:rsidP="007A73CB">
            <w:pPr>
              <w:pStyle w:val="ReportText"/>
              <w:ind w:left="0"/>
              <w:rPr>
                <w:color w:val="FF0000"/>
                <w:sz w:val="20"/>
              </w:rPr>
            </w:pPr>
          </w:p>
        </w:tc>
      </w:tr>
      <w:tr w:rsidR="0082323D" w14:paraId="771D8601" w14:textId="77777777" w:rsidTr="0082323D">
        <w:tc>
          <w:tcPr>
            <w:tcW w:w="2806" w:type="dxa"/>
          </w:tcPr>
          <w:p w14:paraId="009A6061" w14:textId="552BF36C" w:rsidR="0082323D" w:rsidRPr="0082323D" w:rsidRDefault="0082323D" w:rsidP="007A73CB">
            <w:pPr>
              <w:pStyle w:val="ReportText"/>
              <w:ind w:left="0"/>
              <w:rPr>
                <w:color w:val="FF0000"/>
                <w:sz w:val="20"/>
              </w:rPr>
            </w:pPr>
            <w:r w:rsidRPr="0082323D">
              <w:rPr>
                <w:color w:val="FF0000"/>
                <w:sz w:val="20"/>
              </w:rPr>
              <w:t>JAN-MAR, 201</w:t>
            </w:r>
            <w:r>
              <w:rPr>
                <w:color w:val="FF0000"/>
                <w:sz w:val="20"/>
              </w:rPr>
              <w:t>9</w:t>
            </w:r>
          </w:p>
        </w:tc>
        <w:tc>
          <w:tcPr>
            <w:tcW w:w="2955" w:type="dxa"/>
          </w:tcPr>
          <w:p w14:paraId="3D701C0A" w14:textId="77777777" w:rsidR="0082323D" w:rsidRPr="0082323D" w:rsidRDefault="0082323D" w:rsidP="007A73CB">
            <w:pPr>
              <w:pStyle w:val="ReportText"/>
              <w:ind w:left="0"/>
              <w:rPr>
                <w:color w:val="FF0000"/>
                <w:sz w:val="20"/>
              </w:rPr>
            </w:pPr>
          </w:p>
        </w:tc>
        <w:tc>
          <w:tcPr>
            <w:tcW w:w="3041" w:type="dxa"/>
          </w:tcPr>
          <w:p w14:paraId="10F08B52" w14:textId="77777777" w:rsidR="0082323D" w:rsidRPr="0082323D" w:rsidRDefault="0082323D" w:rsidP="007A73CB">
            <w:pPr>
              <w:pStyle w:val="ReportText"/>
              <w:ind w:left="0"/>
              <w:rPr>
                <w:color w:val="FF0000"/>
                <w:sz w:val="20"/>
              </w:rPr>
            </w:pPr>
          </w:p>
        </w:tc>
      </w:tr>
      <w:tr w:rsidR="0082323D" w14:paraId="4AF094E1" w14:textId="77777777" w:rsidTr="0082323D">
        <w:tc>
          <w:tcPr>
            <w:tcW w:w="2806" w:type="dxa"/>
          </w:tcPr>
          <w:p w14:paraId="24937C2F" w14:textId="632B36F4" w:rsidR="0082323D" w:rsidRPr="0082323D" w:rsidRDefault="0082323D" w:rsidP="007A73CB">
            <w:pPr>
              <w:pStyle w:val="ReportText"/>
              <w:ind w:left="0"/>
              <w:rPr>
                <w:color w:val="FF0000"/>
                <w:sz w:val="20"/>
              </w:rPr>
            </w:pPr>
            <w:r w:rsidRPr="0082323D">
              <w:rPr>
                <w:color w:val="FF0000"/>
                <w:sz w:val="20"/>
              </w:rPr>
              <w:t>APR-JUN, 201</w:t>
            </w:r>
            <w:r>
              <w:rPr>
                <w:color w:val="FF0000"/>
                <w:sz w:val="20"/>
              </w:rPr>
              <w:t>9</w:t>
            </w:r>
          </w:p>
        </w:tc>
        <w:tc>
          <w:tcPr>
            <w:tcW w:w="2955" w:type="dxa"/>
          </w:tcPr>
          <w:p w14:paraId="490FE9DF" w14:textId="77777777" w:rsidR="0082323D" w:rsidRPr="0082323D" w:rsidRDefault="0082323D" w:rsidP="007A73CB">
            <w:pPr>
              <w:pStyle w:val="ReportText"/>
              <w:ind w:left="0"/>
              <w:rPr>
                <w:color w:val="FF0000"/>
                <w:sz w:val="20"/>
              </w:rPr>
            </w:pPr>
          </w:p>
        </w:tc>
        <w:tc>
          <w:tcPr>
            <w:tcW w:w="3041" w:type="dxa"/>
          </w:tcPr>
          <w:p w14:paraId="028BDED7" w14:textId="77777777" w:rsidR="0082323D" w:rsidRPr="0082323D" w:rsidRDefault="0082323D" w:rsidP="007A73CB">
            <w:pPr>
              <w:pStyle w:val="ReportText"/>
              <w:ind w:left="0"/>
              <w:rPr>
                <w:color w:val="FF0000"/>
                <w:sz w:val="20"/>
              </w:rPr>
            </w:pPr>
          </w:p>
        </w:tc>
      </w:tr>
      <w:tr w:rsidR="0082323D" w14:paraId="70841D02" w14:textId="77777777" w:rsidTr="0082323D">
        <w:tc>
          <w:tcPr>
            <w:tcW w:w="2806" w:type="dxa"/>
          </w:tcPr>
          <w:p w14:paraId="0A8C4D1E" w14:textId="5F7D69A6" w:rsidR="0082323D" w:rsidRPr="0082323D" w:rsidRDefault="0082323D" w:rsidP="007A73CB">
            <w:pPr>
              <w:pStyle w:val="ReportText"/>
              <w:ind w:left="0"/>
              <w:rPr>
                <w:color w:val="FF0000"/>
                <w:sz w:val="20"/>
              </w:rPr>
            </w:pPr>
            <w:r w:rsidRPr="0082323D">
              <w:rPr>
                <w:color w:val="FF0000"/>
                <w:sz w:val="20"/>
              </w:rPr>
              <w:t>JUL-SEP, 201</w:t>
            </w:r>
            <w:r>
              <w:rPr>
                <w:color w:val="FF0000"/>
                <w:sz w:val="20"/>
              </w:rPr>
              <w:t>9</w:t>
            </w:r>
          </w:p>
        </w:tc>
        <w:tc>
          <w:tcPr>
            <w:tcW w:w="2955" w:type="dxa"/>
          </w:tcPr>
          <w:p w14:paraId="4377260E" w14:textId="77777777" w:rsidR="0082323D" w:rsidRPr="0082323D" w:rsidRDefault="0082323D" w:rsidP="007A73CB">
            <w:pPr>
              <w:pStyle w:val="ReportText"/>
              <w:ind w:left="0"/>
              <w:rPr>
                <w:color w:val="FF0000"/>
                <w:sz w:val="20"/>
              </w:rPr>
            </w:pPr>
          </w:p>
        </w:tc>
        <w:tc>
          <w:tcPr>
            <w:tcW w:w="3041" w:type="dxa"/>
          </w:tcPr>
          <w:p w14:paraId="4CFBBCBA" w14:textId="77777777" w:rsidR="0082323D" w:rsidRPr="0082323D" w:rsidRDefault="0082323D" w:rsidP="007A73CB">
            <w:pPr>
              <w:pStyle w:val="ReportText"/>
              <w:ind w:left="0"/>
              <w:rPr>
                <w:color w:val="FF0000"/>
                <w:sz w:val="20"/>
              </w:rPr>
            </w:pPr>
          </w:p>
        </w:tc>
      </w:tr>
    </w:tbl>
    <w:p w14:paraId="74B30A35" w14:textId="77777777" w:rsidR="0082323D" w:rsidRPr="00641FEF" w:rsidRDefault="0082323D" w:rsidP="00E5392E">
      <w:pPr>
        <w:pStyle w:val="ReportText"/>
        <w:ind w:left="0"/>
        <w:jc w:val="both"/>
      </w:pPr>
    </w:p>
    <w:p w14:paraId="2A89BD3E" w14:textId="2F76D9F3" w:rsidR="003750AE" w:rsidRPr="00424FEF" w:rsidRDefault="00C64697" w:rsidP="00C64697">
      <w:pPr>
        <w:pStyle w:val="ReportText"/>
        <w:jc w:val="both"/>
      </w:pPr>
      <w:r>
        <w:t>Below we describe the individual component of the polarized positron production system</w:t>
      </w:r>
      <w:r w:rsidR="00424FEF">
        <w:t>.</w:t>
      </w:r>
    </w:p>
    <w:p w14:paraId="6C6C5100" w14:textId="3A8D26B2" w:rsidR="00C64697" w:rsidRDefault="00C64697" w:rsidP="00C64697">
      <w:pPr>
        <w:pStyle w:val="ReportText"/>
        <w:numPr>
          <w:ilvl w:val="0"/>
          <w:numId w:val="33"/>
        </w:numPr>
        <w:jc w:val="both"/>
      </w:pPr>
      <w:r>
        <w:t>Polarized Electron Injector</w:t>
      </w:r>
    </w:p>
    <w:p w14:paraId="08906E5C" w14:textId="65F723C7" w:rsidR="00424FEF" w:rsidRDefault="00C64697" w:rsidP="00C64697">
      <w:pPr>
        <w:pStyle w:val="ReportText"/>
        <w:jc w:val="both"/>
        <w:rPr>
          <w:color w:val="FF0000"/>
        </w:rPr>
      </w:pPr>
      <w:r>
        <w:rPr>
          <w:color w:val="FF0000"/>
        </w:rPr>
        <w:t>[Brief description of the polarized gun – Joe]</w:t>
      </w:r>
    </w:p>
    <w:p w14:paraId="39B0CC5D" w14:textId="4E9CDCA2" w:rsidR="003D1DD4" w:rsidRDefault="003D1DD4" w:rsidP="003D1DD4">
      <w:pPr>
        <w:pStyle w:val="ReportText"/>
        <w:jc w:val="center"/>
      </w:pPr>
      <w:r w:rsidRPr="007D4A57">
        <w:rPr>
          <w:noProof/>
        </w:rPr>
        <w:drawing>
          <wp:inline distT="0" distB="0" distL="0" distR="0" wp14:anchorId="72C90C50" wp14:editId="1B013ADB">
            <wp:extent cx="5441882" cy="1669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55231" cy="1673870"/>
                    </a:xfrm>
                    <a:prstGeom prst="rect">
                      <a:avLst/>
                    </a:prstGeom>
                    <a:noFill/>
                    <a:ln>
                      <a:noFill/>
                    </a:ln>
                  </pic:spPr>
                </pic:pic>
              </a:graphicData>
            </a:graphic>
          </wp:inline>
        </w:drawing>
      </w:r>
      <w:bookmarkStart w:id="5" w:name="_GoBack"/>
      <w:bookmarkEnd w:id="5"/>
    </w:p>
    <w:p w14:paraId="193B9769" w14:textId="4272993D" w:rsidR="003D1DD4" w:rsidRDefault="003D1DD4" w:rsidP="00C64697">
      <w:pPr>
        <w:pStyle w:val="ReportText"/>
        <w:jc w:val="both"/>
      </w:pPr>
      <w:bookmarkStart w:id="6" w:name="_Ref407179338"/>
      <w:r w:rsidRPr="003D1DD4">
        <w:t>Fig</w:t>
      </w:r>
      <w:bookmarkEnd w:id="6"/>
      <w:r>
        <w:t>. X.</w:t>
      </w:r>
      <w:r w:rsidRPr="003D1DD4">
        <w:t xml:space="preserve"> Time structure of the polarized electron beam injection at 6 GeV with the PEP-II 476.3 MHz RF system.</w:t>
      </w:r>
    </w:p>
    <w:p w14:paraId="0BD42E0B" w14:textId="5746F84C" w:rsidR="00C64697" w:rsidRPr="00C64697" w:rsidRDefault="00C64697" w:rsidP="00C64697">
      <w:pPr>
        <w:pStyle w:val="ReportText"/>
        <w:jc w:val="both"/>
      </w:pPr>
      <w:r>
        <w:t xml:space="preserve">The preliminary scheme shown in Fig. 2 assumes that the gun operates at </w:t>
      </w:r>
      <w:r w:rsidR="001F5123">
        <w:t>22.7</w:t>
      </w:r>
      <w:r>
        <w:t> MHz necessary for injection into the 476 MHz electron collider ring with an average current of 1 mA. This is to be demonstrated and optimized experimentally.</w:t>
      </w:r>
    </w:p>
    <w:p w14:paraId="27E67F90" w14:textId="77777777" w:rsidR="00424FEF" w:rsidRDefault="00424FEF" w:rsidP="00424FEF">
      <w:pPr>
        <w:pStyle w:val="ReportText"/>
        <w:numPr>
          <w:ilvl w:val="0"/>
          <w:numId w:val="33"/>
        </w:numPr>
        <w:jc w:val="both"/>
      </w:pPr>
      <w:r>
        <w:t>Accumulator Ring</w:t>
      </w:r>
    </w:p>
    <w:p w14:paraId="7771F1A4" w14:textId="77777777" w:rsidR="007859AA" w:rsidRDefault="007859AA" w:rsidP="007859AA">
      <w:pPr>
        <w:pStyle w:val="ReportText"/>
        <w:jc w:val="both"/>
      </w:pPr>
      <w:r>
        <w:t>Synchronization of the accumulator ring with the electron source requires that the ring</w:t>
      </w:r>
      <w:r w:rsidRPr="00415907">
        <w:t xml:space="preserve"> circumference </w:t>
      </w:r>
      <w:r>
        <w:t xml:space="preserve">is an integer number of bunch spacings at the source. The scheme shown in Fig. 2 assumes the ring circumference of two bunch spacings or, in other words, a ring harmonic number of 2 at 22.7 </w:t>
      </w:r>
      <w:proofErr w:type="spellStart"/>
      <w:r>
        <w:t>MHz.</w:t>
      </w:r>
      <w:proofErr w:type="spellEnd"/>
      <w:r>
        <w:t xml:space="preserve"> This gives a ring </w:t>
      </w:r>
      <w:r>
        <w:lastRenderedPageBreak/>
        <w:t>circumference of about 26.5 m. Increasing the ring circumference helps lower the duty factor but, of course, incurs a higher cost.</w:t>
      </w:r>
    </w:p>
    <w:p w14:paraId="69501E61" w14:textId="77777777" w:rsidR="007859AA" w:rsidRDefault="007859AA" w:rsidP="007859AA">
      <w:pPr>
        <w:pStyle w:val="ReportText"/>
        <w:jc w:val="both"/>
      </w:pPr>
      <w:r>
        <w:t>To preserve the polarization of the injected beam, the ring is shaped as figure 8. In a racetrack, the polarization of the circulating beam would undergo a rotation on each turn misaligning it with the injected beam’s polarization. If needed spin stabilization can be provided by a small solenoid. If considering solenoidal focusing of the circulating beam, which seems to be a good option for the optics design of such a ring, one has to compensate the spin effect of the focusing solenoids, for example, by using them in opposite-field pairs.</w:t>
      </w:r>
    </w:p>
    <w:p w14:paraId="50B87D5F" w14:textId="425F9546" w:rsidR="00424FEF" w:rsidRPr="00C64697" w:rsidRDefault="00C64697" w:rsidP="007859AA">
      <w:pPr>
        <w:pStyle w:val="ReportText"/>
        <w:jc w:val="both"/>
        <w:rPr>
          <w:color w:val="FF0000"/>
        </w:rPr>
      </w:pPr>
      <w:r w:rsidRPr="00C64697">
        <w:rPr>
          <w:color w:val="FF0000"/>
        </w:rPr>
        <w:t xml:space="preserve">[High-level description of the accumulator ring requirements – </w:t>
      </w:r>
      <w:proofErr w:type="spellStart"/>
      <w:r w:rsidRPr="00C64697">
        <w:rPr>
          <w:color w:val="FF0000"/>
        </w:rPr>
        <w:t>Vasiliy</w:t>
      </w:r>
      <w:proofErr w:type="spellEnd"/>
      <w:r w:rsidRPr="00C64697">
        <w:rPr>
          <w:color w:val="FF0000"/>
        </w:rPr>
        <w:t>]</w:t>
      </w:r>
    </w:p>
    <w:p w14:paraId="50AE78FB" w14:textId="77777777" w:rsidR="00424FEF" w:rsidRDefault="00424FEF" w:rsidP="00424FEF">
      <w:pPr>
        <w:pStyle w:val="ReportText"/>
        <w:numPr>
          <w:ilvl w:val="0"/>
          <w:numId w:val="33"/>
        </w:numPr>
        <w:jc w:val="both"/>
      </w:pPr>
      <w:r>
        <w:t>Polarized Positron Source</w:t>
      </w:r>
    </w:p>
    <w:p w14:paraId="102800C8" w14:textId="211127BC" w:rsidR="00424FEF" w:rsidRPr="00254840" w:rsidRDefault="00C64697" w:rsidP="00C64697">
      <w:pPr>
        <w:pStyle w:val="ReportText"/>
        <w:jc w:val="both"/>
        <w:rPr>
          <w:color w:val="FF0000"/>
        </w:rPr>
      </w:pPr>
      <w:r w:rsidRPr="00254840">
        <w:rPr>
          <w:color w:val="FF0000"/>
        </w:rPr>
        <w:t xml:space="preserve">[Description of the target region design – </w:t>
      </w:r>
      <w:proofErr w:type="spellStart"/>
      <w:r w:rsidRPr="00254840">
        <w:rPr>
          <w:color w:val="FF0000"/>
        </w:rPr>
        <w:t>Vasiliy</w:t>
      </w:r>
      <w:proofErr w:type="spellEnd"/>
      <w:r w:rsidRPr="00254840">
        <w:rPr>
          <w:color w:val="FF0000"/>
        </w:rPr>
        <w:t>]</w:t>
      </w:r>
    </w:p>
    <w:p w14:paraId="2A2E2BBE" w14:textId="4B6F8BB5" w:rsidR="00C64697" w:rsidRDefault="00254840" w:rsidP="00C64697">
      <w:pPr>
        <w:pStyle w:val="ReportText"/>
        <w:jc w:val="both"/>
      </w:pPr>
      <w:r>
        <w:t>Risk mitigation</w:t>
      </w:r>
    </w:p>
    <w:p w14:paraId="7419ADFB" w14:textId="6F5B12AE" w:rsidR="00254840" w:rsidRPr="00254840" w:rsidRDefault="00254840" w:rsidP="00C64697">
      <w:pPr>
        <w:pStyle w:val="ReportText"/>
        <w:jc w:val="both"/>
        <w:rPr>
          <w:color w:val="FF0000"/>
        </w:rPr>
      </w:pPr>
      <w:r>
        <w:rPr>
          <w:color w:val="FF0000"/>
        </w:rPr>
        <w:t xml:space="preserve">[Brief description of the alternative design – </w:t>
      </w:r>
      <w:proofErr w:type="spellStart"/>
      <w:r>
        <w:rPr>
          <w:color w:val="FF0000"/>
        </w:rPr>
        <w:t>Vasiliy</w:t>
      </w:r>
      <w:proofErr w:type="spellEnd"/>
      <w:r>
        <w:rPr>
          <w:color w:val="FF0000"/>
        </w:rPr>
        <w:t>]</w:t>
      </w:r>
    </w:p>
    <w:p w14:paraId="4B2D6B45" w14:textId="392002B0" w:rsidR="00E5392E" w:rsidRDefault="008F78D2" w:rsidP="00E5392E">
      <w:pPr>
        <w:pStyle w:val="Heading2"/>
      </w:pPr>
      <w:r w:rsidRPr="008441C0">
        <w:t xml:space="preserve">Specific Location </w:t>
      </w:r>
      <w:r w:rsidR="008441C0">
        <w:t>of Work</w:t>
      </w:r>
    </w:p>
    <w:p w14:paraId="5382CD99" w14:textId="6FF928CD" w:rsidR="003750AE" w:rsidRDefault="00E5392E" w:rsidP="00655CFE">
      <w:pPr>
        <w:pStyle w:val="ReportText"/>
        <w:ind w:left="778"/>
        <w:jc w:val="both"/>
      </w:pPr>
      <w:r>
        <w:t>The work will be performed at Jefferson Lab</w:t>
      </w:r>
      <w:r w:rsidRPr="00E5392E">
        <w:t xml:space="preserve">.  </w:t>
      </w:r>
      <w:r w:rsidR="00AD2F13" w:rsidRPr="00E5392E">
        <w:t xml:space="preserve"> </w:t>
      </w:r>
      <w:r>
        <w:t xml:space="preserve">For the purpose of the proposal we imagine to stage experiment tests at the Upgrade Injector Test Facility (UITF), however, these can be recast, for example, at LERF if </w:t>
      </w:r>
      <w:r w:rsidR="00A63101">
        <w:t>practical</w:t>
      </w:r>
      <w:r>
        <w:t xml:space="preserve">.  </w:t>
      </w:r>
      <w:r w:rsidR="00A63101">
        <w:t>While tests will be performed at one lab area</w:t>
      </w:r>
      <w:r>
        <w:t>, we intend to offer a pre-conceptual design that may be staged at CEBAF, LERF or green-field.</w:t>
      </w:r>
    </w:p>
    <w:p w14:paraId="42108BB1" w14:textId="12CD74BC" w:rsidR="006E4FE1" w:rsidRPr="00E5392E" w:rsidRDefault="006E4FE1" w:rsidP="00655CFE">
      <w:pPr>
        <w:pStyle w:val="ReportText"/>
        <w:jc w:val="both"/>
      </w:pPr>
      <w:r>
        <w:t xml:space="preserve">We anticipate collaboration with </w:t>
      </w:r>
      <w:proofErr w:type="spellStart"/>
      <w:r>
        <w:t>Niowave</w:t>
      </w:r>
      <w:proofErr w:type="spellEnd"/>
      <w:r>
        <w:t xml:space="preserve"> Inc., to consider the integration of a high power radiation they are developing as a suitable pair-creation target.  We intend to consider their target in simulation, and may consider an integrated beam test at Jefferson Lab.  This outcome would possibly require a trip to </w:t>
      </w:r>
      <w:proofErr w:type="spellStart"/>
      <w:r>
        <w:t>Niowave</w:t>
      </w:r>
      <w:proofErr w:type="spellEnd"/>
      <w:r>
        <w:t xml:space="preserve"> to plan and coordinate the activity.</w:t>
      </w:r>
    </w:p>
    <w:p w14:paraId="5C163C13" w14:textId="77777777" w:rsidR="008F78D2" w:rsidRPr="008441C0" w:rsidRDefault="008F78D2" w:rsidP="0072637D">
      <w:pPr>
        <w:pStyle w:val="Heading2"/>
      </w:pPr>
      <w:r w:rsidRPr="008441C0">
        <w:t>Anticipated Outcomes/Results</w:t>
      </w:r>
    </w:p>
    <w:p w14:paraId="3BED57EC" w14:textId="77777777" w:rsidR="00FE0176" w:rsidRDefault="00AB5476" w:rsidP="00655CFE">
      <w:pPr>
        <w:pStyle w:val="ReportText"/>
        <w:ind w:left="720"/>
        <w:jc w:val="both"/>
      </w:pPr>
      <w:r>
        <w:t>The</w:t>
      </w:r>
      <w:r w:rsidRPr="00A917A3">
        <w:t xml:space="preserve"> ultimate deliverable of this proposal is </w:t>
      </w:r>
      <w:r>
        <w:t>a pre-conceptual design of a polarized positron injector for JLEIC.  Three critical areas are addressed, a) 10 MeV low-frequency</w:t>
      </w:r>
      <w:r w:rsidR="00964BA9">
        <w:t>,</w:t>
      </w:r>
      <w:r>
        <w:t xml:space="preserve"> high-charge polarized e- injector, b) polarized electron accumulator/extraction figure-8 ring, and c) polarized pair-creation source with efficient collection of </w:t>
      </w:r>
      <w:proofErr w:type="spellStart"/>
      <w:r>
        <w:t>c</w:t>
      </w:r>
      <w:r w:rsidR="00FE0176">
        <w:t>w</w:t>
      </w:r>
      <w:proofErr w:type="spellEnd"/>
      <w:r w:rsidR="00FE0176">
        <w:t>-MeV polarized positron beam.</w:t>
      </w:r>
    </w:p>
    <w:p w14:paraId="59EE7D08" w14:textId="77777777" w:rsidR="00FE0176" w:rsidRDefault="00FE0176" w:rsidP="00655CFE">
      <w:pPr>
        <w:pStyle w:val="ReportText"/>
        <w:ind w:left="720"/>
        <w:jc w:val="both"/>
      </w:pPr>
      <w:r>
        <w:t xml:space="preserve">Primarily, the design effort will address the efficient conversion of polarized electron beam power to a quality positron beam that may be accelerated to higher energy and for JLEIC injection.  The design goal specifications will be </w:t>
      </w:r>
      <w:r>
        <w:lastRenderedPageBreak/>
        <w:t>motivated by a physics case for a positron-ion collisions at JLEIC, but consideration will also be given to [polarized] positron beams, for example, at CEBAF for the 12 GeV Nuclear Physics Program or LERF for a Slow Positron Program.</w:t>
      </w:r>
    </w:p>
    <w:p w14:paraId="6A8526FA" w14:textId="1945AEC1" w:rsidR="00964BA9" w:rsidRDefault="00AB5476" w:rsidP="00655CFE">
      <w:pPr>
        <w:pStyle w:val="ReportText"/>
        <w:ind w:left="720"/>
        <w:jc w:val="both"/>
      </w:pPr>
      <w:r>
        <w:t>Explicit tests to benchmark capabilities for each of these sub-systems are presented with the aim to experimentally test some or all of these as the funding profile allows.</w:t>
      </w:r>
      <w:r w:rsidR="00964BA9">
        <w:t xml:space="preserve"> </w:t>
      </w:r>
      <w:r w:rsidR="00FE0176">
        <w:t xml:space="preserve">  Specifically, the following are meant:</w:t>
      </w:r>
    </w:p>
    <w:p w14:paraId="029ADBA2" w14:textId="4063013D" w:rsidR="00964BA9" w:rsidRDefault="00964BA9" w:rsidP="00655CFE">
      <w:pPr>
        <w:pStyle w:val="ReportText"/>
        <w:numPr>
          <w:ilvl w:val="0"/>
          <w:numId w:val="43"/>
        </w:numPr>
        <w:ind w:left="1440"/>
        <w:jc w:val="both"/>
      </w:pPr>
      <w:r>
        <w:t xml:space="preserve">Polarized electron source (P&gt;80%) operating at high voltage (&gt;300 kV) with low repetition rate (&lt;100 MHz), high bunch charge (&gt;1 </w:t>
      </w:r>
      <w:proofErr w:type="spellStart"/>
      <w:r>
        <w:t>pC</w:t>
      </w:r>
      <w:proofErr w:type="spellEnd"/>
      <w:r>
        <w:t>) with good operating lifetime (&gt;200C) at high average current (&gt;1 mA)</w:t>
      </w:r>
    </w:p>
    <w:p w14:paraId="7B43330D" w14:textId="5776FEA7" w:rsidR="00123896" w:rsidRDefault="00123896" w:rsidP="00655CFE">
      <w:pPr>
        <w:pStyle w:val="ReportText"/>
        <w:numPr>
          <w:ilvl w:val="0"/>
          <w:numId w:val="43"/>
        </w:numPr>
        <w:ind w:left="1440"/>
        <w:jc w:val="both"/>
      </w:pPr>
      <w:r>
        <w:t>Optimized parameters for acceleration of bunch train to ~10 MeV</w:t>
      </w:r>
    </w:p>
    <w:p w14:paraId="4D80208B" w14:textId="4137AD57" w:rsidR="00964BA9" w:rsidRDefault="00964BA9" w:rsidP="00655CFE">
      <w:pPr>
        <w:pStyle w:val="ReportText"/>
        <w:numPr>
          <w:ilvl w:val="0"/>
          <w:numId w:val="43"/>
        </w:numPr>
        <w:ind w:left="1440"/>
        <w:jc w:val="both"/>
      </w:pPr>
      <w:r>
        <w:t xml:space="preserve">Electron accumulation ring with high gain (&gt;100), preservation of polarization in figure-8 constructions (P&gt;80%), </w:t>
      </w:r>
      <w:r w:rsidR="00123896">
        <w:t>and suitable injection/extraction (&lt;100 ns)</w:t>
      </w:r>
    </w:p>
    <w:p w14:paraId="0F931564" w14:textId="4FCA346C" w:rsidR="00964BA9" w:rsidRDefault="00123896" w:rsidP="00655CFE">
      <w:pPr>
        <w:pStyle w:val="ReportText"/>
        <w:numPr>
          <w:ilvl w:val="0"/>
          <w:numId w:val="43"/>
        </w:numPr>
        <w:ind w:left="1440"/>
        <w:jc w:val="both"/>
      </w:pPr>
      <w:proofErr w:type="spellStart"/>
      <w:r>
        <w:t>PEPPo</w:t>
      </w:r>
      <w:proofErr w:type="spellEnd"/>
      <w:r>
        <w:t xml:space="preserve"> pair-creation target with collection optimized for final yield, polarization, emittance, momentum spread, and bunch length, and bunch train structure</w:t>
      </w:r>
    </w:p>
    <w:p w14:paraId="08DD00B8" w14:textId="6CE60745" w:rsidR="00AB5476" w:rsidRDefault="00FE0176" w:rsidP="00655CFE">
      <w:pPr>
        <w:pStyle w:val="ReportText"/>
        <w:ind w:left="720"/>
        <w:jc w:val="both"/>
      </w:pPr>
      <w:r>
        <w:t xml:space="preserve">Those tests that are not performed within this project, can be proposed subsequent to, and guided by, this LDRD.  </w:t>
      </w:r>
      <w:r w:rsidR="00AB5476">
        <w:t>The report will conclude with recommendations on how one may proceed toward a Conceptual Design Report to the DOE, particularly highlighting the engineering, development and risks associated with the effort.</w:t>
      </w:r>
      <w:r w:rsidR="00AB5476" w:rsidRPr="0044185E">
        <w:t xml:space="preserve"> </w:t>
      </w:r>
      <w:r w:rsidR="00AB5476">
        <w:t>As stated earlier, we</w:t>
      </w:r>
      <w:r w:rsidR="00AB5476" w:rsidRPr="000D0F7A">
        <w:t xml:space="preserve"> believe this proposal is well aligned to the Jefferson Lab Strategic Plan and highly compatible with LDRD funding criteria, by </w:t>
      </w:r>
      <w:r w:rsidR="00AB5476" w:rsidRPr="002C6432">
        <w:rPr>
          <w:i/>
        </w:rPr>
        <w:t>exploring a new avenue for future Nuclear Physics at Jefferson Lab</w:t>
      </w:r>
      <w:r w:rsidR="00AB5476">
        <w:t>.</w:t>
      </w:r>
    </w:p>
    <w:p w14:paraId="64306A68" w14:textId="4FB1DE26" w:rsidR="008D793D" w:rsidRDefault="008D793D" w:rsidP="00AB5476">
      <w:pPr>
        <w:pStyle w:val="ReportText"/>
        <w:rPr>
          <w:rFonts w:ascii="Arial" w:hAnsi="Arial"/>
          <w:b/>
          <w:sz w:val="40"/>
        </w:rPr>
      </w:pPr>
    </w:p>
    <w:p w14:paraId="4334AC3A" w14:textId="001FEF6A" w:rsidR="008F78D2" w:rsidRPr="008441C0" w:rsidRDefault="008F78D2" w:rsidP="0072637D">
      <w:pPr>
        <w:pStyle w:val="Heading1"/>
      </w:pPr>
      <w:r w:rsidRPr="008441C0">
        <w:t>VITA (</w:t>
      </w:r>
      <w:r w:rsidR="00EE249C" w:rsidRPr="008441C0">
        <w:t>Lead Scientist</w:t>
      </w:r>
      <w:r w:rsidRPr="008441C0">
        <w:t>)</w:t>
      </w:r>
    </w:p>
    <w:p w14:paraId="2C68A11F" w14:textId="329FBDFC" w:rsidR="008D793D" w:rsidRPr="009D2D1C" w:rsidRDefault="00E5411C" w:rsidP="008D793D">
      <w:pPr>
        <w:tabs>
          <w:tab w:val="left" w:pos="432"/>
        </w:tabs>
        <w:jc w:val="center"/>
        <w:rPr>
          <w:rFonts w:asciiTheme="minorBidi" w:hAnsiTheme="minorBidi" w:cstheme="minorBidi"/>
          <w:b/>
          <w:bCs/>
        </w:rPr>
      </w:pPr>
      <w:bookmarkStart w:id="7" w:name="OLE_LINK1"/>
      <w:bookmarkStart w:id="8" w:name="OLE_LINK2"/>
      <w:r>
        <w:rPr>
          <w:rFonts w:asciiTheme="minorBidi" w:hAnsiTheme="minorBidi" w:cstheme="minorBidi"/>
          <w:b/>
          <w:bCs/>
        </w:rPr>
        <w:t>Dr. J</w:t>
      </w:r>
      <w:r w:rsidR="008D793D">
        <w:rPr>
          <w:rFonts w:asciiTheme="minorBidi" w:hAnsiTheme="minorBidi" w:cstheme="minorBidi"/>
          <w:b/>
          <w:bCs/>
        </w:rPr>
        <w:t>OSEPH GRAMES</w:t>
      </w:r>
    </w:p>
    <w:p w14:paraId="44F9F6A2" w14:textId="77777777" w:rsidR="008D793D" w:rsidRPr="009D2D1C" w:rsidRDefault="008D793D" w:rsidP="008D793D">
      <w:pPr>
        <w:tabs>
          <w:tab w:val="left" w:pos="432"/>
        </w:tabs>
        <w:jc w:val="center"/>
        <w:rPr>
          <w:rFonts w:asciiTheme="minorBidi" w:hAnsiTheme="minorBidi" w:cstheme="minorBidi"/>
          <w:b/>
          <w:bCs/>
        </w:rPr>
      </w:pPr>
      <w:r w:rsidRPr="009D2D1C">
        <w:rPr>
          <w:rFonts w:asciiTheme="minorBidi" w:hAnsiTheme="minorBidi" w:cstheme="minorBidi"/>
          <w:b/>
          <w:bCs/>
        </w:rPr>
        <w:t xml:space="preserve">Thomas Jefferson National Accelerator Facility </w:t>
      </w:r>
    </w:p>
    <w:p w14:paraId="44776C8F" w14:textId="77777777" w:rsidR="008D793D" w:rsidRPr="009D2D1C" w:rsidRDefault="008D793D" w:rsidP="008D793D">
      <w:pPr>
        <w:tabs>
          <w:tab w:val="left" w:pos="432"/>
        </w:tabs>
        <w:jc w:val="center"/>
        <w:rPr>
          <w:rFonts w:asciiTheme="minorBidi" w:hAnsiTheme="minorBidi" w:cstheme="minorBidi"/>
          <w:b/>
          <w:bCs/>
        </w:rPr>
      </w:pPr>
      <w:r w:rsidRPr="009D2D1C">
        <w:rPr>
          <w:rFonts w:asciiTheme="minorBidi" w:hAnsiTheme="minorBidi" w:cstheme="minorBidi"/>
          <w:b/>
          <w:bCs/>
        </w:rPr>
        <w:t>Newport News, VA 23606</w:t>
      </w:r>
    </w:p>
    <w:p w14:paraId="348C7D45" w14:textId="77777777" w:rsidR="008D793D" w:rsidRPr="009D2D1C" w:rsidRDefault="008D793D" w:rsidP="008D793D">
      <w:pPr>
        <w:tabs>
          <w:tab w:val="left" w:pos="432"/>
        </w:tabs>
        <w:rPr>
          <w:rFonts w:asciiTheme="minorBidi" w:hAnsiTheme="minorBidi" w:cstheme="minorBidi"/>
          <w:b/>
          <w:bCs/>
        </w:rPr>
      </w:pPr>
    </w:p>
    <w:p w14:paraId="0CAE994F" w14:textId="77777777" w:rsidR="008D793D" w:rsidRPr="009D2D1C" w:rsidRDefault="008D793D" w:rsidP="008D793D">
      <w:pPr>
        <w:tabs>
          <w:tab w:val="left" w:pos="432"/>
        </w:tabs>
        <w:ind w:firstLine="0"/>
        <w:rPr>
          <w:rFonts w:asciiTheme="minorBidi" w:hAnsiTheme="minorBidi" w:cstheme="minorBidi"/>
        </w:rPr>
      </w:pPr>
      <w:r w:rsidRPr="009D2D1C">
        <w:rPr>
          <w:rFonts w:asciiTheme="minorBidi" w:hAnsiTheme="minorBidi" w:cstheme="minorBidi"/>
          <w:b/>
          <w:bCs/>
        </w:rPr>
        <w:t xml:space="preserve">Office Phone: </w:t>
      </w:r>
      <w:r w:rsidRPr="009D2D1C">
        <w:rPr>
          <w:rFonts w:asciiTheme="minorBidi" w:hAnsiTheme="minorBidi" w:cstheme="minorBidi"/>
        </w:rPr>
        <w:t>(757) 269-</w:t>
      </w:r>
      <w:r>
        <w:rPr>
          <w:rFonts w:asciiTheme="minorBidi" w:hAnsiTheme="minorBidi" w:cstheme="minorBidi"/>
        </w:rPr>
        <w:t>7097</w:t>
      </w:r>
      <w:r w:rsidRPr="009D2D1C">
        <w:rPr>
          <w:rFonts w:asciiTheme="minorBidi" w:hAnsiTheme="minorBidi" w:cstheme="minorBidi"/>
        </w:rPr>
        <w:tab/>
      </w:r>
      <w:r w:rsidRPr="009D2D1C">
        <w:rPr>
          <w:rFonts w:asciiTheme="minorBidi" w:hAnsiTheme="minorBidi" w:cstheme="minorBidi"/>
        </w:rPr>
        <w:tab/>
      </w:r>
      <w:r w:rsidRPr="009D2D1C">
        <w:rPr>
          <w:rFonts w:asciiTheme="minorBidi" w:hAnsiTheme="minorBidi" w:cstheme="minorBidi"/>
        </w:rPr>
        <w:tab/>
      </w:r>
      <w:r w:rsidRPr="009D2D1C">
        <w:rPr>
          <w:rFonts w:asciiTheme="minorBidi" w:hAnsiTheme="minorBidi" w:cstheme="minorBidi"/>
          <w:b/>
          <w:bCs/>
        </w:rPr>
        <w:t xml:space="preserve">e-mail: </w:t>
      </w:r>
      <w:r>
        <w:rPr>
          <w:rFonts w:asciiTheme="minorBidi" w:hAnsiTheme="minorBidi" w:cstheme="minorBidi"/>
        </w:rPr>
        <w:t>grames</w:t>
      </w:r>
      <w:r w:rsidRPr="009D2D1C">
        <w:rPr>
          <w:rFonts w:asciiTheme="minorBidi" w:hAnsiTheme="minorBidi" w:cstheme="minorBidi"/>
        </w:rPr>
        <w:t>@jlab.org</w:t>
      </w:r>
    </w:p>
    <w:p w14:paraId="213C2BFD" w14:textId="4612718B" w:rsidR="008D793D" w:rsidRPr="009D2D1C" w:rsidRDefault="008D793D" w:rsidP="008D793D">
      <w:pPr>
        <w:tabs>
          <w:tab w:val="left" w:pos="432"/>
        </w:tabs>
        <w:ind w:left="5040" w:hanging="5040"/>
        <w:rPr>
          <w:rFonts w:asciiTheme="minorBidi" w:hAnsiTheme="minorBidi" w:cstheme="minorBidi"/>
        </w:rPr>
      </w:pPr>
      <w:r w:rsidRPr="009D2D1C">
        <w:rPr>
          <w:rFonts w:asciiTheme="minorBidi" w:hAnsiTheme="minorBidi" w:cstheme="minorBidi"/>
          <w:b/>
          <w:bCs/>
        </w:rPr>
        <w:t xml:space="preserve">Rank: </w:t>
      </w:r>
      <w:r w:rsidRPr="009D2D1C">
        <w:rPr>
          <w:rFonts w:asciiTheme="minorBidi" w:hAnsiTheme="minorBidi" w:cstheme="minorBidi"/>
        </w:rPr>
        <w:t>Staff Scientist</w:t>
      </w:r>
      <w:r>
        <w:rPr>
          <w:rFonts w:asciiTheme="minorBidi" w:hAnsiTheme="minorBidi" w:cstheme="minorBidi"/>
        </w:rPr>
        <w:t xml:space="preserve"> III</w:t>
      </w:r>
      <w:r w:rsidRPr="009D2D1C">
        <w:rPr>
          <w:rFonts w:asciiTheme="minorBidi" w:hAnsiTheme="minorBidi" w:cstheme="minorBidi"/>
        </w:rPr>
        <w:tab/>
      </w:r>
      <w:r w:rsidRPr="009D2D1C">
        <w:rPr>
          <w:rFonts w:asciiTheme="minorBidi" w:hAnsiTheme="minorBidi" w:cstheme="minorBidi"/>
          <w:b/>
          <w:bCs/>
        </w:rPr>
        <w:t>DISCIPLINE:</w:t>
      </w:r>
      <w:r w:rsidR="004C449B">
        <w:rPr>
          <w:rFonts w:asciiTheme="minorBidi" w:hAnsiTheme="minorBidi" w:cstheme="minorBidi"/>
        </w:rPr>
        <w:t xml:space="preserve"> Polarized e-/e+ </w:t>
      </w:r>
      <w:r>
        <w:rPr>
          <w:rFonts w:asciiTheme="minorBidi" w:hAnsiTheme="minorBidi" w:cstheme="minorBidi"/>
        </w:rPr>
        <w:t>sources</w:t>
      </w:r>
    </w:p>
    <w:p w14:paraId="1C705CE8" w14:textId="77777777" w:rsidR="008D793D" w:rsidRDefault="008D793D" w:rsidP="008D793D">
      <w:pPr>
        <w:tabs>
          <w:tab w:val="left" w:pos="360"/>
        </w:tabs>
        <w:autoSpaceDN w:val="0"/>
        <w:ind w:firstLine="0"/>
        <w:jc w:val="left"/>
        <w:rPr>
          <w:rFonts w:asciiTheme="minorBidi" w:eastAsia="SimSun" w:hAnsiTheme="minorBidi" w:cstheme="minorBidi"/>
          <w:b/>
          <w:bCs/>
          <w:color w:val="000000"/>
          <w:lang w:eastAsia="zh-CN"/>
        </w:rPr>
      </w:pPr>
    </w:p>
    <w:p w14:paraId="1DA8FB83" w14:textId="77777777" w:rsidR="008D793D" w:rsidRPr="002661CE" w:rsidRDefault="008D793D" w:rsidP="008D793D">
      <w:pPr>
        <w:numPr>
          <w:ilvl w:val="0"/>
          <w:numId w:val="36"/>
        </w:numPr>
        <w:tabs>
          <w:tab w:val="left" w:pos="360"/>
        </w:tabs>
        <w:autoSpaceDN w:val="0"/>
        <w:ind w:left="0" w:firstLine="0"/>
        <w:jc w:val="left"/>
        <w:rPr>
          <w:rFonts w:asciiTheme="minorBidi" w:eastAsia="SimSun" w:hAnsiTheme="minorBidi" w:cstheme="minorBidi"/>
          <w:b/>
          <w:bCs/>
          <w:color w:val="000000"/>
          <w:lang w:eastAsia="zh-CN"/>
        </w:rPr>
      </w:pPr>
      <w:r>
        <w:rPr>
          <w:rFonts w:asciiTheme="minorBidi" w:eastAsia="SimSun" w:hAnsiTheme="minorBidi" w:cstheme="minorBidi"/>
          <w:b/>
          <w:bCs/>
          <w:color w:val="000000"/>
          <w:lang w:eastAsia="zh-CN"/>
        </w:rPr>
        <w:t>Education</w:t>
      </w:r>
    </w:p>
    <w:p w14:paraId="76C59226" w14:textId="77777777" w:rsidR="008D793D" w:rsidRPr="009D2D1C" w:rsidRDefault="008D793D" w:rsidP="008D793D">
      <w:pPr>
        <w:autoSpaceDN w:val="0"/>
        <w:ind w:left="1440" w:hanging="1440"/>
        <w:rPr>
          <w:rFonts w:asciiTheme="minorBidi" w:eastAsia="Sans Serif" w:hAnsiTheme="minorBidi" w:cstheme="minorBidi"/>
        </w:rPr>
      </w:pPr>
      <w:r w:rsidRPr="009D2D1C">
        <w:rPr>
          <w:rFonts w:asciiTheme="minorBidi" w:hAnsiTheme="minorBidi" w:cstheme="minorBidi"/>
        </w:rPr>
        <w:t xml:space="preserve">B.S., Physics, </w:t>
      </w:r>
      <w:r>
        <w:rPr>
          <w:rFonts w:asciiTheme="minorBidi" w:hAnsiTheme="minorBidi" w:cstheme="minorBidi"/>
        </w:rPr>
        <w:t>Stevens Institute of Technology</w:t>
      </w:r>
      <w:r w:rsidRPr="009D2D1C">
        <w:rPr>
          <w:rFonts w:asciiTheme="minorBidi" w:hAnsiTheme="minorBidi" w:cstheme="minorBidi"/>
        </w:rPr>
        <w:t xml:space="preserve">, </w:t>
      </w:r>
      <w:r>
        <w:rPr>
          <w:rFonts w:asciiTheme="minorBidi" w:hAnsiTheme="minorBidi" w:cstheme="minorBidi"/>
        </w:rPr>
        <w:t>Hoboken</w:t>
      </w:r>
      <w:r w:rsidRPr="009D2D1C">
        <w:rPr>
          <w:rFonts w:asciiTheme="minorBidi" w:hAnsiTheme="minorBidi" w:cstheme="minorBidi"/>
        </w:rPr>
        <w:t xml:space="preserve">, </w:t>
      </w:r>
      <w:r>
        <w:rPr>
          <w:rFonts w:asciiTheme="minorBidi" w:hAnsiTheme="minorBidi" w:cstheme="minorBidi"/>
        </w:rPr>
        <w:t>NJ</w:t>
      </w:r>
      <w:r w:rsidRPr="009D2D1C">
        <w:rPr>
          <w:rFonts w:asciiTheme="minorBidi" w:hAnsiTheme="minorBidi" w:cstheme="minorBidi"/>
        </w:rPr>
        <w:t xml:space="preserve">, </w:t>
      </w:r>
      <w:r>
        <w:rPr>
          <w:rFonts w:asciiTheme="minorBidi" w:hAnsiTheme="minorBidi" w:cstheme="minorBidi"/>
        </w:rPr>
        <w:t>May</w:t>
      </w:r>
      <w:r w:rsidRPr="009D2D1C">
        <w:rPr>
          <w:rFonts w:asciiTheme="minorBidi" w:hAnsiTheme="minorBidi" w:cstheme="minorBidi"/>
        </w:rPr>
        <w:t xml:space="preserve"> </w:t>
      </w:r>
      <w:r>
        <w:rPr>
          <w:rFonts w:asciiTheme="minorBidi" w:hAnsiTheme="minorBidi" w:cstheme="minorBidi"/>
        </w:rPr>
        <w:t>1992</w:t>
      </w:r>
    </w:p>
    <w:p w14:paraId="1484B98A" w14:textId="77777777" w:rsidR="008D793D" w:rsidRPr="009D2D1C" w:rsidRDefault="008D793D" w:rsidP="008D793D">
      <w:pPr>
        <w:autoSpaceDN w:val="0"/>
        <w:ind w:left="1440" w:hanging="1440"/>
        <w:rPr>
          <w:rFonts w:asciiTheme="minorBidi" w:hAnsiTheme="minorBidi" w:cstheme="minorBidi"/>
        </w:rPr>
      </w:pPr>
      <w:r w:rsidRPr="009D2D1C">
        <w:rPr>
          <w:rFonts w:asciiTheme="minorBidi" w:hAnsiTheme="minorBidi" w:cstheme="minorBidi"/>
        </w:rPr>
        <w:t xml:space="preserve">M.S., </w:t>
      </w:r>
      <w:r>
        <w:rPr>
          <w:rFonts w:asciiTheme="minorBidi" w:hAnsiTheme="minorBidi" w:cstheme="minorBidi"/>
        </w:rPr>
        <w:t>Physics</w:t>
      </w:r>
      <w:r w:rsidRPr="009D2D1C">
        <w:rPr>
          <w:rFonts w:asciiTheme="minorBidi" w:hAnsiTheme="minorBidi" w:cstheme="minorBidi"/>
        </w:rPr>
        <w:t xml:space="preserve">, </w:t>
      </w:r>
      <w:r>
        <w:rPr>
          <w:rFonts w:asciiTheme="minorBidi" w:hAnsiTheme="minorBidi" w:cstheme="minorBidi"/>
        </w:rPr>
        <w:t>University of Illinois</w:t>
      </w:r>
      <w:r w:rsidRPr="009D2D1C">
        <w:rPr>
          <w:rFonts w:asciiTheme="minorBidi" w:hAnsiTheme="minorBidi" w:cstheme="minorBidi"/>
        </w:rPr>
        <w:t xml:space="preserve">, </w:t>
      </w:r>
      <w:r>
        <w:rPr>
          <w:rFonts w:asciiTheme="minorBidi" w:hAnsiTheme="minorBidi" w:cstheme="minorBidi"/>
        </w:rPr>
        <w:t>Urbana-Champaign</w:t>
      </w:r>
      <w:r w:rsidRPr="009D2D1C">
        <w:rPr>
          <w:rFonts w:asciiTheme="minorBidi" w:hAnsiTheme="minorBidi" w:cstheme="minorBidi"/>
        </w:rPr>
        <w:t xml:space="preserve">, IL, </w:t>
      </w:r>
      <w:r>
        <w:rPr>
          <w:rFonts w:asciiTheme="minorBidi" w:hAnsiTheme="minorBidi" w:cstheme="minorBidi"/>
        </w:rPr>
        <w:t>May</w:t>
      </w:r>
      <w:r w:rsidRPr="009D2D1C">
        <w:rPr>
          <w:rFonts w:asciiTheme="minorBidi" w:hAnsiTheme="minorBidi" w:cstheme="minorBidi"/>
        </w:rPr>
        <w:t xml:space="preserve"> </w:t>
      </w:r>
      <w:r>
        <w:rPr>
          <w:rFonts w:asciiTheme="minorBidi" w:hAnsiTheme="minorBidi" w:cstheme="minorBidi"/>
        </w:rPr>
        <w:t>1994</w:t>
      </w:r>
    </w:p>
    <w:p w14:paraId="42CE8ED1" w14:textId="77777777" w:rsidR="008D793D" w:rsidRPr="009D2D1C" w:rsidRDefault="008D793D" w:rsidP="008D793D">
      <w:pPr>
        <w:autoSpaceDN w:val="0"/>
        <w:ind w:left="1440" w:hanging="1440"/>
        <w:rPr>
          <w:rFonts w:asciiTheme="minorBidi" w:hAnsiTheme="minorBidi" w:cstheme="minorBidi"/>
          <w:lang w:eastAsia="zh-CN"/>
        </w:rPr>
      </w:pPr>
      <w:r w:rsidRPr="009D2D1C">
        <w:rPr>
          <w:rFonts w:asciiTheme="minorBidi" w:hAnsiTheme="minorBidi" w:cstheme="minorBidi"/>
        </w:rPr>
        <w:lastRenderedPageBreak/>
        <w:t xml:space="preserve">Ph.D., </w:t>
      </w:r>
      <w:r>
        <w:rPr>
          <w:rFonts w:asciiTheme="minorBidi" w:hAnsiTheme="minorBidi" w:cstheme="minorBidi"/>
        </w:rPr>
        <w:t>Physics</w:t>
      </w:r>
      <w:r w:rsidRPr="009D2D1C">
        <w:rPr>
          <w:rFonts w:asciiTheme="minorBidi" w:hAnsiTheme="minorBidi" w:cstheme="minorBidi"/>
        </w:rPr>
        <w:t xml:space="preserve">, </w:t>
      </w:r>
      <w:r>
        <w:rPr>
          <w:rFonts w:asciiTheme="minorBidi" w:hAnsiTheme="minorBidi" w:cstheme="minorBidi"/>
        </w:rPr>
        <w:t>University of Illinois, Urbana-Champaign</w:t>
      </w:r>
      <w:r w:rsidRPr="009D2D1C">
        <w:rPr>
          <w:rFonts w:asciiTheme="minorBidi" w:hAnsiTheme="minorBidi" w:cstheme="minorBidi"/>
        </w:rPr>
        <w:t xml:space="preserve">, IL, </w:t>
      </w:r>
      <w:r>
        <w:rPr>
          <w:rFonts w:asciiTheme="minorBidi" w:hAnsiTheme="minorBidi" w:cstheme="minorBidi"/>
        </w:rPr>
        <w:t>Dec</w:t>
      </w:r>
      <w:r w:rsidRPr="009D2D1C">
        <w:rPr>
          <w:rFonts w:asciiTheme="minorBidi" w:hAnsiTheme="minorBidi" w:cstheme="minorBidi"/>
        </w:rPr>
        <w:t xml:space="preserve"> </w:t>
      </w:r>
      <w:r>
        <w:rPr>
          <w:rFonts w:asciiTheme="minorBidi" w:hAnsiTheme="minorBidi" w:cstheme="minorBidi"/>
        </w:rPr>
        <w:t>1999</w:t>
      </w:r>
    </w:p>
    <w:p w14:paraId="0949BDCC" w14:textId="77777777" w:rsidR="008D793D" w:rsidRPr="009D2D1C" w:rsidRDefault="008D793D" w:rsidP="008D793D">
      <w:pPr>
        <w:rPr>
          <w:rFonts w:asciiTheme="minorBidi" w:hAnsiTheme="minorBidi" w:cstheme="minorBidi"/>
          <w:lang w:eastAsia="zh-CN"/>
        </w:rPr>
      </w:pPr>
    </w:p>
    <w:p w14:paraId="6D02F4BA" w14:textId="64B35887" w:rsidR="008D793D" w:rsidRDefault="004C449B" w:rsidP="008D793D">
      <w:pPr>
        <w:numPr>
          <w:ilvl w:val="0"/>
          <w:numId w:val="36"/>
        </w:numPr>
        <w:tabs>
          <w:tab w:val="left" w:pos="360"/>
        </w:tabs>
        <w:autoSpaceDN w:val="0"/>
        <w:ind w:left="0" w:firstLine="0"/>
        <w:jc w:val="left"/>
        <w:rPr>
          <w:rFonts w:asciiTheme="minorBidi" w:eastAsia="SimSun" w:hAnsiTheme="minorBidi" w:cstheme="minorBidi"/>
          <w:b/>
          <w:bCs/>
          <w:color w:val="000000"/>
          <w:lang w:eastAsia="zh-CN"/>
        </w:rPr>
      </w:pPr>
      <w:r>
        <w:rPr>
          <w:rFonts w:asciiTheme="minorBidi" w:eastAsia="SimSun" w:hAnsiTheme="minorBidi" w:cstheme="minorBidi"/>
          <w:b/>
          <w:bCs/>
          <w:color w:val="000000"/>
          <w:lang w:eastAsia="zh-CN"/>
        </w:rPr>
        <w:t>Position</w:t>
      </w:r>
    </w:p>
    <w:p w14:paraId="25737790" w14:textId="055C8D71" w:rsidR="008D793D" w:rsidRPr="002661CE" w:rsidRDefault="008D793D" w:rsidP="008D793D">
      <w:pPr>
        <w:tabs>
          <w:tab w:val="left" w:pos="360"/>
        </w:tabs>
        <w:autoSpaceDN w:val="0"/>
        <w:ind w:firstLine="0"/>
        <w:jc w:val="left"/>
        <w:rPr>
          <w:rFonts w:asciiTheme="minorBidi" w:eastAsia="SimSun" w:hAnsiTheme="minorBidi" w:cstheme="minorBidi"/>
          <w:b/>
          <w:bCs/>
          <w:color w:val="000000"/>
          <w:lang w:eastAsia="zh-CN"/>
        </w:rPr>
      </w:pPr>
      <w:r w:rsidRPr="002661CE">
        <w:rPr>
          <w:rFonts w:asciiTheme="minorBidi" w:hAnsiTheme="minorBidi" w:cstheme="minorBidi"/>
          <w:spacing w:val="-3"/>
        </w:rPr>
        <w:t>1999-present:</w:t>
      </w:r>
      <w:r w:rsidRPr="002661CE">
        <w:rPr>
          <w:rFonts w:asciiTheme="minorBidi" w:hAnsiTheme="minorBidi" w:cstheme="minorBidi"/>
          <w:spacing w:val="-3"/>
        </w:rPr>
        <w:tab/>
      </w:r>
      <w:r w:rsidRPr="002661CE">
        <w:rPr>
          <w:rFonts w:asciiTheme="minorBidi" w:hAnsiTheme="minorBidi" w:cstheme="minorBidi"/>
        </w:rPr>
        <w:t>Staff Sc</w:t>
      </w:r>
      <w:r w:rsidR="004C449B">
        <w:rPr>
          <w:rFonts w:asciiTheme="minorBidi" w:hAnsiTheme="minorBidi" w:cstheme="minorBidi"/>
        </w:rPr>
        <w:t xml:space="preserve">ientist and Deputy Group Leader, </w:t>
      </w:r>
      <w:r w:rsidRPr="002661CE">
        <w:rPr>
          <w:rFonts w:asciiTheme="minorBidi" w:hAnsiTheme="minorBidi" w:cstheme="minorBidi"/>
        </w:rPr>
        <w:t>Ce</w:t>
      </w:r>
      <w:r>
        <w:rPr>
          <w:rFonts w:asciiTheme="minorBidi" w:hAnsiTheme="minorBidi" w:cstheme="minorBidi"/>
        </w:rPr>
        <w:t>nter for Injectors and Sources</w:t>
      </w:r>
    </w:p>
    <w:p w14:paraId="59BE89AE" w14:textId="77777777" w:rsidR="008D793D" w:rsidRPr="009D2D1C" w:rsidRDefault="008D793D" w:rsidP="008D793D">
      <w:pPr>
        <w:tabs>
          <w:tab w:val="left" w:pos="360"/>
        </w:tabs>
        <w:autoSpaceDN w:val="0"/>
        <w:rPr>
          <w:rFonts w:asciiTheme="minorBidi" w:hAnsiTheme="minorBidi" w:cstheme="minorBidi"/>
          <w:b/>
          <w:bCs/>
          <w:spacing w:val="-3"/>
        </w:rPr>
      </w:pPr>
    </w:p>
    <w:p w14:paraId="7DB4C527" w14:textId="77777777" w:rsidR="008D793D" w:rsidRPr="009D2D1C" w:rsidRDefault="008D793D" w:rsidP="008D793D">
      <w:pPr>
        <w:numPr>
          <w:ilvl w:val="0"/>
          <w:numId w:val="36"/>
        </w:numPr>
        <w:tabs>
          <w:tab w:val="left" w:pos="360"/>
        </w:tabs>
        <w:autoSpaceDN w:val="0"/>
        <w:ind w:left="0" w:firstLine="0"/>
        <w:jc w:val="left"/>
        <w:rPr>
          <w:rFonts w:asciiTheme="minorBidi" w:hAnsiTheme="minorBidi" w:cstheme="minorBidi"/>
          <w:b/>
          <w:bCs/>
          <w:spacing w:val="-3"/>
        </w:rPr>
      </w:pPr>
      <w:r w:rsidRPr="009D2D1C">
        <w:rPr>
          <w:rFonts w:asciiTheme="minorBidi" w:eastAsia="SimSun" w:hAnsiTheme="minorBidi" w:cstheme="minorBidi"/>
          <w:b/>
          <w:bCs/>
          <w:color w:val="000000"/>
          <w:lang w:eastAsia="zh-CN"/>
        </w:rPr>
        <w:t>Recent Journal Publications</w:t>
      </w:r>
    </w:p>
    <w:p w14:paraId="1AFC6D6B" w14:textId="0B848254" w:rsidR="008D793D" w:rsidRPr="00BF2CC4" w:rsidRDefault="008D793D" w:rsidP="008D793D">
      <w:pPr>
        <w:widowControl w:val="0"/>
        <w:numPr>
          <w:ilvl w:val="0"/>
          <w:numId w:val="37"/>
        </w:numPr>
        <w:suppressAutoHyphens/>
        <w:autoSpaceDE w:val="0"/>
        <w:ind w:left="270" w:hanging="270"/>
        <w:rPr>
          <w:rFonts w:asciiTheme="minorBidi" w:hAnsiTheme="minorBidi" w:cstheme="minorBidi"/>
        </w:rPr>
      </w:pPr>
      <w:r w:rsidRPr="00BF2CC4">
        <w:rPr>
          <w:rFonts w:asciiTheme="minorBidi" w:hAnsiTheme="minorBidi" w:cstheme="minorBidi"/>
        </w:rPr>
        <w:t xml:space="preserve">M. </w:t>
      </w:r>
      <w:proofErr w:type="spellStart"/>
      <w:r w:rsidRPr="00BF2CC4">
        <w:rPr>
          <w:rFonts w:asciiTheme="minorBidi" w:hAnsiTheme="minorBidi" w:cstheme="minorBidi"/>
        </w:rPr>
        <w:t>BastaniNejad</w:t>
      </w:r>
      <w:proofErr w:type="spellEnd"/>
      <w:r w:rsidRPr="00BF2CC4">
        <w:rPr>
          <w:rFonts w:asciiTheme="minorBidi" w:hAnsiTheme="minorBidi" w:cstheme="minorBidi"/>
        </w:rPr>
        <w:t xml:space="preserve">, A. A. </w:t>
      </w:r>
      <w:proofErr w:type="spellStart"/>
      <w:r w:rsidRPr="00BF2CC4">
        <w:rPr>
          <w:rFonts w:asciiTheme="minorBidi" w:hAnsiTheme="minorBidi" w:cstheme="minorBidi"/>
        </w:rPr>
        <w:t>Elmustafa</w:t>
      </w:r>
      <w:proofErr w:type="spellEnd"/>
      <w:r w:rsidRPr="00BF2CC4">
        <w:rPr>
          <w:rFonts w:asciiTheme="minorBidi" w:hAnsiTheme="minorBidi" w:cstheme="minorBidi"/>
        </w:rPr>
        <w:t xml:space="preserve">, E. Forman, J. Clark, S. Covert, J. Grames, J. </w:t>
      </w:r>
      <w:proofErr w:type="spellStart"/>
      <w:r w:rsidRPr="00BF2CC4">
        <w:rPr>
          <w:rFonts w:asciiTheme="minorBidi" w:hAnsiTheme="minorBidi" w:cstheme="minorBidi"/>
        </w:rPr>
        <w:t>Hansknecht</w:t>
      </w:r>
      <w:proofErr w:type="spellEnd"/>
      <w:r w:rsidRPr="00BF2CC4">
        <w:rPr>
          <w:rFonts w:asciiTheme="minorBidi" w:hAnsiTheme="minorBidi" w:cstheme="minorBidi"/>
        </w:rPr>
        <w:t xml:space="preserve">, C. Hernandez-Garcia, M. </w:t>
      </w:r>
      <w:proofErr w:type="spellStart"/>
      <w:r w:rsidRPr="00BF2CC4">
        <w:rPr>
          <w:rFonts w:asciiTheme="minorBidi" w:hAnsiTheme="minorBidi" w:cstheme="minorBidi"/>
        </w:rPr>
        <w:t>Poelker</w:t>
      </w:r>
      <w:proofErr w:type="spellEnd"/>
      <w:r w:rsidRPr="00BF2CC4">
        <w:rPr>
          <w:rFonts w:asciiTheme="minorBidi" w:hAnsiTheme="minorBidi" w:cstheme="minorBidi"/>
        </w:rPr>
        <w:t>, R. Suleiman, "Improving the Performance of Stainless-Steel DC High Voltage Photoelectron Gun Cathode Electrodes via Gas Conditioning with Helium or Krypton", Nuclear Instruments and Methods in Physics Research A 762 135 (2014).</w:t>
      </w:r>
    </w:p>
    <w:p w14:paraId="60FE6C46" w14:textId="77777777" w:rsidR="008D793D" w:rsidRPr="00BF2CC4" w:rsidRDefault="008D793D" w:rsidP="008D793D">
      <w:pPr>
        <w:widowControl w:val="0"/>
        <w:numPr>
          <w:ilvl w:val="0"/>
          <w:numId w:val="37"/>
        </w:numPr>
        <w:suppressAutoHyphens/>
        <w:autoSpaceDE w:val="0"/>
        <w:ind w:left="270" w:hanging="270"/>
        <w:rPr>
          <w:rFonts w:asciiTheme="minorBidi" w:hAnsiTheme="minorBidi" w:cstheme="minorBidi"/>
        </w:rPr>
      </w:pPr>
      <w:r w:rsidRPr="00BF2CC4">
        <w:rPr>
          <w:rFonts w:asciiTheme="minorBidi" w:hAnsiTheme="minorBidi" w:cstheme="minorBidi"/>
        </w:rPr>
        <w:t xml:space="preserve">R. </w:t>
      </w:r>
      <w:proofErr w:type="spellStart"/>
      <w:r w:rsidRPr="00BF2CC4">
        <w:rPr>
          <w:rFonts w:asciiTheme="minorBidi" w:hAnsiTheme="minorBidi" w:cstheme="minorBidi"/>
        </w:rPr>
        <w:t>Mammei</w:t>
      </w:r>
      <w:proofErr w:type="spellEnd"/>
      <w:r w:rsidRPr="00BF2CC4">
        <w:rPr>
          <w:rFonts w:asciiTheme="minorBidi" w:hAnsiTheme="minorBidi" w:cstheme="minorBidi"/>
        </w:rPr>
        <w:t xml:space="preserve">, R. Suleiman, J. Feingold, P. A. Adderley, J. Clark, S. Covert, J. Grames, J. </w:t>
      </w:r>
      <w:proofErr w:type="spellStart"/>
      <w:r w:rsidRPr="00BF2CC4">
        <w:rPr>
          <w:rFonts w:asciiTheme="minorBidi" w:hAnsiTheme="minorBidi" w:cstheme="minorBidi"/>
        </w:rPr>
        <w:t>Hansknecht</w:t>
      </w:r>
      <w:proofErr w:type="spellEnd"/>
      <w:r w:rsidRPr="00BF2CC4">
        <w:rPr>
          <w:rFonts w:asciiTheme="minorBidi" w:hAnsiTheme="minorBidi" w:cstheme="minorBidi"/>
        </w:rPr>
        <w:t xml:space="preserve">, D. </w:t>
      </w:r>
      <w:proofErr w:type="spellStart"/>
      <w:r w:rsidRPr="00BF2CC4">
        <w:rPr>
          <w:rFonts w:asciiTheme="minorBidi" w:hAnsiTheme="minorBidi" w:cstheme="minorBidi"/>
        </w:rPr>
        <w:t>Machie</w:t>
      </w:r>
      <w:proofErr w:type="spellEnd"/>
      <w:r w:rsidRPr="00BF2CC4">
        <w:rPr>
          <w:rFonts w:asciiTheme="minorBidi" w:hAnsiTheme="minorBidi" w:cstheme="minorBidi"/>
        </w:rPr>
        <w:t xml:space="preserve">, M. </w:t>
      </w:r>
      <w:proofErr w:type="spellStart"/>
      <w:r w:rsidRPr="00BF2CC4">
        <w:rPr>
          <w:rFonts w:asciiTheme="minorBidi" w:hAnsiTheme="minorBidi" w:cstheme="minorBidi"/>
        </w:rPr>
        <w:t>Poelker</w:t>
      </w:r>
      <w:proofErr w:type="spellEnd"/>
      <w:r w:rsidRPr="00BF2CC4">
        <w:rPr>
          <w:rFonts w:asciiTheme="minorBidi" w:hAnsiTheme="minorBidi" w:cstheme="minorBidi"/>
        </w:rPr>
        <w:t>, T. Rao, J. Smedley, J. Walsh, J. McCarter, M. Ruiz-</w:t>
      </w:r>
      <w:proofErr w:type="spellStart"/>
      <w:r w:rsidRPr="00BF2CC4">
        <w:rPr>
          <w:rFonts w:asciiTheme="minorBidi" w:hAnsiTheme="minorBidi" w:cstheme="minorBidi"/>
        </w:rPr>
        <w:t>Osés</w:t>
      </w:r>
      <w:proofErr w:type="spellEnd"/>
      <w:r w:rsidRPr="00BF2CC4">
        <w:rPr>
          <w:rFonts w:asciiTheme="minorBidi" w:hAnsiTheme="minorBidi" w:cstheme="minorBidi"/>
        </w:rPr>
        <w:t xml:space="preserve">,"Charge Lifetime Measurements at High Average Current Using a K2CsSb Photocathode inside a DC High Voltage </w:t>
      </w:r>
      <w:proofErr w:type="spellStart"/>
      <w:r w:rsidRPr="00BF2CC4">
        <w:rPr>
          <w:rFonts w:asciiTheme="minorBidi" w:hAnsiTheme="minorBidi" w:cstheme="minorBidi"/>
        </w:rPr>
        <w:t>Photogun</w:t>
      </w:r>
      <w:proofErr w:type="spellEnd"/>
      <w:r w:rsidRPr="00BF2CC4">
        <w:rPr>
          <w:rFonts w:asciiTheme="minorBidi" w:hAnsiTheme="minorBidi" w:cstheme="minorBidi"/>
        </w:rPr>
        <w:t xml:space="preserve">", Phys. Rev. ST </w:t>
      </w:r>
      <w:proofErr w:type="spellStart"/>
      <w:r w:rsidRPr="00BF2CC4">
        <w:rPr>
          <w:rFonts w:asciiTheme="minorBidi" w:hAnsiTheme="minorBidi" w:cstheme="minorBidi"/>
        </w:rPr>
        <w:t>Accel</w:t>
      </w:r>
      <w:proofErr w:type="spellEnd"/>
      <w:r w:rsidRPr="00BF2CC4">
        <w:rPr>
          <w:rFonts w:asciiTheme="minorBidi" w:hAnsiTheme="minorBidi" w:cstheme="minorBidi"/>
        </w:rPr>
        <w:t>. Beams, 16, 033401 (2013).</w:t>
      </w:r>
    </w:p>
    <w:p w14:paraId="1B8CA16F" w14:textId="77777777" w:rsidR="008D793D" w:rsidRPr="00BF2CC4" w:rsidRDefault="008D793D" w:rsidP="008D793D">
      <w:pPr>
        <w:widowControl w:val="0"/>
        <w:numPr>
          <w:ilvl w:val="0"/>
          <w:numId w:val="37"/>
        </w:numPr>
        <w:suppressAutoHyphens/>
        <w:autoSpaceDE w:val="0"/>
        <w:ind w:left="270" w:hanging="270"/>
        <w:rPr>
          <w:rFonts w:asciiTheme="minorBidi" w:hAnsiTheme="minorBidi" w:cstheme="minorBidi"/>
        </w:rPr>
      </w:pPr>
      <w:r w:rsidRPr="00BF2CC4">
        <w:rPr>
          <w:rFonts w:asciiTheme="minorBidi" w:hAnsiTheme="minorBidi" w:cstheme="minorBidi"/>
        </w:rPr>
        <w:t xml:space="preserve">J. Grames, R. Suleiman, P. A. Adderley, J. Clark, J. </w:t>
      </w:r>
      <w:proofErr w:type="spellStart"/>
      <w:r w:rsidRPr="00BF2CC4">
        <w:rPr>
          <w:rFonts w:asciiTheme="minorBidi" w:hAnsiTheme="minorBidi" w:cstheme="minorBidi"/>
        </w:rPr>
        <w:t>Hansknecht</w:t>
      </w:r>
      <w:proofErr w:type="spellEnd"/>
      <w:r w:rsidRPr="00BF2CC4">
        <w:rPr>
          <w:rFonts w:asciiTheme="minorBidi" w:hAnsiTheme="minorBidi" w:cstheme="minorBidi"/>
        </w:rPr>
        <w:t xml:space="preserve">, D. </w:t>
      </w:r>
      <w:proofErr w:type="spellStart"/>
      <w:r w:rsidRPr="00BF2CC4">
        <w:rPr>
          <w:rFonts w:asciiTheme="minorBidi" w:hAnsiTheme="minorBidi" w:cstheme="minorBidi"/>
        </w:rPr>
        <w:t>Machie</w:t>
      </w:r>
      <w:proofErr w:type="spellEnd"/>
      <w:r w:rsidRPr="00BF2CC4">
        <w:rPr>
          <w:rFonts w:asciiTheme="minorBidi" w:hAnsiTheme="minorBidi" w:cstheme="minorBidi"/>
        </w:rPr>
        <w:t xml:space="preserve">, M. </w:t>
      </w:r>
      <w:proofErr w:type="spellStart"/>
      <w:r w:rsidRPr="00BF2CC4">
        <w:rPr>
          <w:rFonts w:asciiTheme="minorBidi" w:hAnsiTheme="minorBidi" w:cstheme="minorBidi"/>
        </w:rPr>
        <w:t>Poelker</w:t>
      </w:r>
      <w:proofErr w:type="spellEnd"/>
      <w:r w:rsidRPr="00BF2CC4">
        <w:rPr>
          <w:rFonts w:asciiTheme="minorBidi" w:hAnsiTheme="minorBidi" w:cstheme="minorBidi"/>
        </w:rPr>
        <w:t xml:space="preserve">, and M. L. Stutzman, “Charge and </w:t>
      </w:r>
      <w:proofErr w:type="spellStart"/>
      <w:r w:rsidRPr="00BF2CC4">
        <w:rPr>
          <w:rFonts w:asciiTheme="minorBidi" w:hAnsiTheme="minorBidi" w:cstheme="minorBidi"/>
        </w:rPr>
        <w:t>fluence</w:t>
      </w:r>
      <w:proofErr w:type="spellEnd"/>
      <w:r w:rsidRPr="00BF2CC4">
        <w:rPr>
          <w:rFonts w:asciiTheme="minorBidi" w:hAnsiTheme="minorBidi" w:cstheme="minorBidi"/>
        </w:rPr>
        <w:t xml:space="preserve"> lifetime measurements of a dc high voltage GaAs </w:t>
      </w:r>
      <w:proofErr w:type="spellStart"/>
      <w:r w:rsidRPr="00BF2CC4">
        <w:rPr>
          <w:rFonts w:asciiTheme="minorBidi" w:hAnsiTheme="minorBidi" w:cstheme="minorBidi"/>
        </w:rPr>
        <w:t>photogun</w:t>
      </w:r>
      <w:proofErr w:type="spellEnd"/>
      <w:r w:rsidRPr="00BF2CC4">
        <w:rPr>
          <w:rFonts w:asciiTheme="minorBidi" w:hAnsiTheme="minorBidi" w:cstheme="minorBidi"/>
        </w:rPr>
        <w:t xml:space="preserve"> at high average current”, Phys. Rev. ST </w:t>
      </w:r>
      <w:proofErr w:type="spellStart"/>
      <w:r w:rsidRPr="00BF2CC4">
        <w:rPr>
          <w:rFonts w:asciiTheme="minorBidi" w:hAnsiTheme="minorBidi" w:cstheme="minorBidi"/>
        </w:rPr>
        <w:t>Accel</w:t>
      </w:r>
      <w:proofErr w:type="spellEnd"/>
      <w:r w:rsidRPr="00BF2CC4">
        <w:rPr>
          <w:rFonts w:asciiTheme="minorBidi" w:hAnsiTheme="minorBidi" w:cstheme="minorBidi"/>
        </w:rPr>
        <w:t>. Beams 14, 043501 (2011).</w:t>
      </w:r>
    </w:p>
    <w:p w14:paraId="7D19D74B" w14:textId="77777777" w:rsidR="008D793D" w:rsidRDefault="008D793D" w:rsidP="008D793D">
      <w:pPr>
        <w:widowControl w:val="0"/>
        <w:numPr>
          <w:ilvl w:val="0"/>
          <w:numId w:val="37"/>
        </w:numPr>
        <w:suppressAutoHyphens/>
        <w:autoSpaceDE w:val="0"/>
        <w:ind w:left="270" w:hanging="270"/>
        <w:rPr>
          <w:rFonts w:asciiTheme="minorBidi" w:hAnsiTheme="minorBidi" w:cstheme="minorBidi"/>
        </w:rPr>
      </w:pPr>
      <w:r w:rsidRPr="00BF2CC4">
        <w:rPr>
          <w:rFonts w:asciiTheme="minorBidi" w:hAnsiTheme="minorBidi" w:cstheme="minorBidi"/>
        </w:rPr>
        <w:t xml:space="preserve">P. A. Adderley, J. Clark, J. Grames, J. </w:t>
      </w:r>
      <w:proofErr w:type="spellStart"/>
      <w:r w:rsidRPr="00BF2CC4">
        <w:rPr>
          <w:rFonts w:asciiTheme="minorBidi" w:hAnsiTheme="minorBidi" w:cstheme="minorBidi"/>
        </w:rPr>
        <w:t>Hansknecht</w:t>
      </w:r>
      <w:proofErr w:type="spellEnd"/>
      <w:r w:rsidRPr="00BF2CC4">
        <w:rPr>
          <w:rFonts w:asciiTheme="minorBidi" w:hAnsiTheme="minorBidi" w:cstheme="minorBidi"/>
        </w:rPr>
        <w:t xml:space="preserve">, K. </w:t>
      </w:r>
      <w:proofErr w:type="spellStart"/>
      <w:r w:rsidRPr="00BF2CC4">
        <w:rPr>
          <w:rFonts w:asciiTheme="minorBidi" w:hAnsiTheme="minorBidi" w:cstheme="minorBidi"/>
        </w:rPr>
        <w:t>Surles</w:t>
      </w:r>
      <w:proofErr w:type="spellEnd"/>
      <w:r w:rsidRPr="00BF2CC4">
        <w:rPr>
          <w:rFonts w:asciiTheme="minorBidi" w:hAnsiTheme="minorBidi" w:cstheme="minorBidi"/>
        </w:rPr>
        <w:t xml:space="preserve">-Law, D. </w:t>
      </w:r>
      <w:proofErr w:type="spellStart"/>
      <w:r w:rsidRPr="00BF2CC4">
        <w:rPr>
          <w:rFonts w:asciiTheme="minorBidi" w:hAnsiTheme="minorBidi" w:cstheme="minorBidi"/>
        </w:rPr>
        <w:t>Machie</w:t>
      </w:r>
      <w:proofErr w:type="spellEnd"/>
      <w:r w:rsidRPr="00BF2CC4">
        <w:rPr>
          <w:rFonts w:asciiTheme="minorBidi" w:hAnsiTheme="minorBidi" w:cstheme="minorBidi"/>
        </w:rPr>
        <w:t xml:space="preserve">, M. </w:t>
      </w:r>
      <w:proofErr w:type="spellStart"/>
      <w:r w:rsidRPr="00BF2CC4">
        <w:rPr>
          <w:rFonts w:asciiTheme="minorBidi" w:hAnsiTheme="minorBidi" w:cstheme="minorBidi"/>
        </w:rPr>
        <w:t>Poelker</w:t>
      </w:r>
      <w:proofErr w:type="spellEnd"/>
      <w:r w:rsidRPr="00BF2CC4">
        <w:rPr>
          <w:rFonts w:asciiTheme="minorBidi" w:hAnsiTheme="minorBidi" w:cstheme="minorBidi"/>
        </w:rPr>
        <w:t xml:space="preserve">, M. L. Stutzman, and R. Suleiman, “Load-locked dc high voltage GaAs </w:t>
      </w:r>
      <w:proofErr w:type="spellStart"/>
      <w:r w:rsidRPr="00BF2CC4">
        <w:rPr>
          <w:rFonts w:asciiTheme="minorBidi" w:hAnsiTheme="minorBidi" w:cstheme="minorBidi"/>
        </w:rPr>
        <w:t>photogun</w:t>
      </w:r>
      <w:proofErr w:type="spellEnd"/>
      <w:r w:rsidRPr="00BF2CC4">
        <w:rPr>
          <w:rFonts w:asciiTheme="minorBidi" w:hAnsiTheme="minorBidi" w:cstheme="minorBidi"/>
        </w:rPr>
        <w:t xml:space="preserve"> wi</w:t>
      </w:r>
      <w:r>
        <w:rPr>
          <w:rFonts w:asciiTheme="minorBidi" w:hAnsiTheme="minorBidi" w:cstheme="minorBidi"/>
        </w:rPr>
        <w:t>th an inverted-geometry ceramic</w:t>
      </w:r>
      <w:r w:rsidRPr="00BF2CC4">
        <w:rPr>
          <w:rFonts w:asciiTheme="minorBidi" w:hAnsiTheme="minorBidi" w:cstheme="minorBidi"/>
        </w:rPr>
        <w:t xml:space="preserve"> insulator”, Phys. Rev. ST </w:t>
      </w:r>
      <w:proofErr w:type="spellStart"/>
      <w:r w:rsidRPr="00BF2CC4">
        <w:rPr>
          <w:rFonts w:asciiTheme="minorBidi" w:hAnsiTheme="minorBidi" w:cstheme="minorBidi"/>
        </w:rPr>
        <w:t>Accel</w:t>
      </w:r>
      <w:proofErr w:type="spellEnd"/>
      <w:r w:rsidRPr="00BF2CC4">
        <w:rPr>
          <w:rFonts w:asciiTheme="minorBidi" w:hAnsiTheme="minorBidi" w:cstheme="minorBidi"/>
        </w:rPr>
        <w:t>. Beams 13, 010101 (2010).</w:t>
      </w:r>
    </w:p>
    <w:p w14:paraId="63654C62" w14:textId="77777777" w:rsidR="008D793D" w:rsidRPr="00BF2CC4" w:rsidRDefault="008D793D" w:rsidP="008D793D">
      <w:pPr>
        <w:widowControl w:val="0"/>
        <w:suppressAutoHyphens/>
        <w:autoSpaceDE w:val="0"/>
        <w:ind w:left="270" w:firstLine="0"/>
        <w:jc w:val="left"/>
        <w:rPr>
          <w:rFonts w:asciiTheme="minorBidi" w:hAnsiTheme="minorBidi" w:cstheme="minorBidi"/>
        </w:rPr>
      </w:pPr>
    </w:p>
    <w:p w14:paraId="40303A6C" w14:textId="77777777" w:rsidR="008D793D" w:rsidRPr="009D2D1C" w:rsidRDefault="008D793D" w:rsidP="008D793D">
      <w:pPr>
        <w:numPr>
          <w:ilvl w:val="0"/>
          <w:numId w:val="36"/>
        </w:numPr>
        <w:tabs>
          <w:tab w:val="left" w:pos="360"/>
        </w:tabs>
        <w:autoSpaceDN w:val="0"/>
        <w:ind w:left="0" w:firstLine="0"/>
        <w:jc w:val="left"/>
        <w:rPr>
          <w:rFonts w:asciiTheme="minorBidi" w:hAnsiTheme="minorBidi" w:cstheme="minorBidi"/>
          <w:b/>
          <w:lang w:eastAsia="zh-CN"/>
        </w:rPr>
      </w:pPr>
      <w:r>
        <w:rPr>
          <w:rFonts w:asciiTheme="minorBidi" w:eastAsia="SimSun" w:hAnsiTheme="minorBidi" w:cstheme="minorBidi"/>
          <w:b/>
          <w:bCs/>
          <w:color w:val="000000"/>
          <w:lang w:eastAsia="zh-CN"/>
        </w:rPr>
        <w:t>Professional Activities</w:t>
      </w:r>
      <w:r w:rsidRPr="009D2D1C">
        <w:rPr>
          <w:rFonts w:asciiTheme="minorBidi" w:hAnsiTheme="minorBidi" w:cstheme="minorBidi"/>
          <w:b/>
          <w:lang w:eastAsia="zh-CN"/>
        </w:rPr>
        <w:tab/>
      </w:r>
    </w:p>
    <w:p w14:paraId="153E0D84" w14:textId="77777777" w:rsidR="008D793D" w:rsidRPr="002661CE" w:rsidRDefault="008D793D" w:rsidP="008D793D">
      <w:pPr>
        <w:pStyle w:val="BodyText"/>
        <w:numPr>
          <w:ilvl w:val="0"/>
          <w:numId w:val="39"/>
        </w:numPr>
        <w:tabs>
          <w:tab w:val="left" w:pos="270"/>
        </w:tabs>
        <w:autoSpaceDN w:val="0"/>
        <w:spacing w:before="0" w:line="240" w:lineRule="auto"/>
        <w:rPr>
          <w:rFonts w:asciiTheme="minorBidi" w:hAnsiTheme="minorBidi" w:cstheme="minorBidi"/>
          <w:sz w:val="24"/>
          <w:szCs w:val="24"/>
        </w:rPr>
      </w:pPr>
      <w:r w:rsidRPr="002661CE">
        <w:rPr>
          <w:rFonts w:asciiTheme="minorBidi" w:hAnsiTheme="minorBidi" w:cstheme="minorBidi"/>
          <w:sz w:val="24"/>
          <w:szCs w:val="24"/>
        </w:rPr>
        <w:t>Member - American Physical Society and Division of Beams</w:t>
      </w:r>
    </w:p>
    <w:p w14:paraId="089930FC" w14:textId="77777777" w:rsidR="008D793D" w:rsidRPr="002661CE" w:rsidRDefault="008D793D" w:rsidP="008D793D">
      <w:pPr>
        <w:pStyle w:val="BodyText"/>
        <w:numPr>
          <w:ilvl w:val="0"/>
          <w:numId w:val="39"/>
        </w:numPr>
        <w:tabs>
          <w:tab w:val="left" w:pos="270"/>
        </w:tabs>
        <w:autoSpaceDN w:val="0"/>
        <w:spacing w:before="0" w:line="240" w:lineRule="auto"/>
        <w:rPr>
          <w:rFonts w:asciiTheme="minorBidi" w:hAnsiTheme="minorBidi" w:cstheme="minorBidi"/>
          <w:sz w:val="24"/>
          <w:szCs w:val="24"/>
        </w:rPr>
      </w:pPr>
      <w:r w:rsidRPr="002661CE">
        <w:rPr>
          <w:rFonts w:asciiTheme="minorBidi" w:hAnsiTheme="minorBidi" w:cstheme="minorBidi"/>
          <w:sz w:val="24"/>
          <w:szCs w:val="24"/>
        </w:rPr>
        <w:t>Referee - Phys</w:t>
      </w:r>
      <w:r>
        <w:rPr>
          <w:rFonts w:asciiTheme="minorBidi" w:hAnsiTheme="minorBidi" w:cstheme="minorBidi"/>
          <w:sz w:val="24"/>
          <w:szCs w:val="24"/>
        </w:rPr>
        <w:t>. Rev. Accelerators and Beams and IEEE</w:t>
      </w:r>
    </w:p>
    <w:p w14:paraId="77F8F794" w14:textId="77777777" w:rsidR="008D793D" w:rsidRPr="009D2D1C" w:rsidRDefault="008D793D" w:rsidP="008D793D">
      <w:pPr>
        <w:pStyle w:val="BodyText"/>
        <w:tabs>
          <w:tab w:val="left" w:pos="270"/>
        </w:tabs>
        <w:autoSpaceDN w:val="0"/>
        <w:spacing w:before="0" w:line="240" w:lineRule="auto"/>
        <w:ind w:left="0"/>
        <w:rPr>
          <w:rFonts w:asciiTheme="minorBidi" w:hAnsiTheme="minorBidi" w:cstheme="minorBidi"/>
          <w:sz w:val="24"/>
          <w:szCs w:val="24"/>
        </w:rPr>
      </w:pPr>
    </w:p>
    <w:p w14:paraId="253EE646" w14:textId="77777777" w:rsidR="008D793D" w:rsidRPr="009D2D1C" w:rsidRDefault="008D793D" w:rsidP="008D793D">
      <w:pPr>
        <w:pStyle w:val="BodyText"/>
        <w:numPr>
          <w:ilvl w:val="0"/>
          <w:numId w:val="36"/>
        </w:numPr>
        <w:tabs>
          <w:tab w:val="left" w:pos="270"/>
        </w:tabs>
        <w:autoSpaceDN w:val="0"/>
        <w:spacing w:before="0" w:line="240" w:lineRule="auto"/>
        <w:ind w:hanging="405"/>
        <w:rPr>
          <w:rFonts w:asciiTheme="minorBidi" w:hAnsiTheme="minorBidi" w:cstheme="minorBidi"/>
          <w:b/>
          <w:sz w:val="24"/>
          <w:szCs w:val="24"/>
        </w:rPr>
      </w:pPr>
      <w:r>
        <w:rPr>
          <w:rFonts w:asciiTheme="minorBidi" w:hAnsiTheme="minorBidi" w:cstheme="minorBidi"/>
          <w:b/>
          <w:sz w:val="24"/>
          <w:szCs w:val="24"/>
        </w:rPr>
        <w:t xml:space="preserve"> </w:t>
      </w:r>
      <w:r w:rsidRPr="009D2D1C">
        <w:rPr>
          <w:rFonts w:asciiTheme="minorBidi" w:hAnsiTheme="minorBidi" w:cstheme="minorBidi"/>
          <w:b/>
          <w:sz w:val="24"/>
          <w:szCs w:val="24"/>
        </w:rPr>
        <w:t>Committees</w:t>
      </w:r>
    </w:p>
    <w:p w14:paraId="7914C87E" w14:textId="77777777" w:rsidR="008D793D" w:rsidRPr="002661CE" w:rsidRDefault="008D793D" w:rsidP="008D793D">
      <w:pPr>
        <w:pStyle w:val="ListParagraph"/>
        <w:numPr>
          <w:ilvl w:val="0"/>
          <w:numId w:val="38"/>
        </w:numPr>
        <w:rPr>
          <w:rFonts w:ascii="Times New Roman" w:hAnsi="Times New Roman"/>
          <w:sz w:val="24"/>
        </w:rPr>
      </w:pPr>
      <w:r w:rsidRPr="002661CE">
        <w:rPr>
          <w:rFonts w:ascii="Times New Roman" w:hAnsi="Times New Roman"/>
          <w:sz w:val="24"/>
        </w:rPr>
        <w:t>Convener, Intense Electron Beam Workshop at Cornell U., Ithaca NY (2015)</w:t>
      </w:r>
    </w:p>
    <w:p w14:paraId="2D5C8B67" w14:textId="77777777" w:rsidR="008D793D" w:rsidRPr="002661CE" w:rsidRDefault="008D793D" w:rsidP="008D793D">
      <w:pPr>
        <w:pStyle w:val="ListParagraph"/>
        <w:numPr>
          <w:ilvl w:val="0"/>
          <w:numId w:val="38"/>
        </w:numPr>
        <w:rPr>
          <w:rFonts w:ascii="Times New Roman" w:hAnsi="Times New Roman"/>
          <w:sz w:val="24"/>
        </w:rPr>
      </w:pPr>
      <w:r w:rsidRPr="002661CE">
        <w:rPr>
          <w:rFonts w:ascii="Times New Roman" w:hAnsi="Times New Roman"/>
          <w:sz w:val="24"/>
        </w:rPr>
        <w:t>Organizer, Int’l Workshop on Positrons at Jefferson Lab, Newport News, VA (2009)</w:t>
      </w:r>
    </w:p>
    <w:p w14:paraId="525CAB2F" w14:textId="77777777" w:rsidR="008D793D" w:rsidRPr="002661CE" w:rsidRDefault="008D793D" w:rsidP="008D793D">
      <w:pPr>
        <w:pStyle w:val="ListParagraph"/>
        <w:numPr>
          <w:ilvl w:val="0"/>
          <w:numId w:val="38"/>
        </w:numPr>
        <w:rPr>
          <w:rFonts w:ascii="Times New Roman" w:hAnsi="Times New Roman"/>
          <w:sz w:val="24"/>
        </w:rPr>
      </w:pPr>
      <w:r w:rsidRPr="002661CE">
        <w:rPr>
          <w:rFonts w:ascii="Times New Roman" w:hAnsi="Times New Roman"/>
          <w:sz w:val="24"/>
        </w:rPr>
        <w:t>Organizer, Workshop on Polarized Electrons Sources, Newport News VA (2008)</w:t>
      </w:r>
    </w:p>
    <w:p w14:paraId="61F8CEE0" w14:textId="77777777" w:rsidR="00945DA7" w:rsidRDefault="00945DA7" w:rsidP="008D793D">
      <w:pPr>
        <w:pStyle w:val="ReportText"/>
      </w:pPr>
    </w:p>
    <w:p w14:paraId="1E157E7E" w14:textId="480CC183" w:rsidR="00F1226D" w:rsidRPr="00945DA7" w:rsidRDefault="00F1226D" w:rsidP="00945DA7">
      <w:pPr>
        <w:pStyle w:val="Heading1"/>
      </w:pPr>
      <w:r w:rsidRPr="00945DA7">
        <w:t>Budget Explanation</w:t>
      </w:r>
    </w:p>
    <w:p w14:paraId="28DD8685" w14:textId="7C5FB4C3" w:rsidR="00AD2F13" w:rsidRPr="00424FEF" w:rsidRDefault="00477E6D" w:rsidP="007B6F7A">
      <w:pPr>
        <w:pStyle w:val="ReportText"/>
      </w:pPr>
      <w:r w:rsidRPr="00424FEF">
        <w:t>Insert y</w:t>
      </w:r>
    </w:p>
    <w:p w14:paraId="557E745B" w14:textId="77777777" w:rsidR="00644F07" w:rsidRDefault="00644F07">
      <w:pPr>
        <w:ind w:firstLine="0"/>
        <w:jc w:val="left"/>
        <w:rPr>
          <w:rFonts w:ascii="Calibri" w:hAnsi="Calibri"/>
          <w:b/>
          <w:sz w:val="32"/>
          <w:lang w:val="en-AU"/>
        </w:rPr>
      </w:pPr>
      <w:r>
        <w:br w:type="page"/>
      </w:r>
    </w:p>
    <w:p w14:paraId="6C98ECE7" w14:textId="2A93F9C4" w:rsidR="00D72A0B" w:rsidRPr="00CB1CBB" w:rsidRDefault="00D72A0B" w:rsidP="00CB1CBB">
      <w:pPr>
        <w:pStyle w:val="ReportHeading"/>
      </w:pPr>
      <w:r>
        <w:lastRenderedPageBreak/>
        <w:t>References</w:t>
      </w:r>
    </w:p>
    <w:p w14:paraId="7D158C28" w14:textId="50841F48" w:rsidR="0083153B" w:rsidRPr="0083153B" w:rsidRDefault="0083153B" w:rsidP="0083153B">
      <w:pPr>
        <w:pStyle w:val="ReportText"/>
        <w:numPr>
          <w:ilvl w:val="0"/>
          <w:numId w:val="42"/>
        </w:numPr>
        <w:rPr>
          <w:rStyle w:val="Strong"/>
          <w:b w:val="0"/>
          <w:bCs w:val="0"/>
        </w:rPr>
      </w:pPr>
      <w:r>
        <w:rPr>
          <w:szCs w:val="24"/>
        </w:rPr>
        <w:t xml:space="preserve">[YF1] </w:t>
      </w:r>
      <w:r w:rsidRPr="005A6556">
        <w:rPr>
          <w:szCs w:val="24"/>
        </w:rPr>
        <w:t>“Neutral current interactions in ep scattering with longitudinally polari</w:t>
      </w:r>
      <w:r>
        <w:rPr>
          <w:szCs w:val="24"/>
        </w:rPr>
        <w:t>z</w:t>
      </w:r>
      <w:r w:rsidRPr="005A6556">
        <w:rPr>
          <w:szCs w:val="24"/>
        </w:rPr>
        <w:t>ed leptons at H1</w:t>
      </w:r>
      <w:r>
        <w:rPr>
          <w:szCs w:val="24"/>
        </w:rPr>
        <w:t>”</w:t>
      </w:r>
      <w:r w:rsidRPr="005A6556">
        <w:rPr>
          <w:szCs w:val="24"/>
        </w:rPr>
        <w:t xml:space="preserve">, V. </w:t>
      </w:r>
      <w:proofErr w:type="spellStart"/>
      <w:r w:rsidRPr="005A6556">
        <w:rPr>
          <w:szCs w:val="24"/>
        </w:rPr>
        <w:t>Chekelian</w:t>
      </w:r>
      <w:proofErr w:type="spellEnd"/>
      <w:r w:rsidRPr="005A6556">
        <w:rPr>
          <w:szCs w:val="24"/>
        </w:rPr>
        <w:t xml:space="preserve">, </w:t>
      </w:r>
      <w:proofErr w:type="spellStart"/>
      <w:r w:rsidRPr="005A6556">
        <w:rPr>
          <w:rStyle w:val="Strong"/>
          <w:b w:val="0"/>
          <w:szCs w:val="24"/>
        </w:rPr>
        <w:t>PoS</w:t>
      </w:r>
      <w:proofErr w:type="spellEnd"/>
      <w:r w:rsidRPr="005A6556">
        <w:rPr>
          <w:rStyle w:val="Strong"/>
          <w:b w:val="0"/>
          <w:szCs w:val="24"/>
        </w:rPr>
        <w:t xml:space="preserve"> DIS2010 (2010) 187.</w:t>
      </w:r>
    </w:p>
    <w:p w14:paraId="3ADF4BDC" w14:textId="4EA3CDA8" w:rsidR="0083153B" w:rsidRPr="0083153B" w:rsidRDefault="0083153B" w:rsidP="0083153B">
      <w:pPr>
        <w:pStyle w:val="ReportText"/>
        <w:numPr>
          <w:ilvl w:val="0"/>
          <w:numId w:val="42"/>
        </w:numPr>
        <w:rPr>
          <w:rStyle w:val="Strong"/>
          <w:b w:val="0"/>
          <w:bCs w:val="0"/>
        </w:rPr>
      </w:pPr>
      <w:r>
        <w:rPr>
          <w:rStyle w:val="Strong"/>
          <w:b w:val="0"/>
          <w:szCs w:val="24"/>
        </w:rPr>
        <w:t>[YF2]</w:t>
      </w:r>
      <w:r w:rsidRPr="005A6556">
        <w:rPr>
          <w:rStyle w:val="Strong"/>
          <w:b w:val="0"/>
          <w:szCs w:val="24"/>
        </w:rPr>
        <w:t xml:space="preserve"> “Requirements for the lepton beam polari</w:t>
      </w:r>
      <w:r>
        <w:rPr>
          <w:rStyle w:val="Strong"/>
          <w:b w:val="0"/>
          <w:szCs w:val="24"/>
        </w:rPr>
        <w:t>z</w:t>
      </w:r>
      <w:r w:rsidRPr="005A6556">
        <w:rPr>
          <w:rStyle w:val="Strong"/>
          <w:b w:val="0"/>
          <w:szCs w:val="24"/>
        </w:rPr>
        <w:t>ation at HERA</w:t>
      </w:r>
      <w:r>
        <w:rPr>
          <w:rStyle w:val="Strong"/>
          <w:b w:val="0"/>
          <w:szCs w:val="24"/>
        </w:rPr>
        <w:t>”</w:t>
      </w:r>
      <w:r w:rsidRPr="005A6556">
        <w:rPr>
          <w:rStyle w:val="Strong"/>
          <w:b w:val="0"/>
          <w:szCs w:val="24"/>
        </w:rPr>
        <w:t>, U.</w:t>
      </w:r>
      <w:r>
        <w:rPr>
          <w:rStyle w:val="Strong"/>
          <w:b w:val="0"/>
          <w:szCs w:val="24"/>
        </w:rPr>
        <w:t xml:space="preserve"> </w:t>
      </w:r>
      <w:proofErr w:type="spellStart"/>
      <w:r w:rsidRPr="005A6556">
        <w:rPr>
          <w:rStyle w:val="Strong"/>
          <w:b w:val="0"/>
          <w:szCs w:val="24"/>
        </w:rPr>
        <w:t>Stoesslein</w:t>
      </w:r>
      <w:proofErr w:type="spellEnd"/>
      <w:r w:rsidRPr="005A6556">
        <w:rPr>
          <w:rStyle w:val="Strong"/>
          <w:b w:val="0"/>
          <w:szCs w:val="24"/>
        </w:rPr>
        <w:t>, etc., ZEUS-05-003</w:t>
      </w:r>
      <w:r>
        <w:rPr>
          <w:rStyle w:val="Strong"/>
          <w:b w:val="0"/>
          <w:szCs w:val="24"/>
        </w:rPr>
        <w:t>.</w:t>
      </w:r>
    </w:p>
    <w:p w14:paraId="683E9FC6" w14:textId="2E457D29" w:rsidR="0083153B" w:rsidRPr="0083153B" w:rsidRDefault="0083153B" w:rsidP="0083153B">
      <w:pPr>
        <w:pStyle w:val="ReportText"/>
        <w:numPr>
          <w:ilvl w:val="0"/>
          <w:numId w:val="42"/>
        </w:numPr>
        <w:rPr>
          <w:rStyle w:val="Strong"/>
          <w:b w:val="0"/>
          <w:bCs w:val="0"/>
        </w:rPr>
      </w:pPr>
      <w:r w:rsidRPr="005A6556">
        <w:rPr>
          <w:rStyle w:val="Strong"/>
          <w:b w:val="0"/>
          <w:szCs w:val="24"/>
        </w:rPr>
        <w:t>[</w:t>
      </w:r>
      <w:r>
        <w:rPr>
          <w:rStyle w:val="Strong"/>
          <w:b w:val="0"/>
          <w:szCs w:val="24"/>
        </w:rPr>
        <w:t>YF</w:t>
      </w:r>
      <w:r w:rsidRPr="005A6556">
        <w:rPr>
          <w:rStyle w:val="Strong"/>
          <w:b w:val="0"/>
          <w:szCs w:val="24"/>
        </w:rPr>
        <w:t>3] “New measurement and QCD analysis of DIS data from HERA”</w:t>
      </w:r>
      <w:r>
        <w:rPr>
          <w:rStyle w:val="Strong"/>
          <w:b w:val="0"/>
          <w:szCs w:val="24"/>
        </w:rPr>
        <w:t>,</w:t>
      </w:r>
      <w:r w:rsidRPr="005A6556">
        <w:rPr>
          <w:rStyle w:val="Strong"/>
          <w:b w:val="0"/>
          <w:szCs w:val="24"/>
        </w:rPr>
        <w:t xml:space="preserve"> Zhang, H1 collaboration, </w:t>
      </w:r>
      <w:proofErr w:type="spellStart"/>
      <w:r w:rsidRPr="005A6556">
        <w:rPr>
          <w:rStyle w:val="Strong"/>
          <w:b w:val="0"/>
          <w:szCs w:val="24"/>
        </w:rPr>
        <w:t>PoS</w:t>
      </w:r>
      <w:proofErr w:type="spellEnd"/>
      <w:r w:rsidRPr="005A6556">
        <w:rPr>
          <w:rStyle w:val="Strong"/>
          <w:b w:val="0"/>
          <w:szCs w:val="24"/>
        </w:rPr>
        <w:t xml:space="preserve"> ICHEP2012 (2013) 289</w:t>
      </w:r>
      <w:r>
        <w:rPr>
          <w:rStyle w:val="Strong"/>
          <w:b w:val="0"/>
          <w:szCs w:val="24"/>
        </w:rPr>
        <w:t>.</w:t>
      </w:r>
    </w:p>
    <w:p w14:paraId="310C4D34" w14:textId="4D8E5423" w:rsidR="0083153B" w:rsidRDefault="0083153B" w:rsidP="0083153B">
      <w:pPr>
        <w:pStyle w:val="ReportText"/>
        <w:numPr>
          <w:ilvl w:val="0"/>
          <w:numId w:val="42"/>
        </w:numPr>
      </w:pPr>
      <w:r w:rsidRPr="005A6556">
        <w:rPr>
          <w:rStyle w:val="Strong"/>
          <w:b w:val="0"/>
          <w:szCs w:val="24"/>
        </w:rPr>
        <w:t>[</w:t>
      </w:r>
      <w:r>
        <w:rPr>
          <w:rStyle w:val="Strong"/>
          <w:b w:val="0"/>
          <w:szCs w:val="24"/>
        </w:rPr>
        <w:t>YF</w:t>
      </w:r>
      <w:r w:rsidRPr="005A6556">
        <w:rPr>
          <w:rStyle w:val="Strong"/>
          <w:b w:val="0"/>
          <w:szCs w:val="24"/>
        </w:rPr>
        <w:t>4] “The Charm–Strange Contribution</w:t>
      </w:r>
      <w:r>
        <w:rPr>
          <w:rStyle w:val="Strong"/>
          <w:b w:val="0"/>
          <w:szCs w:val="24"/>
        </w:rPr>
        <w:t xml:space="preserve"> </w:t>
      </w:r>
      <w:r w:rsidRPr="005A6556">
        <w:rPr>
          <w:rStyle w:val="Strong"/>
          <w:b w:val="0"/>
          <w:szCs w:val="24"/>
        </w:rPr>
        <w:t xml:space="preserve">to Charged–Current DIS Structure Functions”, V. </w:t>
      </w:r>
      <w:proofErr w:type="spellStart"/>
      <w:r w:rsidRPr="005A6556">
        <w:rPr>
          <w:rStyle w:val="Strong"/>
          <w:b w:val="0"/>
          <w:szCs w:val="24"/>
        </w:rPr>
        <w:t>Baronea</w:t>
      </w:r>
      <w:proofErr w:type="spellEnd"/>
      <w:r w:rsidRPr="005A6556">
        <w:rPr>
          <w:rStyle w:val="Strong"/>
          <w:b w:val="0"/>
          <w:szCs w:val="24"/>
        </w:rPr>
        <w:t xml:space="preserve">, U. </w:t>
      </w:r>
      <w:proofErr w:type="spellStart"/>
      <w:r w:rsidRPr="005A6556">
        <w:rPr>
          <w:rStyle w:val="Strong"/>
          <w:b w:val="0"/>
          <w:szCs w:val="24"/>
        </w:rPr>
        <w:t>D’Alesioa</w:t>
      </w:r>
      <w:proofErr w:type="spellEnd"/>
      <w:r w:rsidRPr="005A6556">
        <w:rPr>
          <w:rStyle w:val="Strong"/>
          <w:b w:val="0"/>
          <w:szCs w:val="24"/>
        </w:rPr>
        <w:t xml:space="preserve"> and M. </w:t>
      </w:r>
      <w:proofErr w:type="spellStart"/>
      <w:r w:rsidRPr="005A6556">
        <w:rPr>
          <w:rStyle w:val="Strong"/>
          <w:b w:val="0"/>
          <w:szCs w:val="24"/>
        </w:rPr>
        <w:t>Genoves</w:t>
      </w:r>
      <w:proofErr w:type="spellEnd"/>
      <w:r w:rsidRPr="005A6556">
        <w:rPr>
          <w:rStyle w:val="Strong"/>
          <w:b w:val="0"/>
          <w:szCs w:val="24"/>
        </w:rPr>
        <w:t xml:space="preserve">, </w:t>
      </w:r>
      <w:proofErr w:type="spellStart"/>
      <w:r w:rsidRPr="005A6556">
        <w:rPr>
          <w:rStyle w:val="Strong"/>
          <w:b w:val="0"/>
          <w:szCs w:val="24"/>
        </w:rPr>
        <w:t>arXiv:hep-ph</w:t>
      </w:r>
      <w:proofErr w:type="spellEnd"/>
      <w:r w:rsidRPr="005A6556">
        <w:rPr>
          <w:rStyle w:val="Strong"/>
          <w:b w:val="0"/>
          <w:szCs w:val="24"/>
        </w:rPr>
        <w:t>/9610211.</w:t>
      </w:r>
    </w:p>
    <w:p w14:paraId="5C018F1F" w14:textId="553CBEE9" w:rsidR="0083153B" w:rsidRDefault="0083153B" w:rsidP="0083153B">
      <w:pPr>
        <w:pStyle w:val="ReportText"/>
        <w:numPr>
          <w:ilvl w:val="0"/>
          <w:numId w:val="42"/>
        </w:numPr>
      </w:pPr>
      <w:r>
        <w:t xml:space="preserve">[-1] </w:t>
      </w:r>
      <w:r w:rsidRPr="0083153B">
        <w:t xml:space="preserve">S. </w:t>
      </w:r>
      <w:proofErr w:type="spellStart"/>
      <w:r w:rsidRPr="0083153B">
        <w:t>Abeyratne</w:t>
      </w:r>
      <w:proofErr w:type="spellEnd"/>
      <w:r w:rsidRPr="0083153B">
        <w:t xml:space="preserve"> et al., MEIC Design Summary, arXiv:1504.07961 (2015).</w:t>
      </w:r>
    </w:p>
    <w:p w14:paraId="2B31DCC1" w14:textId="1674DB1F" w:rsidR="0083153B" w:rsidRDefault="0083153B" w:rsidP="0083153B">
      <w:pPr>
        <w:pStyle w:val="ReportText"/>
        <w:numPr>
          <w:ilvl w:val="0"/>
          <w:numId w:val="42"/>
        </w:numPr>
      </w:pPr>
      <w:r>
        <w:t xml:space="preserve">[0] </w:t>
      </w:r>
      <w:r w:rsidRPr="0083153B">
        <w:t xml:space="preserve">Y. Zhang, F. Lin, J. </w:t>
      </w:r>
      <w:proofErr w:type="spellStart"/>
      <w:r w:rsidRPr="0083153B">
        <w:t>Guo</w:t>
      </w:r>
      <w:proofErr w:type="spellEnd"/>
      <w:r w:rsidRPr="0083153B">
        <w:t xml:space="preserve">, V.S. </w:t>
      </w:r>
      <w:proofErr w:type="spellStart"/>
      <w:r w:rsidRPr="0083153B">
        <w:t>Morozov</w:t>
      </w:r>
      <w:proofErr w:type="spellEnd"/>
      <w:r w:rsidRPr="0083153B">
        <w:t>, Private Communication (2015).</w:t>
      </w:r>
    </w:p>
    <w:p w14:paraId="0E977B7F" w14:textId="77777777" w:rsidR="008432E8" w:rsidRDefault="00CB1CBB" w:rsidP="0083153B">
      <w:pPr>
        <w:pStyle w:val="ReportText"/>
        <w:numPr>
          <w:ilvl w:val="0"/>
          <w:numId w:val="42"/>
        </w:numPr>
      </w:pPr>
      <w:r w:rsidRPr="00CB1CBB">
        <w:t xml:space="preserve">P. W. </w:t>
      </w:r>
      <w:proofErr w:type="spellStart"/>
      <w:r w:rsidRPr="00CB1CBB">
        <w:t>Zitzewitz</w:t>
      </w:r>
      <w:proofErr w:type="spellEnd"/>
      <w:r w:rsidRPr="00CB1CBB">
        <w:t>, J. C. V. House, A. Rich, and D. W. Gidley, Phys. Rev. Lett. 43, 1281 (1979).</w:t>
      </w:r>
    </w:p>
    <w:p w14:paraId="6A0EF3DF" w14:textId="77777777" w:rsidR="008432E8" w:rsidRDefault="00CB1CBB" w:rsidP="0083153B">
      <w:pPr>
        <w:pStyle w:val="ReportText"/>
        <w:numPr>
          <w:ilvl w:val="0"/>
          <w:numId w:val="42"/>
        </w:numPr>
      </w:pPr>
      <w:r w:rsidRPr="00CB1CBB">
        <w:t xml:space="preserve">A. </w:t>
      </w:r>
      <w:proofErr w:type="spellStart"/>
      <w:r w:rsidRPr="00CB1CBB">
        <w:t>Sokolov</w:t>
      </w:r>
      <w:proofErr w:type="spellEnd"/>
      <w:r w:rsidRPr="00CB1CBB">
        <w:t xml:space="preserve"> and I. M. </w:t>
      </w:r>
      <w:proofErr w:type="spellStart"/>
      <w:r w:rsidRPr="00CB1CBB">
        <w:t>Ternov</w:t>
      </w:r>
      <w:proofErr w:type="spellEnd"/>
      <w:r w:rsidRPr="00CB1CBB">
        <w:t xml:space="preserve">, </w:t>
      </w:r>
      <w:proofErr w:type="spellStart"/>
      <w:r w:rsidRPr="00CB1CBB">
        <w:t>Sov</w:t>
      </w:r>
      <w:proofErr w:type="spellEnd"/>
      <w:r w:rsidRPr="00CB1CBB">
        <w:t xml:space="preserve">. Phys. </w:t>
      </w:r>
      <w:proofErr w:type="spellStart"/>
      <w:r w:rsidRPr="00CB1CBB">
        <w:t>Dokl</w:t>
      </w:r>
      <w:proofErr w:type="spellEnd"/>
      <w:r w:rsidRPr="00CB1CBB">
        <w:t>. 8, 1203 (1964).</w:t>
      </w:r>
    </w:p>
    <w:p w14:paraId="1FA88136" w14:textId="77777777" w:rsidR="008432E8" w:rsidRDefault="00CB1CBB" w:rsidP="0083153B">
      <w:pPr>
        <w:pStyle w:val="ReportText"/>
        <w:numPr>
          <w:ilvl w:val="0"/>
          <w:numId w:val="42"/>
        </w:numPr>
      </w:pPr>
      <w:r w:rsidRPr="00CB1CBB">
        <w:t xml:space="preserve">H. Olsen and L. </w:t>
      </w:r>
      <w:proofErr w:type="spellStart"/>
      <w:r w:rsidRPr="00CB1CBB">
        <w:t>Maximon</w:t>
      </w:r>
      <w:proofErr w:type="spellEnd"/>
      <w:r w:rsidRPr="00CB1CBB">
        <w:t>, Phys. Rev. 114, 887 (1959).</w:t>
      </w:r>
    </w:p>
    <w:p w14:paraId="689E4DBD" w14:textId="77777777" w:rsidR="008432E8" w:rsidRDefault="00CB1CBB" w:rsidP="0083153B">
      <w:pPr>
        <w:pStyle w:val="ReportText"/>
        <w:numPr>
          <w:ilvl w:val="0"/>
          <w:numId w:val="42"/>
        </w:numPr>
      </w:pPr>
      <w:r w:rsidRPr="00CB1CBB">
        <w:t xml:space="preserve">E. A. </w:t>
      </w:r>
      <w:proofErr w:type="spellStart"/>
      <w:r w:rsidRPr="00CB1CBB">
        <w:t>Kuraev</w:t>
      </w:r>
      <w:proofErr w:type="spellEnd"/>
      <w:r w:rsidRPr="00CB1CBB">
        <w:t xml:space="preserve">, Y. </w:t>
      </w:r>
      <w:proofErr w:type="spellStart"/>
      <w:r w:rsidRPr="00CB1CBB">
        <w:t>Bistritskiy</w:t>
      </w:r>
      <w:proofErr w:type="spellEnd"/>
      <w:r w:rsidRPr="00CB1CBB">
        <w:t xml:space="preserve">, M. </w:t>
      </w:r>
      <w:proofErr w:type="spellStart"/>
      <w:r w:rsidRPr="00CB1CBB">
        <w:t>Shatnev</w:t>
      </w:r>
      <w:proofErr w:type="spellEnd"/>
      <w:r w:rsidRPr="00CB1CBB">
        <w:t xml:space="preserve">, and E. </w:t>
      </w:r>
      <w:proofErr w:type="spellStart"/>
      <w:r w:rsidRPr="00CB1CBB">
        <w:t>Tomasi-Gustafsson</w:t>
      </w:r>
      <w:proofErr w:type="spellEnd"/>
      <w:r w:rsidRPr="00CB1CBB">
        <w:t>, Phys. Rev. C 81, 055208 (2010).</w:t>
      </w:r>
    </w:p>
    <w:p w14:paraId="6692F35E" w14:textId="77777777" w:rsidR="008432E8" w:rsidRDefault="00CB1CBB" w:rsidP="0083153B">
      <w:pPr>
        <w:pStyle w:val="ReportText"/>
        <w:numPr>
          <w:ilvl w:val="0"/>
          <w:numId w:val="42"/>
        </w:numPr>
      </w:pPr>
      <w:r w:rsidRPr="00CB1CBB">
        <w:t>T. Omori et al., Phys. Rev. Lett. 96, 114801 (2006).</w:t>
      </w:r>
    </w:p>
    <w:p w14:paraId="1D296F63" w14:textId="77777777" w:rsidR="008432E8" w:rsidRDefault="00CB1CBB" w:rsidP="0083153B">
      <w:pPr>
        <w:pStyle w:val="ReportText"/>
        <w:numPr>
          <w:ilvl w:val="0"/>
          <w:numId w:val="42"/>
        </w:numPr>
      </w:pPr>
      <w:r w:rsidRPr="00CB1CBB">
        <w:t>G. Alexander et al., Phys. Rev. Lett. 100, 210801 (2008).</w:t>
      </w:r>
    </w:p>
    <w:p w14:paraId="2C3115FC" w14:textId="7A7D7341" w:rsidR="008432E8" w:rsidRDefault="00CB1CBB" w:rsidP="0083153B">
      <w:pPr>
        <w:pStyle w:val="ReportText"/>
        <w:numPr>
          <w:ilvl w:val="0"/>
          <w:numId w:val="42"/>
        </w:numPr>
      </w:pPr>
      <w:r w:rsidRPr="00CB1CBB">
        <w:t xml:space="preserve">E. G. </w:t>
      </w:r>
      <w:proofErr w:type="spellStart"/>
      <w:r w:rsidRPr="00CB1CBB">
        <w:t>Bessonov</w:t>
      </w:r>
      <w:proofErr w:type="spellEnd"/>
      <w:r w:rsidRPr="00CB1CBB">
        <w:t xml:space="preserve"> and A. A. </w:t>
      </w:r>
      <w:proofErr w:type="spellStart"/>
      <w:r w:rsidRPr="00CB1CBB">
        <w:t>Mikhailichenko</w:t>
      </w:r>
      <w:proofErr w:type="spellEnd"/>
      <w:r w:rsidRPr="00CB1CBB">
        <w:t xml:space="preserve">, in EPAC96 </w:t>
      </w:r>
      <w:r w:rsidR="008432E8">
        <w:t>(</w:t>
      </w:r>
      <w:proofErr w:type="spellStart"/>
      <w:r w:rsidR="008432E8">
        <w:t>JACoW</w:t>
      </w:r>
      <w:proofErr w:type="spellEnd"/>
      <w:r w:rsidR="008432E8">
        <w:t>, 1996)</w:t>
      </w:r>
      <w:r>
        <w:t xml:space="preserve"> </w:t>
      </w:r>
      <w:r w:rsidRPr="00CB1CBB">
        <w:t xml:space="preserve">THP071L. </w:t>
      </w:r>
    </w:p>
    <w:p w14:paraId="555DED45" w14:textId="77777777" w:rsidR="008432E8" w:rsidRDefault="00CB1CBB" w:rsidP="0083153B">
      <w:pPr>
        <w:pStyle w:val="ReportText"/>
        <w:numPr>
          <w:ilvl w:val="0"/>
          <w:numId w:val="42"/>
        </w:numPr>
      </w:pPr>
      <w:r w:rsidRPr="00CB1CBB">
        <w:t xml:space="preserve">P. </w:t>
      </w:r>
      <w:proofErr w:type="spellStart"/>
      <w:r w:rsidRPr="00CB1CBB">
        <w:t>Potylitsin</w:t>
      </w:r>
      <w:proofErr w:type="spellEnd"/>
      <w:r w:rsidRPr="00CB1CBB">
        <w:t xml:space="preserve">, </w:t>
      </w:r>
      <w:proofErr w:type="spellStart"/>
      <w:r w:rsidRPr="00CB1CBB">
        <w:t>Nucl</w:t>
      </w:r>
      <w:proofErr w:type="spellEnd"/>
      <w:r w:rsidRPr="00CB1CBB">
        <w:t xml:space="preserve">. Inst. Meth. A 398, 395 (1997). </w:t>
      </w:r>
    </w:p>
    <w:p w14:paraId="2EDE7319" w14:textId="77777777" w:rsidR="008432E8" w:rsidRDefault="00CB1CBB" w:rsidP="0083153B">
      <w:pPr>
        <w:pStyle w:val="ReportText"/>
        <w:numPr>
          <w:ilvl w:val="0"/>
          <w:numId w:val="42"/>
        </w:numPr>
      </w:pPr>
      <w:r w:rsidRPr="00CB1CBB">
        <w:t xml:space="preserve">P. Adderley et al., Phys. Rev. ST Acc. Beams 13, 010101 (2010). </w:t>
      </w:r>
    </w:p>
    <w:p w14:paraId="1180D727" w14:textId="77777777" w:rsidR="008432E8" w:rsidRDefault="00003B07" w:rsidP="0083153B">
      <w:pPr>
        <w:pStyle w:val="ReportText"/>
        <w:numPr>
          <w:ilvl w:val="0"/>
          <w:numId w:val="42"/>
        </w:numPr>
      </w:pPr>
      <w:r>
        <w:t>D. Abbott et al., (submitted for publication Feb. 2016) Phys. Rev. Lett.</w:t>
      </w:r>
    </w:p>
    <w:p w14:paraId="685CE665" w14:textId="77777777" w:rsidR="008432E8" w:rsidRDefault="00EB0D89" w:rsidP="0083153B">
      <w:pPr>
        <w:pStyle w:val="ReportText"/>
        <w:numPr>
          <w:ilvl w:val="0"/>
          <w:numId w:val="42"/>
        </w:numPr>
      </w:pPr>
      <w:r>
        <w:t>J. Clendenin, “High-Yield Positron Systems for Linear Colliders”, SLAC-PUB-4743 (1989).</w:t>
      </w:r>
    </w:p>
    <w:p w14:paraId="301946F6" w14:textId="77777777" w:rsidR="008432E8" w:rsidRDefault="00173DC8" w:rsidP="008432E8">
      <w:pPr>
        <w:pStyle w:val="ReportText"/>
        <w:numPr>
          <w:ilvl w:val="0"/>
          <w:numId w:val="42"/>
        </w:numPr>
      </w:pPr>
      <w:r>
        <w:t xml:space="preserve">C. Jonah et al., </w:t>
      </w:r>
      <w:r w:rsidRPr="00173DC8">
        <w:t>Applied Surface Science 255 (2008) 25–28</w:t>
      </w:r>
      <w:r>
        <w:t>.</w:t>
      </w:r>
    </w:p>
    <w:p w14:paraId="11D54E34" w14:textId="77777777" w:rsidR="008432E8" w:rsidRDefault="008432E8" w:rsidP="0083153B">
      <w:pPr>
        <w:pStyle w:val="ReportText"/>
        <w:numPr>
          <w:ilvl w:val="0"/>
          <w:numId w:val="42"/>
        </w:numPr>
      </w:pPr>
      <w:r w:rsidRPr="008432E8">
        <w:t>W. Thomas, “Positrons at Jefferson Lab”, AIP Conf. Proc. 1160 (2009) p. 3-7.</w:t>
      </w:r>
    </w:p>
    <w:p w14:paraId="0EB6B519" w14:textId="77777777" w:rsidR="008432E8" w:rsidRDefault="008432E8" w:rsidP="008432E8">
      <w:pPr>
        <w:pStyle w:val="ReportText"/>
        <w:numPr>
          <w:ilvl w:val="0"/>
          <w:numId w:val="42"/>
        </w:numPr>
      </w:pPr>
      <w:r w:rsidRPr="008432E8">
        <w:t>J. Arrington, “Two-photon exchange measurements with positrons and electrons”, AIP Conf. Proc. 1160 (2009) p. 13-18.</w:t>
      </w:r>
    </w:p>
    <w:p w14:paraId="52F82610" w14:textId="77777777" w:rsidR="008432E8" w:rsidRDefault="008432E8" w:rsidP="008432E8">
      <w:pPr>
        <w:pStyle w:val="ReportText"/>
        <w:numPr>
          <w:ilvl w:val="0"/>
          <w:numId w:val="42"/>
        </w:numPr>
      </w:pPr>
      <w:r w:rsidRPr="008432E8">
        <w:t>L. B. Weinstein, “Electron- and positron-proton elastic scattering in CLAS”, AIP Conf. Proc. 1160 (2009) p. 24-28.</w:t>
      </w:r>
    </w:p>
    <w:p w14:paraId="036E86E8" w14:textId="77777777" w:rsidR="008432E8" w:rsidRDefault="008432E8" w:rsidP="008432E8">
      <w:pPr>
        <w:pStyle w:val="ReportText"/>
        <w:numPr>
          <w:ilvl w:val="0"/>
          <w:numId w:val="42"/>
        </w:numPr>
      </w:pPr>
      <w:r w:rsidRPr="008432E8">
        <w:lastRenderedPageBreak/>
        <w:t xml:space="preserve">V. D. </w:t>
      </w:r>
      <w:proofErr w:type="spellStart"/>
      <w:r w:rsidRPr="008432E8">
        <w:t>Burkert</w:t>
      </w:r>
      <w:proofErr w:type="spellEnd"/>
      <w:r w:rsidRPr="008432E8">
        <w:t>, “Deeply Virtual Compton Scattering with Positron Beams at Jefferson Lab”, AIP Conf. Proc. 1160 (2009) p. 43-48.</w:t>
      </w:r>
    </w:p>
    <w:p w14:paraId="322CD1DB" w14:textId="77777777" w:rsidR="008432E8" w:rsidRDefault="008432E8" w:rsidP="008432E8">
      <w:pPr>
        <w:pStyle w:val="ReportText"/>
        <w:numPr>
          <w:ilvl w:val="0"/>
          <w:numId w:val="42"/>
        </w:numPr>
      </w:pPr>
      <w:r w:rsidRPr="008432E8">
        <w:t>M. E. Christy, “Estimates of inclusive cross sections and structure functions at JLab using positron beams”, AIP Conf. Proc. 1160 (2009) p. 60-63.</w:t>
      </w:r>
    </w:p>
    <w:p w14:paraId="41551C5A" w14:textId="77777777" w:rsidR="008432E8" w:rsidRDefault="008432E8" w:rsidP="008432E8">
      <w:pPr>
        <w:pStyle w:val="ReportText"/>
        <w:numPr>
          <w:ilvl w:val="0"/>
          <w:numId w:val="42"/>
        </w:numPr>
      </w:pPr>
      <w:r w:rsidRPr="008432E8">
        <w:t xml:space="preserve">B. </w:t>
      </w:r>
      <w:proofErr w:type="spellStart"/>
      <w:r w:rsidRPr="008432E8">
        <w:t>Wojtsekhowski</w:t>
      </w:r>
      <w:proofErr w:type="spellEnd"/>
      <w:r w:rsidRPr="008432E8">
        <w:t>, “Searching for a U-boson with a positron beam”, AIP Conf. Proc. 1160 (2009) p. 149-154.</w:t>
      </w:r>
    </w:p>
    <w:p w14:paraId="5F2E90D2" w14:textId="40BF9157" w:rsidR="008432E8" w:rsidRPr="008432E8" w:rsidRDefault="008432E8" w:rsidP="008432E8">
      <w:pPr>
        <w:pStyle w:val="ReportText"/>
        <w:numPr>
          <w:ilvl w:val="0"/>
          <w:numId w:val="42"/>
        </w:numPr>
      </w:pPr>
      <w:r w:rsidRPr="008432E8">
        <w:t xml:space="preserve">S. </w:t>
      </w:r>
      <w:proofErr w:type="spellStart"/>
      <w:r w:rsidRPr="008432E8">
        <w:t>Golge</w:t>
      </w:r>
      <w:proofErr w:type="spellEnd"/>
      <w:r w:rsidRPr="008432E8">
        <w:t xml:space="preserve">, </w:t>
      </w:r>
      <w:r>
        <w:t>PhD Thesis</w:t>
      </w:r>
      <w:r w:rsidRPr="008432E8">
        <w:t>.</w:t>
      </w:r>
    </w:p>
    <w:p w14:paraId="4A99ED02" w14:textId="77777777" w:rsidR="008432E8" w:rsidRPr="00CB1CBB" w:rsidRDefault="008432E8" w:rsidP="00CB1CBB">
      <w:pPr>
        <w:pStyle w:val="ReportText"/>
        <w:ind w:left="720"/>
      </w:pPr>
    </w:p>
    <w:p w14:paraId="09E1A714" w14:textId="77777777" w:rsidR="00CB1CBB" w:rsidRPr="00CB1CBB" w:rsidRDefault="00CB1CBB" w:rsidP="00CB1CBB">
      <w:pPr>
        <w:pStyle w:val="ReportText"/>
      </w:pPr>
    </w:p>
    <w:p w14:paraId="41C54597" w14:textId="77777777" w:rsidR="00D72A0B" w:rsidRDefault="00D72A0B" w:rsidP="00D72A0B">
      <w:pPr>
        <w:pStyle w:val="ReportText"/>
      </w:pPr>
    </w:p>
    <w:p w14:paraId="480B8C72" w14:textId="77777777" w:rsidR="00644F07" w:rsidRDefault="00644F07">
      <w:pPr>
        <w:ind w:firstLine="0"/>
        <w:jc w:val="left"/>
        <w:rPr>
          <w:rFonts w:ascii="Calibri" w:hAnsi="Calibri"/>
          <w:b/>
          <w:sz w:val="32"/>
          <w:lang w:val="en-AU"/>
        </w:rPr>
      </w:pPr>
      <w:r>
        <w:br w:type="page"/>
      </w:r>
    </w:p>
    <w:p w14:paraId="7E17BC0A" w14:textId="77777777" w:rsidR="00D72A0B" w:rsidRDefault="00D72A0B" w:rsidP="00D72A0B">
      <w:pPr>
        <w:pStyle w:val="ReportHeading"/>
      </w:pPr>
      <w:r>
        <w:lastRenderedPageBreak/>
        <w:t>Attachments</w:t>
      </w:r>
    </w:p>
    <w:p w14:paraId="6F95C889" w14:textId="77777777" w:rsidR="00D72A0B" w:rsidRPr="00D72A0B" w:rsidRDefault="00644F07" w:rsidP="00D72A0B">
      <w:pPr>
        <w:pStyle w:val="ReportText"/>
        <w:rPr>
          <w:i/>
        </w:rPr>
      </w:pPr>
      <w:r>
        <w:rPr>
          <w:i/>
        </w:rPr>
        <w:t>Include here (if desired), starting on a new page for each, a</w:t>
      </w:r>
      <w:r w:rsidR="00D72A0B" w:rsidRPr="00D72A0B">
        <w:rPr>
          <w:i/>
        </w:rPr>
        <w:t>dditional information in the form of attachments.</w:t>
      </w:r>
    </w:p>
    <w:bookmarkEnd w:id="4"/>
    <w:bookmarkEnd w:id="7"/>
    <w:bookmarkEnd w:id="8"/>
    <w:p w14:paraId="603B282D" w14:textId="77777777" w:rsidR="00477E6D" w:rsidRDefault="00477E6D" w:rsidP="00477E6D">
      <w:pPr>
        <w:pStyle w:val="ReportText"/>
      </w:pPr>
    </w:p>
    <w:sectPr w:rsidR="00477E6D" w:rsidSect="00123D84">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AAA45" w14:textId="77777777" w:rsidR="00E5411C" w:rsidRDefault="00E5411C">
      <w:r>
        <w:separator/>
      </w:r>
    </w:p>
    <w:p w14:paraId="45630E08" w14:textId="77777777" w:rsidR="00E5411C" w:rsidRDefault="00E5411C"/>
    <w:p w14:paraId="041E1124" w14:textId="77777777" w:rsidR="00E5411C" w:rsidRDefault="00E5411C"/>
  </w:endnote>
  <w:endnote w:type="continuationSeparator" w:id="0">
    <w:p w14:paraId="3E02A389" w14:textId="77777777" w:rsidR="00E5411C" w:rsidRDefault="00E5411C">
      <w:r>
        <w:continuationSeparator/>
      </w:r>
    </w:p>
    <w:p w14:paraId="064881AF" w14:textId="77777777" w:rsidR="00E5411C" w:rsidRDefault="00E5411C"/>
    <w:p w14:paraId="26A3D1EB" w14:textId="77777777" w:rsidR="00E5411C" w:rsidRDefault="00E54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ans Serif">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3899" w14:textId="77777777" w:rsidR="00E5411C" w:rsidRPr="003B6606" w:rsidRDefault="00E5411C" w:rsidP="006C6A66">
    <w:pPr>
      <w:pStyle w:val="Footer"/>
      <w:tabs>
        <w:tab w:val="clear" w:pos="4320"/>
        <w:tab w:val="clear" w:pos="8640"/>
      </w:tabs>
      <w:ind w:firstLine="0"/>
      <w:jc w:val="left"/>
      <w:rPr>
        <w:rFonts w:ascii="Helvetica" w:hAnsi="Helvetica"/>
        <w:sz w:val="18"/>
        <w:szCs w:val="18"/>
      </w:rPr>
    </w:pPr>
    <w:r>
      <w:rPr>
        <w:rFonts w:ascii="Helvetica" w:hAnsi="Helvetica"/>
        <w:sz w:val="18"/>
      </w:rPr>
      <w:fldChar w:fldCharType="begin"/>
    </w:r>
    <w:r>
      <w:rPr>
        <w:rFonts w:ascii="Helvetica" w:hAnsi="Helvetica"/>
        <w:sz w:val="18"/>
      </w:rPr>
      <w:instrText xml:space="preserve"> PAGE </w:instrText>
    </w:r>
    <w:r>
      <w:rPr>
        <w:rFonts w:ascii="Helvetica" w:hAnsi="Helvetica"/>
        <w:sz w:val="18"/>
      </w:rPr>
      <w:fldChar w:fldCharType="separate"/>
    </w:r>
    <w:r>
      <w:rPr>
        <w:rFonts w:ascii="Helvetica" w:hAnsi="Helvetica"/>
        <w:noProof/>
        <w:sz w:val="18"/>
      </w:rPr>
      <w:t>ii</w:t>
    </w:r>
    <w:r>
      <w:rPr>
        <w:rFonts w:ascii="Helvetica" w:hAnsi="Helvetica"/>
        <w:sz w:val="18"/>
      </w:rPr>
      <w:fldChar w:fldCharType="end"/>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sidRPr="003B6606">
      <w:rPr>
        <w:rFonts w:ascii="Helvetica" w:hAnsi="Helvetica"/>
        <w:sz w:val="18"/>
        <w:szCs w:val="18"/>
      </w:rPr>
      <w:t>SLAC Annual Laboratory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93CC" w14:textId="77777777" w:rsidR="00E5411C" w:rsidRPr="004C5804" w:rsidRDefault="00E5411C"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641FEF">
      <w:rPr>
        <w:rStyle w:val="PageNumber"/>
        <w:rFonts w:cs="Arial"/>
        <w:noProof/>
        <w:szCs w:val="18"/>
      </w:rPr>
      <w:t>2</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641FEF">
      <w:rPr>
        <w:rStyle w:val="PageNumber"/>
        <w:rFonts w:cs="Arial"/>
        <w:noProof/>
        <w:szCs w:val="18"/>
      </w:rPr>
      <w:t>17</w:t>
    </w:r>
    <w:r w:rsidRPr="0026346F">
      <w:rPr>
        <w:rStyle w:val="PageNumber"/>
        <w:rFonts w:cs="Arial"/>
        <w:szCs w:val="18"/>
      </w:rPr>
      <w:fldChar w:fldCharType="end"/>
    </w:r>
    <w:r>
      <w:rPr>
        <w:rStyle w:val="PageNumber"/>
        <w:rFonts w:cs="Arial"/>
        <w:szCs w:val="18"/>
      </w:rPr>
      <w:tab/>
    </w:r>
    <w:r>
      <w:rPr>
        <w:rStyle w:val="PageNumber"/>
        <w:rFonts w:cs="Arial"/>
        <w:szCs w:val="18"/>
      </w:rPr>
      <w:tab/>
      <w:t>JLab</w:t>
    </w:r>
    <w:r w:rsidRPr="003B6606">
      <w:rPr>
        <w:rFonts w:ascii="Helvetica" w:hAnsi="Helvetica"/>
        <w:sz w:val="18"/>
        <w:szCs w:val="18"/>
      </w:rPr>
      <w:t xml:space="preserve"> </w:t>
    </w:r>
    <w:r>
      <w:rPr>
        <w:rFonts w:ascii="Helvetica" w:hAnsi="Helvetica"/>
        <w:sz w:val="18"/>
        <w:szCs w:val="18"/>
      </w:rPr>
      <w:t>LDRD Proposal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3952F" w14:textId="77777777" w:rsidR="00E5411C" w:rsidRPr="004C5804" w:rsidRDefault="00E5411C"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540E88">
      <w:rPr>
        <w:rStyle w:val="PageNumber"/>
        <w:rFonts w:cs="Arial"/>
        <w:noProof/>
        <w:szCs w:val="18"/>
      </w:rPr>
      <w:t>11</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540E88">
      <w:rPr>
        <w:rStyle w:val="PageNumber"/>
        <w:rFonts w:cs="Arial"/>
        <w:noProof/>
        <w:szCs w:val="18"/>
      </w:rPr>
      <w:t>17</w:t>
    </w:r>
    <w:r w:rsidRPr="0026346F">
      <w:rPr>
        <w:rStyle w:val="PageNumber"/>
        <w:rFonts w:cs="Arial"/>
        <w:szCs w:val="18"/>
      </w:rPr>
      <w:fldChar w:fldCharType="end"/>
    </w:r>
    <w:r>
      <w:rPr>
        <w:rStyle w:val="PageNumber"/>
        <w:rFonts w:cs="Arial"/>
        <w:szCs w:val="18"/>
      </w:rPr>
      <w:tab/>
    </w:r>
    <w:r>
      <w:rPr>
        <w:rStyle w:val="PageNumber"/>
        <w:rFonts w:cs="Arial"/>
        <w:szCs w:val="18"/>
      </w:rPr>
      <w:tab/>
    </w:r>
    <w:r>
      <w:rPr>
        <w:rFonts w:ascii="Helvetica" w:hAnsi="Helvetica"/>
        <w:sz w:val="18"/>
        <w:szCs w:val="18"/>
      </w:rPr>
      <w:t>JLab</w:t>
    </w:r>
    <w:r w:rsidRPr="003B6606">
      <w:rPr>
        <w:rFonts w:ascii="Helvetica" w:hAnsi="Helvetica"/>
        <w:sz w:val="18"/>
        <w:szCs w:val="18"/>
      </w:rPr>
      <w:t xml:space="preserve"> </w:t>
    </w:r>
    <w:r>
      <w:rPr>
        <w:rFonts w:ascii="Helvetica" w:hAnsi="Helvetica"/>
        <w:sz w:val="18"/>
        <w:szCs w:val="18"/>
      </w:rPr>
      <w:t>LDRD Proposal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5E9B2" w14:textId="77777777" w:rsidR="00E5411C" w:rsidRPr="0026346F" w:rsidRDefault="00E5411C" w:rsidP="00123D8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641FEF">
      <w:rPr>
        <w:rStyle w:val="PageNumber"/>
        <w:rFonts w:cs="Arial"/>
        <w:noProof/>
        <w:szCs w:val="18"/>
      </w:rPr>
      <w:t>3</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641FEF">
      <w:rPr>
        <w:rStyle w:val="PageNumber"/>
        <w:rFonts w:cs="Arial"/>
        <w:noProof/>
        <w:szCs w:val="18"/>
      </w:rPr>
      <w:t>17</w:t>
    </w:r>
    <w:r w:rsidRPr="0026346F">
      <w:rPr>
        <w:rStyle w:val="PageNumber"/>
        <w:rFonts w:cs="Arial"/>
        <w:szCs w:val="18"/>
      </w:rPr>
      <w:fldChar w:fldCharType="end"/>
    </w:r>
    <w:r>
      <w:rPr>
        <w:rStyle w:val="PageNumber"/>
        <w:rFonts w:cs="Arial"/>
        <w:szCs w:val="18"/>
      </w:rPr>
      <w:tab/>
    </w:r>
    <w:r>
      <w:rPr>
        <w:rStyle w:val="PageNumber"/>
        <w:rFonts w:cs="Arial"/>
        <w:szCs w:val="18"/>
      </w:rPr>
      <w:tab/>
      <w:t>JLab</w:t>
    </w:r>
    <w:r w:rsidRPr="003B6606">
      <w:rPr>
        <w:rFonts w:ascii="Helvetica" w:hAnsi="Helvetica"/>
        <w:sz w:val="18"/>
        <w:szCs w:val="18"/>
      </w:rPr>
      <w:t xml:space="preserve"> </w:t>
    </w:r>
    <w:r>
      <w:rPr>
        <w:rFonts w:ascii="Helvetica" w:hAnsi="Helvetica"/>
        <w:sz w:val="18"/>
        <w:szCs w:val="18"/>
      </w:rPr>
      <w:t>LDRD Proposal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08844" w14:textId="77777777" w:rsidR="00E5411C" w:rsidRDefault="00E5411C">
      <w:r>
        <w:separator/>
      </w:r>
    </w:p>
    <w:p w14:paraId="268879E3" w14:textId="77777777" w:rsidR="00E5411C" w:rsidRDefault="00E5411C"/>
    <w:p w14:paraId="5CB8C37E" w14:textId="77777777" w:rsidR="00E5411C" w:rsidRDefault="00E5411C"/>
  </w:footnote>
  <w:footnote w:type="continuationSeparator" w:id="0">
    <w:p w14:paraId="601BC42F" w14:textId="77777777" w:rsidR="00E5411C" w:rsidRDefault="00E5411C">
      <w:r>
        <w:continuationSeparator/>
      </w:r>
    </w:p>
    <w:p w14:paraId="24423158" w14:textId="77777777" w:rsidR="00E5411C" w:rsidRDefault="00E5411C"/>
    <w:p w14:paraId="1A6BB086" w14:textId="77777777" w:rsidR="00E5411C" w:rsidRDefault="00E541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8C423" w14:textId="77777777" w:rsidR="00E5411C" w:rsidRPr="008F78D2" w:rsidRDefault="00E5411C" w:rsidP="008F78D2">
    <w:pPr>
      <w:pStyle w:val="Header"/>
      <w:rPr>
        <w:rFonts w:ascii="Helvetica" w:hAnsi="Helvetica"/>
        <w:caps/>
        <w:sz w:val="18"/>
        <w:szCs w:val="18"/>
      </w:rPr>
    </w:pPr>
    <w:r>
      <w:rPr>
        <w:rFonts w:ascii="Helvetica" w:hAnsi="Helvetica"/>
        <w:caps/>
        <w:sz w:val="18"/>
        <w:szCs w:val="18"/>
      </w:rPr>
      <w:t xml:space="preserve">Thomas jefferson </w:t>
    </w:r>
    <w:r w:rsidRPr="0026346F">
      <w:rPr>
        <w:rFonts w:ascii="Helvetica" w:hAnsi="Helvetica"/>
        <w:caps/>
        <w:sz w:val="18"/>
        <w:szCs w:val="18"/>
      </w:rPr>
      <w:t xml:space="preserve">National Accelerator </w:t>
    </w:r>
    <w:r>
      <w:rPr>
        <w:rFonts w:ascii="Helvetica" w:hAnsi="Helvetica"/>
        <w:caps/>
        <w:sz w:val="18"/>
        <w:szCs w:val="18"/>
      </w:rPr>
      <w:t>facility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73AA" w14:textId="77777777" w:rsidR="00E5411C" w:rsidRPr="0026346F" w:rsidRDefault="00E5411C" w:rsidP="0026346F">
    <w:pPr>
      <w:pStyle w:val="Header"/>
      <w:rPr>
        <w:rFonts w:ascii="Helvetica" w:hAnsi="Helvetica"/>
        <w:caps/>
        <w:sz w:val="18"/>
        <w:szCs w:val="18"/>
      </w:rPr>
    </w:pPr>
    <w:r>
      <w:rPr>
        <w:rFonts w:ascii="Helvetica" w:hAnsi="Helvetica"/>
        <w:caps/>
        <w:sz w:val="18"/>
        <w:szCs w:val="18"/>
      </w:rPr>
      <w:t xml:space="preserve">Thomas jefferson </w:t>
    </w:r>
    <w:r w:rsidRPr="0026346F">
      <w:rPr>
        <w:rFonts w:ascii="Helvetica" w:hAnsi="Helvetica"/>
        <w:caps/>
        <w:sz w:val="18"/>
        <w:szCs w:val="18"/>
      </w:rPr>
      <w:t xml:space="preserve">National Accelerator </w:t>
    </w:r>
    <w:r>
      <w:rPr>
        <w:rFonts w:ascii="Helvetica" w:hAnsi="Helvetica"/>
        <w:caps/>
        <w:sz w:val="18"/>
        <w:szCs w:val="18"/>
      </w:rPr>
      <w:t>facility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0D442"/>
    <w:lvl w:ilvl="0">
      <w:start w:val="1"/>
      <w:numFmt w:val="decimal"/>
      <w:lvlText w:val="%1."/>
      <w:lvlJc w:val="left"/>
      <w:pPr>
        <w:tabs>
          <w:tab w:val="num" w:pos="1800"/>
        </w:tabs>
        <w:ind w:left="1800" w:hanging="360"/>
      </w:pPr>
    </w:lvl>
  </w:abstractNum>
  <w:abstractNum w:abstractNumId="1">
    <w:nsid w:val="FFFFFF7D"/>
    <w:multiLevelType w:val="singleLevel"/>
    <w:tmpl w:val="FBFC8326"/>
    <w:lvl w:ilvl="0">
      <w:start w:val="1"/>
      <w:numFmt w:val="decimal"/>
      <w:lvlText w:val="%1."/>
      <w:lvlJc w:val="left"/>
      <w:pPr>
        <w:tabs>
          <w:tab w:val="num" w:pos="1440"/>
        </w:tabs>
        <w:ind w:left="1440" w:hanging="360"/>
      </w:pPr>
    </w:lvl>
  </w:abstractNum>
  <w:abstractNum w:abstractNumId="2">
    <w:nsid w:val="FFFFFF7E"/>
    <w:multiLevelType w:val="singleLevel"/>
    <w:tmpl w:val="50925B1E"/>
    <w:lvl w:ilvl="0">
      <w:start w:val="1"/>
      <w:numFmt w:val="decimal"/>
      <w:lvlText w:val="%1."/>
      <w:lvlJc w:val="left"/>
      <w:pPr>
        <w:tabs>
          <w:tab w:val="num" w:pos="1080"/>
        </w:tabs>
        <w:ind w:left="1080" w:hanging="360"/>
      </w:pPr>
    </w:lvl>
  </w:abstractNum>
  <w:abstractNum w:abstractNumId="3">
    <w:nsid w:val="FFFFFF7F"/>
    <w:multiLevelType w:val="singleLevel"/>
    <w:tmpl w:val="A32A1D6E"/>
    <w:lvl w:ilvl="0">
      <w:start w:val="1"/>
      <w:numFmt w:val="decimal"/>
      <w:lvlText w:val="%1."/>
      <w:lvlJc w:val="left"/>
      <w:pPr>
        <w:tabs>
          <w:tab w:val="num" w:pos="720"/>
        </w:tabs>
        <w:ind w:left="720" w:hanging="360"/>
      </w:pPr>
    </w:lvl>
  </w:abstractNum>
  <w:abstractNum w:abstractNumId="4">
    <w:nsid w:val="FFFFFF80"/>
    <w:multiLevelType w:val="singleLevel"/>
    <w:tmpl w:val="28E062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D228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C0C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02B0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C23E94"/>
    <w:lvl w:ilvl="0">
      <w:start w:val="1"/>
      <w:numFmt w:val="decimal"/>
      <w:lvlText w:val="%1."/>
      <w:lvlJc w:val="left"/>
      <w:pPr>
        <w:tabs>
          <w:tab w:val="num" w:pos="360"/>
        </w:tabs>
        <w:ind w:left="360" w:hanging="360"/>
      </w:pPr>
    </w:lvl>
  </w:abstractNum>
  <w:abstractNum w:abstractNumId="9">
    <w:nsid w:val="000C7E9D"/>
    <w:multiLevelType w:val="hybridMultilevel"/>
    <w:tmpl w:val="1D2A2E50"/>
    <w:lvl w:ilvl="0" w:tplc="59B25BA4">
      <w:start w:val="1"/>
      <w:numFmt w:val="bullet"/>
      <w:lvlText w:val=""/>
      <w:lvlJc w:val="left"/>
      <w:pPr>
        <w:tabs>
          <w:tab w:val="num" w:pos="2628"/>
        </w:tabs>
        <w:ind w:left="2844" w:hanging="216"/>
      </w:pPr>
      <w:rPr>
        <w:rFonts w:ascii="Wingdings" w:hAnsi="Wingdings" w:hint="default"/>
        <w:sz w:val="16"/>
      </w:rPr>
    </w:lvl>
    <w:lvl w:ilvl="1" w:tplc="7038761C">
      <w:start w:val="1"/>
      <w:numFmt w:val="bullet"/>
      <w:lvlText w:val=""/>
      <w:lvlJc w:val="left"/>
      <w:pPr>
        <w:tabs>
          <w:tab w:val="num" w:pos="1854"/>
        </w:tabs>
        <w:ind w:left="2070" w:hanging="216"/>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0">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11">
    <w:nsid w:val="03D478C3"/>
    <w:multiLevelType w:val="hybridMultilevel"/>
    <w:tmpl w:val="E362A1D0"/>
    <w:lvl w:ilvl="0" w:tplc="88A0DD9C">
      <w:start w:val="1"/>
      <w:numFmt w:val="bullet"/>
      <w:lvlText w:val=""/>
      <w:lvlJc w:val="left"/>
      <w:pPr>
        <w:tabs>
          <w:tab w:val="num" w:pos="1854"/>
        </w:tabs>
        <w:ind w:left="1854" w:hanging="720"/>
      </w:pPr>
      <w:rPr>
        <w:rFonts w:ascii="Wingdings" w:hAnsi="Wingdings" w:hint="default"/>
        <w:sz w:val="24"/>
      </w:r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04AE436B"/>
    <w:multiLevelType w:val="hybridMultilevel"/>
    <w:tmpl w:val="22E61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F203F0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A65DBC"/>
    <w:multiLevelType w:val="hybridMultilevel"/>
    <w:tmpl w:val="9DD2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AD03B4"/>
    <w:multiLevelType w:val="hybridMultilevel"/>
    <w:tmpl w:val="9636FE82"/>
    <w:lvl w:ilvl="0" w:tplc="59B25BA4">
      <w:start w:val="1"/>
      <w:numFmt w:val="bullet"/>
      <w:lvlText w:val=""/>
      <w:lvlJc w:val="left"/>
      <w:pPr>
        <w:tabs>
          <w:tab w:val="num" w:pos="1854"/>
        </w:tabs>
        <w:ind w:left="2070"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nsid w:val="13AF5C62"/>
    <w:multiLevelType w:val="hybridMultilevel"/>
    <w:tmpl w:val="5B54138E"/>
    <w:lvl w:ilvl="0" w:tplc="0409000F">
      <w:start w:val="1"/>
      <w:numFmt w:val="decimal"/>
      <w:lvlText w:val="%1."/>
      <w:lvlJc w:val="left"/>
      <w:pPr>
        <w:tabs>
          <w:tab w:val="num" w:pos="1494"/>
        </w:tabs>
        <w:ind w:left="1494" w:hanging="360"/>
      </w:p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141B07E5"/>
    <w:multiLevelType w:val="hybridMultilevel"/>
    <w:tmpl w:val="48BE33B0"/>
    <w:lvl w:ilvl="0" w:tplc="46CC75F4">
      <w:start w:val="1"/>
      <w:numFmt w:val="bullet"/>
      <w:pStyle w:val="Bullets"/>
      <w:lvlText w:val=""/>
      <w:lvlJc w:val="left"/>
      <w:pPr>
        <w:tabs>
          <w:tab w:val="num" w:pos="2160"/>
        </w:tabs>
        <w:ind w:left="2160" w:hanging="720"/>
      </w:pPr>
      <w:rPr>
        <w:rFonts w:ascii="Wingdings" w:hAnsi="Wingdings" w:hint="default"/>
        <w:sz w:val="24"/>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7">
    <w:nsid w:val="189826C9"/>
    <w:multiLevelType w:val="hybridMultilevel"/>
    <w:tmpl w:val="5B3C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6C6217"/>
    <w:multiLevelType w:val="hybridMultilevel"/>
    <w:tmpl w:val="B9080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nsid w:val="1E3D40F5"/>
    <w:multiLevelType w:val="multilevel"/>
    <w:tmpl w:val="960E31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373015"/>
    <w:multiLevelType w:val="multilevel"/>
    <w:tmpl w:val="3A344A5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27856657"/>
    <w:multiLevelType w:val="multilevel"/>
    <w:tmpl w:val="1D2A2E50"/>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
      <w:lvlJc w:val="left"/>
      <w:pPr>
        <w:tabs>
          <w:tab w:val="num" w:pos="1854"/>
        </w:tabs>
        <w:ind w:left="2070" w:hanging="216"/>
      </w:pPr>
      <w:rPr>
        <w:rFonts w:ascii="Wingdings" w:hAnsi="Wingdings" w:hint="default"/>
        <w:sz w:val="18"/>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23">
    <w:nsid w:val="2BC9701A"/>
    <w:multiLevelType w:val="hybridMultilevel"/>
    <w:tmpl w:val="0E18EA2E"/>
    <w:lvl w:ilvl="0" w:tplc="10CA6F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331C5E"/>
    <w:multiLevelType w:val="hybridMultilevel"/>
    <w:tmpl w:val="F648CB02"/>
    <w:lvl w:ilvl="0" w:tplc="04090005">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nsid w:val="3B9E6A14"/>
    <w:multiLevelType w:val="hybridMultilevel"/>
    <w:tmpl w:val="898C62B0"/>
    <w:lvl w:ilvl="0" w:tplc="04090005">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nsid w:val="3C6B1AA1"/>
    <w:multiLevelType w:val="hybridMultilevel"/>
    <w:tmpl w:val="201AD9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1CC7F00"/>
    <w:multiLevelType w:val="multilevel"/>
    <w:tmpl w:val="06BA74A4"/>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28">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45A46497"/>
    <w:multiLevelType w:val="multilevel"/>
    <w:tmpl w:val="9CD07CA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4A4D25B0"/>
    <w:multiLevelType w:val="hybridMultilevel"/>
    <w:tmpl w:val="F22C256A"/>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4B1F328D"/>
    <w:multiLevelType w:val="hybridMultilevel"/>
    <w:tmpl w:val="06BA74A4"/>
    <w:lvl w:ilvl="0" w:tplc="59B25BA4">
      <w:start w:val="1"/>
      <w:numFmt w:val="bullet"/>
      <w:lvlText w:val=""/>
      <w:lvlJc w:val="left"/>
      <w:pPr>
        <w:tabs>
          <w:tab w:val="num" w:pos="2628"/>
        </w:tabs>
        <w:ind w:left="2844"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2">
    <w:nsid w:val="4F6E768F"/>
    <w:multiLevelType w:val="hybridMultilevel"/>
    <w:tmpl w:val="47EC8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4653CD"/>
    <w:multiLevelType w:val="hybridMultilevel"/>
    <w:tmpl w:val="34F86148"/>
    <w:lvl w:ilvl="0" w:tplc="59B25BA4">
      <w:start w:val="1"/>
      <w:numFmt w:val="bullet"/>
      <w:lvlText w:val=""/>
      <w:lvlJc w:val="left"/>
      <w:pPr>
        <w:tabs>
          <w:tab w:val="num" w:pos="2628"/>
        </w:tabs>
        <w:ind w:left="2844" w:hanging="216"/>
      </w:pPr>
      <w:rPr>
        <w:rFonts w:ascii="Wingdings" w:hAnsi="Wingdings" w:hint="default"/>
        <w:sz w:val="16"/>
      </w:rPr>
    </w:lvl>
    <w:lvl w:ilvl="1" w:tplc="079A1F56">
      <w:start w:val="1"/>
      <w:numFmt w:val="bullet"/>
      <w:lvlText w:val=""/>
      <w:lvlJc w:val="left"/>
      <w:pPr>
        <w:tabs>
          <w:tab w:val="num" w:pos="2142"/>
        </w:tabs>
        <w:ind w:left="2142" w:hanging="288"/>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4">
    <w:nsid w:val="5582206A"/>
    <w:multiLevelType w:val="hybridMultilevel"/>
    <w:tmpl w:val="83303E0E"/>
    <w:lvl w:ilvl="0" w:tplc="B672AC1C">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35">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6">
    <w:nsid w:val="58C30528"/>
    <w:multiLevelType w:val="hybridMultilevel"/>
    <w:tmpl w:val="18945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BC70714"/>
    <w:multiLevelType w:val="hybridMultilevel"/>
    <w:tmpl w:val="6E4E3258"/>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9">
    <w:nsid w:val="709B350E"/>
    <w:multiLevelType w:val="multilevel"/>
    <w:tmpl w:val="3A344A56"/>
    <w:lvl w:ilvl="0">
      <w:start w:val="1"/>
      <w:numFmt w:val="decimal"/>
      <w:pStyle w:val="Heading1"/>
      <w:lvlText w:val="%1.0"/>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8292121"/>
    <w:multiLevelType w:val="hybridMultilevel"/>
    <w:tmpl w:val="39C81CB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7A9875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DC55262"/>
    <w:multiLevelType w:val="hybridMultilevel"/>
    <w:tmpl w:val="334E7F9C"/>
    <w:lvl w:ilvl="0" w:tplc="04090005">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23"/>
  </w:num>
  <w:num w:numId="2">
    <w:abstractNumId w:val="37"/>
  </w:num>
  <w:num w:numId="3">
    <w:abstractNumId w:val="19"/>
  </w:num>
  <w:num w:numId="4">
    <w:abstractNumId w:val="28"/>
  </w:num>
  <w:num w:numId="5">
    <w:abstractNumId w:val="39"/>
  </w:num>
  <w:num w:numId="6">
    <w:abstractNumId w:val="10"/>
  </w:num>
  <w:num w:numId="7">
    <w:abstractNumId w:val="16"/>
  </w:num>
  <w:num w:numId="8">
    <w:abstractNumId w:val="35"/>
  </w:num>
  <w:num w:numId="9">
    <w:abstractNumId w:val="15"/>
  </w:num>
  <w:num w:numId="10">
    <w:abstractNumId w:val="11"/>
  </w:num>
  <w:num w:numId="11">
    <w:abstractNumId w:val="42"/>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30"/>
  </w:num>
  <w:num w:numId="23">
    <w:abstractNumId w:val="38"/>
  </w:num>
  <w:num w:numId="24">
    <w:abstractNumId w:val="41"/>
  </w:num>
  <w:num w:numId="25">
    <w:abstractNumId w:val="14"/>
  </w:num>
  <w:num w:numId="26">
    <w:abstractNumId w:val="31"/>
  </w:num>
  <w:num w:numId="27">
    <w:abstractNumId w:val="27"/>
  </w:num>
  <w:num w:numId="28">
    <w:abstractNumId w:val="9"/>
  </w:num>
  <w:num w:numId="29">
    <w:abstractNumId w:val="22"/>
  </w:num>
  <w:num w:numId="30">
    <w:abstractNumId w:val="33"/>
  </w:num>
  <w:num w:numId="31">
    <w:abstractNumId w:val="18"/>
  </w:num>
  <w:num w:numId="32">
    <w:abstractNumId w:val="40"/>
  </w:num>
  <w:num w:numId="33">
    <w:abstractNumId w:val="25"/>
  </w:num>
  <w:num w:numId="34">
    <w:abstractNumId w:val="21"/>
  </w:num>
  <w:num w:numId="35">
    <w:abstractNumId w:val="20"/>
  </w:num>
  <w:num w:numId="36">
    <w:abstractNumId w:val="34"/>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7"/>
  </w:num>
  <w:num w:numId="40">
    <w:abstractNumId w:val="12"/>
  </w:num>
  <w:num w:numId="41">
    <w:abstractNumId w:val="32"/>
  </w:num>
  <w:num w:numId="42">
    <w:abstractNumId w:val="13"/>
  </w:num>
  <w:num w:numId="4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2D"/>
    <w:rsid w:val="00000F64"/>
    <w:rsid w:val="00002C7D"/>
    <w:rsid w:val="00003000"/>
    <w:rsid w:val="00003B07"/>
    <w:rsid w:val="00004B14"/>
    <w:rsid w:val="000066B5"/>
    <w:rsid w:val="00007818"/>
    <w:rsid w:val="00012AAC"/>
    <w:rsid w:val="00012BDE"/>
    <w:rsid w:val="00013942"/>
    <w:rsid w:val="00014363"/>
    <w:rsid w:val="0001486B"/>
    <w:rsid w:val="00014C4C"/>
    <w:rsid w:val="00014F75"/>
    <w:rsid w:val="00015042"/>
    <w:rsid w:val="00017BF3"/>
    <w:rsid w:val="00017D3F"/>
    <w:rsid w:val="000207D9"/>
    <w:rsid w:val="00020E70"/>
    <w:rsid w:val="000217AB"/>
    <w:rsid w:val="0002346E"/>
    <w:rsid w:val="00025BB5"/>
    <w:rsid w:val="00025F33"/>
    <w:rsid w:val="000261BC"/>
    <w:rsid w:val="000268DF"/>
    <w:rsid w:val="0003044D"/>
    <w:rsid w:val="000306AA"/>
    <w:rsid w:val="00030C4C"/>
    <w:rsid w:val="0003156E"/>
    <w:rsid w:val="000322FF"/>
    <w:rsid w:val="00035B77"/>
    <w:rsid w:val="00035E2B"/>
    <w:rsid w:val="0003682F"/>
    <w:rsid w:val="00036E16"/>
    <w:rsid w:val="00037455"/>
    <w:rsid w:val="00037FCE"/>
    <w:rsid w:val="00040127"/>
    <w:rsid w:val="000411FE"/>
    <w:rsid w:val="00042007"/>
    <w:rsid w:val="00043C43"/>
    <w:rsid w:val="00043E7E"/>
    <w:rsid w:val="00046DEE"/>
    <w:rsid w:val="00053090"/>
    <w:rsid w:val="00054C51"/>
    <w:rsid w:val="00061255"/>
    <w:rsid w:val="000630B8"/>
    <w:rsid w:val="00063C26"/>
    <w:rsid w:val="00065695"/>
    <w:rsid w:val="000662C4"/>
    <w:rsid w:val="00066E0C"/>
    <w:rsid w:val="0006721C"/>
    <w:rsid w:val="000672ED"/>
    <w:rsid w:val="00070358"/>
    <w:rsid w:val="00071A3A"/>
    <w:rsid w:val="000727CE"/>
    <w:rsid w:val="000730FE"/>
    <w:rsid w:val="000732A8"/>
    <w:rsid w:val="00073D0E"/>
    <w:rsid w:val="00076448"/>
    <w:rsid w:val="0007787C"/>
    <w:rsid w:val="000806CD"/>
    <w:rsid w:val="0008503B"/>
    <w:rsid w:val="0009064A"/>
    <w:rsid w:val="0009099D"/>
    <w:rsid w:val="0009102B"/>
    <w:rsid w:val="00091291"/>
    <w:rsid w:val="00091E99"/>
    <w:rsid w:val="00095A53"/>
    <w:rsid w:val="000A0CA3"/>
    <w:rsid w:val="000A3481"/>
    <w:rsid w:val="000A39AD"/>
    <w:rsid w:val="000A7A5E"/>
    <w:rsid w:val="000B04F9"/>
    <w:rsid w:val="000B1947"/>
    <w:rsid w:val="000B54AC"/>
    <w:rsid w:val="000B7CC7"/>
    <w:rsid w:val="000B7EAB"/>
    <w:rsid w:val="000C0C17"/>
    <w:rsid w:val="000C20F1"/>
    <w:rsid w:val="000C2AA0"/>
    <w:rsid w:val="000C3F3F"/>
    <w:rsid w:val="000C44A7"/>
    <w:rsid w:val="000C44F1"/>
    <w:rsid w:val="000C629D"/>
    <w:rsid w:val="000C70D7"/>
    <w:rsid w:val="000D05F1"/>
    <w:rsid w:val="000D2833"/>
    <w:rsid w:val="000D4D53"/>
    <w:rsid w:val="000D59A5"/>
    <w:rsid w:val="000E216A"/>
    <w:rsid w:val="000E359C"/>
    <w:rsid w:val="000E4E92"/>
    <w:rsid w:val="000E59CC"/>
    <w:rsid w:val="000E5EE9"/>
    <w:rsid w:val="000F038D"/>
    <w:rsid w:val="000F0923"/>
    <w:rsid w:val="000F1108"/>
    <w:rsid w:val="000F51F8"/>
    <w:rsid w:val="000F5439"/>
    <w:rsid w:val="000F59EB"/>
    <w:rsid w:val="000F6325"/>
    <w:rsid w:val="00103265"/>
    <w:rsid w:val="001033EF"/>
    <w:rsid w:val="00103403"/>
    <w:rsid w:val="00103727"/>
    <w:rsid w:val="00104786"/>
    <w:rsid w:val="00104800"/>
    <w:rsid w:val="0010637D"/>
    <w:rsid w:val="00107D48"/>
    <w:rsid w:val="00110485"/>
    <w:rsid w:val="00110BE7"/>
    <w:rsid w:val="0011125F"/>
    <w:rsid w:val="00113C2B"/>
    <w:rsid w:val="00113F5D"/>
    <w:rsid w:val="00123896"/>
    <w:rsid w:val="00123D84"/>
    <w:rsid w:val="00126C9F"/>
    <w:rsid w:val="001326ED"/>
    <w:rsid w:val="00136C8E"/>
    <w:rsid w:val="00142A51"/>
    <w:rsid w:val="0014445F"/>
    <w:rsid w:val="00144D46"/>
    <w:rsid w:val="00146B41"/>
    <w:rsid w:val="00146F9E"/>
    <w:rsid w:val="00147181"/>
    <w:rsid w:val="00150FC1"/>
    <w:rsid w:val="00152442"/>
    <w:rsid w:val="0015363A"/>
    <w:rsid w:val="00155F60"/>
    <w:rsid w:val="00161081"/>
    <w:rsid w:val="00161941"/>
    <w:rsid w:val="00161C07"/>
    <w:rsid w:val="00163525"/>
    <w:rsid w:val="001650BA"/>
    <w:rsid w:val="00165E78"/>
    <w:rsid w:val="00166359"/>
    <w:rsid w:val="00167E80"/>
    <w:rsid w:val="00171B5B"/>
    <w:rsid w:val="00172295"/>
    <w:rsid w:val="00173DC8"/>
    <w:rsid w:val="00190A7A"/>
    <w:rsid w:val="00193A9B"/>
    <w:rsid w:val="001955D9"/>
    <w:rsid w:val="00195D24"/>
    <w:rsid w:val="0019750B"/>
    <w:rsid w:val="00197971"/>
    <w:rsid w:val="001A2FAE"/>
    <w:rsid w:val="001A4F4B"/>
    <w:rsid w:val="001A5027"/>
    <w:rsid w:val="001A60B7"/>
    <w:rsid w:val="001A63EA"/>
    <w:rsid w:val="001A7215"/>
    <w:rsid w:val="001B01AB"/>
    <w:rsid w:val="001B08FA"/>
    <w:rsid w:val="001B19BF"/>
    <w:rsid w:val="001B2820"/>
    <w:rsid w:val="001B31D5"/>
    <w:rsid w:val="001B3BC3"/>
    <w:rsid w:val="001B491B"/>
    <w:rsid w:val="001B5C7D"/>
    <w:rsid w:val="001B74F6"/>
    <w:rsid w:val="001B7BB0"/>
    <w:rsid w:val="001C1775"/>
    <w:rsid w:val="001C3FDE"/>
    <w:rsid w:val="001C450A"/>
    <w:rsid w:val="001C4CFF"/>
    <w:rsid w:val="001C5D80"/>
    <w:rsid w:val="001C687B"/>
    <w:rsid w:val="001C6E67"/>
    <w:rsid w:val="001C7507"/>
    <w:rsid w:val="001C77F0"/>
    <w:rsid w:val="001C7847"/>
    <w:rsid w:val="001D1D0D"/>
    <w:rsid w:val="001D3A2A"/>
    <w:rsid w:val="001D7F5F"/>
    <w:rsid w:val="001E40CC"/>
    <w:rsid w:val="001E4811"/>
    <w:rsid w:val="001E6C9F"/>
    <w:rsid w:val="001E7852"/>
    <w:rsid w:val="001F1147"/>
    <w:rsid w:val="001F1308"/>
    <w:rsid w:val="001F1A28"/>
    <w:rsid w:val="001F2C2B"/>
    <w:rsid w:val="001F43E6"/>
    <w:rsid w:val="001F4C80"/>
    <w:rsid w:val="001F5123"/>
    <w:rsid w:val="001F5F31"/>
    <w:rsid w:val="001F6D44"/>
    <w:rsid w:val="00201263"/>
    <w:rsid w:val="00203D30"/>
    <w:rsid w:val="00203F27"/>
    <w:rsid w:val="002046B9"/>
    <w:rsid w:val="0020634B"/>
    <w:rsid w:val="00210158"/>
    <w:rsid w:val="00210A32"/>
    <w:rsid w:val="00212923"/>
    <w:rsid w:val="00212B05"/>
    <w:rsid w:val="002136C5"/>
    <w:rsid w:val="00214B4A"/>
    <w:rsid w:val="00232706"/>
    <w:rsid w:val="00232A77"/>
    <w:rsid w:val="002344A6"/>
    <w:rsid w:val="002357E7"/>
    <w:rsid w:val="00235F3B"/>
    <w:rsid w:val="002366E2"/>
    <w:rsid w:val="00240FB7"/>
    <w:rsid w:val="002450E9"/>
    <w:rsid w:val="00245219"/>
    <w:rsid w:val="00246DE1"/>
    <w:rsid w:val="00251476"/>
    <w:rsid w:val="00254719"/>
    <w:rsid w:val="00254840"/>
    <w:rsid w:val="00255061"/>
    <w:rsid w:val="0025588A"/>
    <w:rsid w:val="00255E50"/>
    <w:rsid w:val="0025676C"/>
    <w:rsid w:val="002601E1"/>
    <w:rsid w:val="00260871"/>
    <w:rsid w:val="00260CCE"/>
    <w:rsid w:val="00261140"/>
    <w:rsid w:val="00262FDA"/>
    <w:rsid w:val="00263438"/>
    <w:rsid w:val="0026346F"/>
    <w:rsid w:val="00263B76"/>
    <w:rsid w:val="00266A5F"/>
    <w:rsid w:val="0026755D"/>
    <w:rsid w:val="00267567"/>
    <w:rsid w:val="00270FD8"/>
    <w:rsid w:val="00271B85"/>
    <w:rsid w:val="00275CAD"/>
    <w:rsid w:val="00280945"/>
    <w:rsid w:val="002811DA"/>
    <w:rsid w:val="00284E3F"/>
    <w:rsid w:val="002853A7"/>
    <w:rsid w:val="00285A6C"/>
    <w:rsid w:val="002919F6"/>
    <w:rsid w:val="00292A2C"/>
    <w:rsid w:val="00294979"/>
    <w:rsid w:val="0029523D"/>
    <w:rsid w:val="00295FD0"/>
    <w:rsid w:val="00297BB8"/>
    <w:rsid w:val="002A0CEB"/>
    <w:rsid w:val="002A1D63"/>
    <w:rsid w:val="002A4387"/>
    <w:rsid w:val="002A4986"/>
    <w:rsid w:val="002A4F46"/>
    <w:rsid w:val="002A6789"/>
    <w:rsid w:val="002A7636"/>
    <w:rsid w:val="002A768D"/>
    <w:rsid w:val="002B01A1"/>
    <w:rsid w:val="002B0FEE"/>
    <w:rsid w:val="002B491F"/>
    <w:rsid w:val="002B5F70"/>
    <w:rsid w:val="002B6B5B"/>
    <w:rsid w:val="002C0889"/>
    <w:rsid w:val="002C0F5C"/>
    <w:rsid w:val="002C1152"/>
    <w:rsid w:val="002C1454"/>
    <w:rsid w:val="002C248F"/>
    <w:rsid w:val="002C2F60"/>
    <w:rsid w:val="002C3F18"/>
    <w:rsid w:val="002C4FC9"/>
    <w:rsid w:val="002C6316"/>
    <w:rsid w:val="002C7D30"/>
    <w:rsid w:val="002D2206"/>
    <w:rsid w:val="002D28AA"/>
    <w:rsid w:val="002D2B2C"/>
    <w:rsid w:val="002D2E7F"/>
    <w:rsid w:val="002E0D8A"/>
    <w:rsid w:val="002E6A9C"/>
    <w:rsid w:val="002E7A94"/>
    <w:rsid w:val="002F05F7"/>
    <w:rsid w:val="002F32ED"/>
    <w:rsid w:val="002F3765"/>
    <w:rsid w:val="002F4530"/>
    <w:rsid w:val="002F58D9"/>
    <w:rsid w:val="002F5DEA"/>
    <w:rsid w:val="002F78C2"/>
    <w:rsid w:val="003023AC"/>
    <w:rsid w:val="0030357B"/>
    <w:rsid w:val="00304046"/>
    <w:rsid w:val="00306A13"/>
    <w:rsid w:val="003109C2"/>
    <w:rsid w:val="00312EAA"/>
    <w:rsid w:val="00315C4D"/>
    <w:rsid w:val="00317D7A"/>
    <w:rsid w:val="00317E5E"/>
    <w:rsid w:val="003207AB"/>
    <w:rsid w:val="00323748"/>
    <w:rsid w:val="00325D3C"/>
    <w:rsid w:val="00331364"/>
    <w:rsid w:val="00331AF5"/>
    <w:rsid w:val="0033397D"/>
    <w:rsid w:val="003351AF"/>
    <w:rsid w:val="00337AED"/>
    <w:rsid w:val="00340B8C"/>
    <w:rsid w:val="003420BE"/>
    <w:rsid w:val="00343882"/>
    <w:rsid w:val="003466DD"/>
    <w:rsid w:val="003502B4"/>
    <w:rsid w:val="00352332"/>
    <w:rsid w:val="00354652"/>
    <w:rsid w:val="00357278"/>
    <w:rsid w:val="003601FB"/>
    <w:rsid w:val="003628B4"/>
    <w:rsid w:val="00362E6A"/>
    <w:rsid w:val="003639ED"/>
    <w:rsid w:val="00363C9C"/>
    <w:rsid w:val="003646C8"/>
    <w:rsid w:val="00366C9E"/>
    <w:rsid w:val="003677FF"/>
    <w:rsid w:val="00367CFE"/>
    <w:rsid w:val="00367D05"/>
    <w:rsid w:val="0037103B"/>
    <w:rsid w:val="00373425"/>
    <w:rsid w:val="00373F1E"/>
    <w:rsid w:val="00374277"/>
    <w:rsid w:val="00374A54"/>
    <w:rsid w:val="003750AE"/>
    <w:rsid w:val="00375A13"/>
    <w:rsid w:val="00375C01"/>
    <w:rsid w:val="00382390"/>
    <w:rsid w:val="00391D92"/>
    <w:rsid w:val="00392A3A"/>
    <w:rsid w:val="003936DC"/>
    <w:rsid w:val="00393CBB"/>
    <w:rsid w:val="00394B04"/>
    <w:rsid w:val="003A221D"/>
    <w:rsid w:val="003A288F"/>
    <w:rsid w:val="003A2B34"/>
    <w:rsid w:val="003A2D20"/>
    <w:rsid w:val="003A3080"/>
    <w:rsid w:val="003A37B0"/>
    <w:rsid w:val="003A469E"/>
    <w:rsid w:val="003B3EFC"/>
    <w:rsid w:val="003B4C11"/>
    <w:rsid w:val="003B5378"/>
    <w:rsid w:val="003B54AD"/>
    <w:rsid w:val="003B55F3"/>
    <w:rsid w:val="003B5FB9"/>
    <w:rsid w:val="003B613E"/>
    <w:rsid w:val="003C074E"/>
    <w:rsid w:val="003C10B5"/>
    <w:rsid w:val="003C149F"/>
    <w:rsid w:val="003C4940"/>
    <w:rsid w:val="003C5BEC"/>
    <w:rsid w:val="003C7E84"/>
    <w:rsid w:val="003D013E"/>
    <w:rsid w:val="003D0939"/>
    <w:rsid w:val="003D0E69"/>
    <w:rsid w:val="003D1DD4"/>
    <w:rsid w:val="003D239C"/>
    <w:rsid w:val="003D2A14"/>
    <w:rsid w:val="003D62A6"/>
    <w:rsid w:val="003D728A"/>
    <w:rsid w:val="003D7F63"/>
    <w:rsid w:val="003E089A"/>
    <w:rsid w:val="003E1B9C"/>
    <w:rsid w:val="003E2FF9"/>
    <w:rsid w:val="003E3924"/>
    <w:rsid w:val="003E4FDB"/>
    <w:rsid w:val="003E5CEE"/>
    <w:rsid w:val="003F0E16"/>
    <w:rsid w:val="003F16B1"/>
    <w:rsid w:val="003F3176"/>
    <w:rsid w:val="003F4159"/>
    <w:rsid w:val="0040153F"/>
    <w:rsid w:val="0040158A"/>
    <w:rsid w:val="004020BD"/>
    <w:rsid w:val="004038B6"/>
    <w:rsid w:val="00403B08"/>
    <w:rsid w:val="00410EC4"/>
    <w:rsid w:val="00416BE8"/>
    <w:rsid w:val="004176B2"/>
    <w:rsid w:val="00420102"/>
    <w:rsid w:val="004207FE"/>
    <w:rsid w:val="004220B5"/>
    <w:rsid w:val="00423396"/>
    <w:rsid w:val="00424F50"/>
    <w:rsid w:val="00424FEF"/>
    <w:rsid w:val="0042685F"/>
    <w:rsid w:val="00431B5A"/>
    <w:rsid w:val="0043231F"/>
    <w:rsid w:val="004323F6"/>
    <w:rsid w:val="00434227"/>
    <w:rsid w:val="004368FA"/>
    <w:rsid w:val="00440B03"/>
    <w:rsid w:val="00446BD4"/>
    <w:rsid w:val="00453711"/>
    <w:rsid w:val="00453EC4"/>
    <w:rsid w:val="00455526"/>
    <w:rsid w:val="00460657"/>
    <w:rsid w:val="004617F5"/>
    <w:rsid w:val="00462677"/>
    <w:rsid w:val="00463789"/>
    <w:rsid w:val="00463805"/>
    <w:rsid w:val="00463D50"/>
    <w:rsid w:val="004654F3"/>
    <w:rsid w:val="00466A48"/>
    <w:rsid w:val="00466D8B"/>
    <w:rsid w:val="00466DE3"/>
    <w:rsid w:val="00466F47"/>
    <w:rsid w:val="004701D7"/>
    <w:rsid w:val="00471603"/>
    <w:rsid w:val="00472E66"/>
    <w:rsid w:val="004733F8"/>
    <w:rsid w:val="00474D76"/>
    <w:rsid w:val="00475F07"/>
    <w:rsid w:val="00477E6D"/>
    <w:rsid w:val="00481EDA"/>
    <w:rsid w:val="00483D9A"/>
    <w:rsid w:val="00483F96"/>
    <w:rsid w:val="004854B7"/>
    <w:rsid w:val="00487122"/>
    <w:rsid w:val="004918C9"/>
    <w:rsid w:val="00493641"/>
    <w:rsid w:val="004939B6"/>
    <w:rsid w:val="004977D6"/>
    <w:rsid w:val="004A08F0"/>
    <w:rsid w:val="004A46FA"/>
    <w:rsid w:val="004A622F"/>
    <w:rsid w:val="004A666E"/>
    <w:rsid w:val="004B0467"/>
    <w:rsid w:val="004B1978"/>
    <w:rsid w:val="004B3477"/>
    <w:rsid w:val="004B4CD8"/>
    <w:rsid w:val="004B51B6"/>
    <w:rsid w:val="004B5BFA"/>
    <w:rsid w:val="004B5E49"/>
    <w:rsid w:val="004C0A3A"/>
    <w:rsid w:val="004C1957"/>
    <w:rsid w:val="004C2BF4"/>
    <w:rsid w:val="004C449B"/>
    <w:rsid w:val="004C5266"/>
    <w:rsid w:val="004C5804"/>
    <w:rsid w:val="004C5AEA"/>
    <w:rsid w:val="004D11C7"/>
    <w:rsid w:val="004D1788"/>
    <w:rsid w:val="004D1CC8"/>
    <w:rsid w:val="004D3893"/>
    <w:rsid w:val="004D4DE2"/>
    <w:rsid w:val="004D691B"/>
    <w:rsid w:val="004E3819"/>
    <w:rsid w:val="004E4D4F"/>
    <w:rsid w:val="004E52E7"/>
    <w:rsid w:val="004E6A74"/>
    <w:rsid w:val="004E7C4A"/>
    <w:rsid w:val="004F100F"/>
    <w:rsid w:val="004F2E73"/>
    <w:rsid w:val="004F32DA"/>
    <w:rsid w:val="004F38B0"/>
    <w:rsid w:val="004F56AC"/>
    <w:rsid w:val="00502DA4"/>
    <w:rsid w:val="00504AF6"/>
    <w:rsid w:val="005076A7"/>
    <w:rsid w:val="00507ACE"/>
    <w:rsid w:val="00511013"/>
    <w:rsid w:val="00511311"/>
    <w:rsid w:val="005131B1"/>
    <w:rsid w:val="00513256"/>
    <w:rsid w:val="0051399F"/>
    <w:rsid w:val="00514B6E"/>
    <w:rsid w:val="005150A5"/>
    <w:rsid w:val="0051511B"/>
    <w:rsid w:val="005212AD"/>
    <w:rsid w:val="0052567F"/>
    <w:rsid w:val="005257CF"/>
    <w:rsid w:val="00526DAA"/>
    <w:rsid w:val="00530186"/>
    <w:rsid w:val="00533A7E"/>
    <w:rsid w:val="0053474A"/>
    <w:rsid w:val="0053555E"/>
    <w:rsid w:val="00540E88"/>
    <w:rsid w:val="00543307"/>
    <w:rsid w:val="00543779"/>
    <w:rsid w:val="005440C9"/>
    <w:rsid w:val="00545030"/>
    <w:rsid w:val="00546563"/>
    <w:rsid w:val="005506DF"/>
    <w:rsid w:val="00550CDF"/>
    <w:rsid w:val="005515D6"/>
    <w:rsid w:val="00551964"/>
    <w:rsid w:val="00552583"/>
    <w:rsid w:val="005537AE"/>
    <w:rsid w:val="005547B8"/>
    <w:rsid w:val="0055604C"/>
    <w:rsid w:val="0055675B"/>
    <w:rsid w:val="00556FCA"/>
    <w:rsid w:val="005610B8"/>
    <w:rsid w:val="00566843"/>
    <w:rsid w:val="005705A6"/>
    <w:rsid w:val="00572114"/>
    <w:rsid w:val="005740B5"/>
    <w:rsid w:val="005745DA"/>
    <w:rsid w:val="00580022"/>
    <w:rsid w:val="00581FFC"/>
    <w:rsid w:val="00582C47"/>
    <w:rsid w:val="00586C0F"/>
    <w:rsid w:val="00586C46"/>
    <w:rsid w:val="00586F4A"/>
    <w:rsid w:val="00590435"/>
    <w:rsid w:val="00592073"/>
    <w:rsid w:val="005929F6"/>
    <w:rsid w:val="00596B63"/>
    <w:rsid w:val="005A03EA"/>
    <w:rsid w:val="005A6556"/>
    <w:rsid w:val="005B25E1"/>
    <w:rsid w:val="005B4FBA"/>
    <w:rsid w:val="005B6CD2"/>
    <w:rsid w:val="005B7863"/>
    <w:rsid w:val="005B79E2"/>
    <w:rsid w:val="005C1AF1"/>
    <w:rsid w:val="005C32E3"/>
    <w:rsid w:val="005C689A"/>
    <w:rsid w:val="005D3B81"/>
    <w:rsid w:val="005D5A88"/>
    <w:rsid w:val="005D5F7E"/>
    <w:rsid w:val="005D67B3"/>
    <w:rsid w:val="005D7B61"/>
    <w:rsid w:val="005E65C5"/>
    <w:rsid w:val="005E6E2B"/>
    <w:rsid w:val="005E74D7"/>
    <w:rsid w:val="005E7864"/>
    <w:rsid w:val="005F4E02"/>
    <w:rsid w:val="005F7A55"/>
    <w:rsid w:val="00600B5B"/>
    <w:rsid w:val="00604C3B"/>
    <w:rsid w:val="00605D3E"/>
    <w:rsid w:val="006060B4"/>
    <w:rsid w:val="006078E9"/>
    <w:rsid w:val="0061555F"/>
    <w:rsid w:val="006158D7"/>
    <w:rsid w:val="006158E7"/>
    <w:rsid w:val="0061664A"/>
    <w:rsid w:val="0061700B"/>
    <w:rsid w:val="00623C56"/>
    <w:rsid w:val="00625B18"/>
    <w:rsid w:val="00627932"/>
    <w:rsid w:val="00627DEE"/>
    <w:rsid w:val="0063606B"/>
    <w:rsid w:val="00640411"/>
    <w:rsid w:val="00641FEF"/>
    <w:rsid w:val="0064436E"/>
    <w:rsid w:val="00644F07"/>
    <w:rsid w:val="006469E3"/>
    <w:rsid w:val="00651041"/>
    <w:rsid w:val="00654008"/>
    <w:rsid w:val="006543BD"/>
    <w:rsid w:val="00655CFE"/>
    <w:rsid w:val="00655EFB"/>
    <w:rsid w:val="006626DA"/>
    <w:rsid w:val="00662A00"/>
    <w:rsid w:val="00662B48"/>
    <w:rsid w:val="00662FC3"/>
    <w:rsid w:val="0066376E"/>
    <w:rsid w:val="006654FA"/>
    <w:rsid w:val="006661B8"/>
    <w:rsid w:val="00666A45"/>
    <w:rsid w:val="00670272"/>
    <w:rsid w:val="00670C62"/>
    <w:rsid w:val="00672D7C"/>
    <w:rsid w:val="00677974"/>
    <w:rsid w:val="00680893"/>
    <w:rsid w:val="006808BC"/>
    <w:rsid w:val="00682A90"/>
    <w:rsid w:val="00682F47"/>
    <w:rsid w:val="00683038"/>
    <w:rsid w:val="006862E9"/>
    <w:rsid w:val="00687967"/>
    <w:rsid w:val="0069049B"/>
    <w:rsid w:val="00693009"/>
    <w:rsid w:val="00693B9A"/>
    <w:rsid w:val="00693EB2"/>
    <w:rsid w:val="00694CE7"/>
    <w:rsid w:val="00694E5D"/>
    <w:rsid w:val="0069526E"/>
    <w:rsid w:val="00697B0A"/>
    <w:rsid w:val="006A0AA7"/>
    <w:rsid w:val="006A13B8"/>
    <w:rsid w:val="006A3A67"/>
    <w:rsid w:val="006A3D67"/>
    <w:rsid w:val="006A4571"/>
    <w:rsid w:val="006A4C70"/>
    <w:rsid w:val="006A563D"/>
    <w:rsid w:val="006A5740"/>
    <w:rsid w:val="006A695C"/>
    <w:rsid w:val="006A6BD2"/>
    <w:rsid w:val="006A7C65"/>
    <w:rsid w:val="006B11F8"/>
    <w:rsid w:val="006B5777"/>
    <w:rsid w:val="006B6DA4"/>
    <w:rsid w:val="006C3B8D"/>
    <w:rsid w:val="006C3B93"/>
    <w:rsid w:val="006C6A66"/>
    <w:rsid w:val="006C798D"/>
    <w:rsid w:val="006D0639"/>
    <w:rsid w:val="006D17ED"/>
    <w:rsid w:val="006D2C7C"/>
    <w:rsid w:val="006D3325"/>
    <w:rsid w:val="006D3768"/>
    <w:rsid w:val="006D4485"/>
    <w:rsid w:val="006D714D"/>
    <w:rsid w:val="006D7248"/>
    <w:rsid w:val="006E18AE"/>
    <w:rsid w:val="006E3648"/>
    <w:rsid w:val="006E38CD"/>
    <w:rsid w:val="006E4FE1"/>
    <w:rsid w:val="006E543D"/>
    <w:rsid w:val="006E665A"/>
    <w:rsid w:val="006E6EF8"/>
    <w:rsid w:val="006E79A3"/>
    <w:rsid w:val="006F25DF"/>
    <w:rsid w:val="006F2A33"/>
    <w:rsid w:val="006F2C8A"/>
    <w:rsid w:val="006F30D2"/>
    <w:rsid w:val="006F4EA9"/>
    <w:rsid w:val="00702951"/>
    <w:rsid w:val="00703681"/>
    <w:rsid w:val="00704E13"/>
    <w:rsid w:val="00705A13"/>
    <w:rsid w:val="00706AC8"/>
    <w:rsid w:val="007100FC"/>
    <w:rsid w:val="00710BD2"/>
    <w:rsid w:val="00716023"/>
    <w:rsid w:val="00717249"/>
    <w:rsid w:val="00717341"/>
    <w:rsid w:val="007177D7"/>
    <w:rsid w:val="00723022"/>
    <w:rsid w:val="00724EFA"/>
    <w:rsid w:val="00726088"/>
    <w:rsid w:val="0072637D"/>
    <w:rsid w:val="007266B3"/>
    <w:rsid w:val="00730252"/>
    <w:rsid w:val="007338D7"/>
    <w:rsid w:val="00736470"/>
    <w:rsid w:val="0073768D"/>
    <w:rsid w:val="0074541B"/>
    <w:rsid w:val="0074766E"/>
    <w:rsid w:val="0075091F"/>
    <w:rsid w:val="0075175B"/>
    <w:rsid w:val="0075282D"/>
    <w:rsid w:val="00753881"/>
    <w:rsid w:val="0075541D"/>
    <w:rsid w:val="007555B3"/>
    <w:rsid w:val="00756708"/>
    <w:rsid w:val="00756D6A"/>
    <w:rsid w:val="00760613"/>
    <w:rsid w:val="0077116E"/>
    <w:rsid w:val="0077185F"/>
    <w:rsid w:val="00774B32"/>
    <w:rsid w:val="00775B86"/>
    <w:rsid w:val="0077687D"/>
    <w:rsid w:val="00777531"/>
    <w:rsid w:val="00782727"/>
    <w:rsid w:val="00784AB8"/>
    <w:rsid w:val="00784AD3"/>
    <w:rsid w:val="007859AA"/>
    <w:rsid w:val="00786208"/>
    <w:rsid w:val="00790A24"/>
    <w:rsid w:val="00790EAB"/>
    <w:rsid w:val="00790F14"/>
    <w:rsid w:val="007919F9"/>
    <w:rsid w:val="00792103"/>
    <w:rsid w:val="0079367F"/>
    <w:rsid w:val="007948D8"/>
    <w:rsid w:val="00794DB3"/>
    <w:rsid w:val="00795830"/>
    <w:rsid w:val="00796F4F"/>
    <w:rsid w:val="00797325"/>
    <w:rsid w:val="007978AF"/>
    <w:rsid w:val="007A14E7"/>
    <w:rsid w:val="007A1A54"/>
    <w:rsid w:val="007A277B"/>
    <w:rsid w:val="007A3117"/>
    <w:rsid w:val="007A39B8"/>
    <w:rsid w:val="007A49AE"/>
    <w:rsid w:val="007A4A94"/>
    <w:rsid w:val="007A73CB"/>
    <w:rsid w:val="007B0BDD"/>
    <w:rsid w:val="007B0C12"/>
    <w:rsid w:val="007B2734"/>
    <w:rsid w:val="007B3B25"/>
    <w:rsid w:val="007B3BE6"/>
    <w:rsid w:val="007B5273"/>
    <w:rsid w:val="007B58C2"/>
    <w:rsid w:val="007B5FB3"/>
    <w:rsid w:val="007B6F7A"/>
    <w:rsid w:val="007B771A"/>
    <w:rsid w:val="007C1C30"/>
    <w:rsid w:val="007C30E7"/>
    <w:rsid w:val="007C4A4B"/>
    <w:rsid w:val="007C5941"/>
    <w:rsid w:val="007D095A"/>
    <w:rsid w:val="007D2841"/>
    <w:rsid w:val="007D48A1"/>
    <w:rsid w:val="007D50A8"/>
    <w:rsid w:val="007D5262"/>
    <w:rsid w:val="007D5DE8"/>
    <w:rsid w:val="007E00AC"/>
    <w:rsid w:val="007E29F4"/>
    <w:rsid w:val="007E3A02"/>
    <w:rsid w:val="007E3F4E"/>
    <w:rsid w:val="007E42B9"/>
    <w:rsid w:val="007E67CB"/>
    <w:rsid w:val="007F079A"/>
    <w:rsid w:val="007F0E7B"/>
    <w:rsid w:val="007F2379"/>
    <w:rsid w:val="007F4645"/>
    <w:rsid w:val="007F5A5D"/>
    <w:rsid w:val="00800A79"/>
    <w:rsid w:val="0080246A"/>
    <w:rsid w:val="00803836"/>
    <w:rsid w:val="00804465"/>
    <w:rsid w:val="00805264"/>
    <w:rsid w:val="0080527A"/>
    <w:rsid w:val="00806157"/>
    <w:rsid w:val="008070AF"/>
    <w:rsid w:val="00811FF7"/>
    <w:rsid w:val="00815E6E"/>
    <w:rsid w:val="008211D4"/>
    <w:rsid w:val="0082223E"/>
    <w:rsid w:val="00822789"/>
    <w:rsid w:val="00823185"/>
    <w:rsid w:val="0082323D"/>
    <w:rsid w:val="00824B44"/>
    <w:rsid w:val="00824FC8"/>
    <w:rsid w:val="008260FF"/>
    <w:rsid w:val="008266B0"/>
    <w:rsid w:val="008274A3"/>
    <w:rsid w:val="008276FD"/>
    <w:rsid w:val="00831254"/>
    <w:rsid w:val="0083153B"/>
    <w:rsid w:val="00836CAC"/>
    <w:rsid w:val="0084026D"/>
    <w:rsid w:val="008432E8"/>
    <w:rsid w:val="008441C0"/>
    <w:rsid w:val="00846E2A"/>
    <w:rsid w:val="0084754B"/>
    <w:rsid w:val="008478CD"/>
    <w:rsid w:val="00854034"/>
    <w:rsid w:val="008547EC"/>
    <w:rsid w:val="00854A27"/>
    <w:rsid w:val="0086106A"/>
    <w:rsid w:val="00863449"/>
    <w:rsid w:val="008667CE"/>
    <w:rsid w:val="00867FF7"/>
    <w:rsid w:val="008717EE"/>
    <w:rsid w:val="008728FC"/>
    <w:rsid w:val="00872A74"/>
    <w:rsid w:val="00873A9B"/>
    <w:rsid w:val="00874376"/>
    <w:rsid w:val="00874F67"/>
    <w:rsid w:val="00874FB0"/>
    <w:rsid w:val="008754EE"/>
    <w:rsid w:val="00876418"/>
    <w:rsid w:val="00876D9A"/>
    <w:rsid w:val="008801D5"/>
    <w:rsid w:val="00884817"/>
    <w:rsid w:val="00885BDC"/>
    <w:rsid w:val="008863BC"/>
    <w:rsid w:val="008910B3"/>
    <w:rsid w:val="0089379E"/>
    <w:rsid w:val="0089466B"/>
    <w:rsid w:val="008950D7"/>
    <w:rsid w:val="00896017"/>
    <w:rsid w:val="00896CDB"/>
    <w:rsid w:val="008A2DB4"/>
    <w:rsid w:val="008A3D08"/>
    <w:rsid w:val="008A424D"/>
    <w:rsid w:val="008A536E"/>
    <w:rsid w:val="008A64E6"/>
    <w:rsid w:val="008A6784"/>
    <w:rsid w:val="008A7716"/>
    <w:rsid w:val="008B2A4C"/>
    <w:rsid w:val="008B4E53"/>
    <w:rsid w:val="008B525E"/>
    <w:rsid w:val="008B561C"/>
    <w:rsid w:val="008B60D1"/>
    <w:rsid w:val="008B638B"/>
    <w:rsid w:val="008B7163"/>
    <w:rsid w:val="008C0BEE"/>
    <w:rsid w:val="008C0DA0"/>
    <w:rsid w:val="008C45B9"/>
    <w:rsid w:val="008C5017"/>
    <w:rsid w:val="008C54C8"/>
    <w:rsid w:val="008C7B92"/>
    <w:rsid w:val="008D2C93"/>
    <w:rsid w:val="008D404D"/>
    <w:rsid w:val="008D6711"/>
    <w:rsid w:val="008D7453"/>
    <w:rsid w:val="008D793D"/>
    <w:rsid w:val="008E05FA"/>
    <w:rsid w:val="008E1207"/>
    <w:rsid w:val="008E1EA6"/>
    <w:rsid w:val="008E3E9C"/>
    <w:rsid w:val="008E422C"/>
    <w:rsid w:val="008E557F"/>
    <w:rsid w:val="008F1378"/>
    <w:rsid w:val="008F2ADC"/>
    <w:rsid w:val="008F30B8"/>
    <w:rsid w:val="008F41E0"/>
    <w:rsid w:val="008F5149"/>
    <w:rsid w:val="008F5873"/>
    <w:rsid w:val="008F78D2"/>
    <w:rsid w:val="00901C7B"/>
    <w:rsid w:val="00902A2D"/>
    <w:rsid w:val="009036F0"/>
    <w:rsid w:val="00906D1A"/>
    <w:rsid w:val="009118D8"/>
    <w:rsid w:val="00912A9B"/>
    <w:rsid w:val="00916E30"/>
    <w:rsid w:val="00917AC8"/>
    <w:rsid w:val="009209BD"/>
    <w:rsid w:val="009216E8"/>
    <w:rsid w:val="00923432"/>
    <w:rsid w:val="00927928"/>
    <w:rsid w:val="00933C45"/>
    <w:rsid w:val="00934637"/>
    <w:rsid w:val="009374BC"/>
    <w:rsid w:val="00940C6D"/>
    <w:rsid w:val="009433F6"/>
    <w:rsid w:val="00945DA7"/>
    <w:rsid w:val="00946B65"/>
    <w:rsid w:val="009477ED"/>
    <w:rsid w:val="00950C8C"/>
    <w:rsid w:val="00950F21"/>
    <w:rsid w:val="009526E1"/>
    <w:rsid w:val="00952BF1"/>
    <w:rsid w:val="009536B7"/>
    <w:rsid w:val="0095679D"/>
    <w:rsid w:val="009574A0"/>
    <w:rsid w:val="0095761A"/>
    <w:rsid w:val="00957E30"/>
    <w:rsid w:val="0096096C"/>
    <w:rsid w:val="00962ABE"/>
    <w:rsid w:val="00963BCB"/>
    <w:rsid w:val="00964BA9"/>
    <w:rsid w:val="00967231"/>
    <w:rsid w:val="0097108E"/>
    <w:rsid w:val="00975E75"/>
    <w:rsid w:val="009769B2"/>
    <w:rsid w:val="00981BD2"/>
    <w:rsid w:val="0098204B"/>
    <w:rsid w:val="00982CD5"/>
    <w:rsid w:val="0098328B"/>
    <w:rsid w:val="00984CDB"/>
    <w:rsid w:val="009860E3"/>
    <w:rsid w:val="0098706A"/>
    <w:rsid w:val="0098747E"/>
    <w:rsid w:val="009913A7"/>
    <w:rsid w:val="00991584"/>
    <w:rsid w:val="009925B9"/>
    <w:rsid w:val="00992D44"/>
    <w:rsid w:val="00993753"/>
    <w:rsid w:val="009978FD"/>
    <w:rsid w:val="00997C80"/>
    <w:rsid w:val="009A0549"/>
    <w:rsid w:val="009A058D"/>
    <w:rsid w:val="009A2ACD"/>
    <w:rsid w:val="009A43E3"/>
    <w:rsid w:val="009B26E8"/>
    <w:rsid w:val="009B2F13"/>
    <w:rsid w:val="009C0758"/>
    <w:rsid w:val="009C0A70"/>
    <w:rsid w:val="009C2AE9"/>
    <w:rsid w:val="009C4DE5"/>
    <w:rsid w:val="009C58E2"/>
    <w:rsid w:val="009C61A9"/>
    <w:rsid w:val="009D1BFE"/>
    <w:rsid w:val="009D231B"/>
    <w:rsid w:val="009D25B2"/>
    <w:rsid w:val="009D464D"/>
    <w:rsid w:val="009D5224"/>
    <w:rsid w:val="009E1C77"/>
    <w:rsid w:val="009F1213"/>
    <w:rsid w:val="009F2215"/>
    <w:rsid w:val="009F60A5"/>
    <w:rsid w:val="009F63AB"/>
    <w:rsid w:val="009F65C2"/>
    <w:rsid w:val="009F6755"/>
    <w:rsid w:val="00A00415"/>
    <w:rsid w:val="00A01881"/>
    <w:rsid w:val="00A02060"/>
    <w:rsid w:val="00A020F5"/>
    <w:rsid w:val="00A0352F"/>
    <w:rsid w:val="00A0356C"/>
    <w:rsid w:val="00A039D4"/>
    <w:rsid w:val="00A03B1F"/>
    <w:rsid w:val="00A04144"/>
    <w:rsid w:val="00A054F6"/>
    <w:rsid w:val="00A07AB5"/>
    <w:rsid w:val="00A11CC9"/>
    <w:rsid w:val="00A13B03"/>
    <w:rsid w:val="00A16CC1"/>
    <w:rsid w:val="00A1790E"/>
    <w:rsid w:val="00A21D71"/>
    <w:rsid w:val="00A22DE2"/>
    <w:rsid w:val="00A2405E"/>
    <w:rsid w:val="00A24142"/>
    <w:rsid w:val="00A246DE"/>
    <w:rsid w:val="00A249C3"/>
    <w:rsid w:val="00A24D3B"/>
    <w:rsid w:val="00A25C48"/>
    <w:rsid w:val="00A26AD0"/>
    <w:rsid w:val="00A26B75"/>
    <w:rsid w:val="00A318C8"/>
    <w:rsid w:val="00A3241D"/>
    <w:rsid w:val="00A32B2C"/>
    <w:rsid w:val="00A34DBD"/>
    <w:rsid w:val="00A35165"/>
    <w:rsid w:val="00A35C73"/>
    <w:rsid w:val="00A40950"/>
    <w:rsid w:val="00A422C7"/>
    <w:rsid w:val="00A42F03"/>
    <w:rsid w:val="00A43761"/>
    <w:rsid w:val="00A44534"/>
    <w:rsid w:val="00A44C9F"/>
    <w:rsid w:val="00A45BD0"/>
    <w:rsid w:val="00A50AC1"/>
    <w:rsid w:val="00A50CD6"/>
    <w:rsid w:val="00A52716"/>
    <w:rsid w:val="00A576AE"/>
    <w:rsid w:val="00A57772"/>
    <w:rsid w:val="00A6059C"/>
    <w:rsid w:val="00A63101"/>
    <w:rsid w:val="00A63F19"/>
    <w:rsid w:val="00A6622B"/>
    <w:rsid w:val="00A67915"/>
    <w:rsid w:val="00A7157E"/>
    <w:rsid w:val="00A724C7"/>
    <w:rsid w:val="00A7262B"/>
    <w:rsid w:val="00A75DA7"/>
    <w:rsid w:val="00A7608B"/>
    <w:rsid w:val="00A76CCE"/>
    <w:rsid w:val="00A77509"/>
    <w:rsid w:val="00A81547"/>
    <w:rsid w:val="00A826C4"/>
    <w:rsid w:val="00A82D36"/>
    <w:rsid w:val="00A86F54"/>
    <w:rsid w:val="00A87DBD"/>
    <w:rsid w:val="00A87FAD"/>
    <w:rsid w:val="00A91F7D"/>
    <w:rsid w:val="00A92FE9"/>
    <w:rsid w:val="00A94488"/>
    <w:rsid w:val="00A947D3"/>
    <w:rsid w:val="00A95BFB"/>
    <w:rsid w:val="00A96344"/>
    <w:rsid w:val="00A96D47"/>
    <w:rsid w:val="00AA0110"/>
    <w:rsid w:val="00AA287F"/>
    <w:rsid w:val="00AA299E"/>
    <w:rsid w:val="00AA2CF3"/>
    <w:rsid w:val="00AA41B3"/>
    <w:rsid w:val="00AA4815"/>
    <w:rsid w:val="00AA5815"/>
    <w:rsid w:val="00AA6E92"/>
    <w:rsid w:val="00AA7871"/>
    <w:rsid w:val="00AB2CEC"/>
    <w:rsid w:val="00AB5476"/>
    <w:rsid w:val="00AB5669"/>
    <w:rsid w:val="00AB7963"/>
    <w:rsid w:val="00AB7CAE"/>
    <w:rsid w:val="00AC0689"/>
    <w:rsid w:val="00AC0C3D"/>
    <w:rsid w:val="00AC10D9"/>
    <w:rsid w:val="00AC29D2"/>
    <w:rsid w:val="00AC3797"/>
    <w:rsid w:val="00AC513F"/>
    <w:rsid w:val="00AC550B"/>
    <w:rsid w:val="00AC6191"/>
    <w:rsid w:val="00AC67B2"/>
    <w:rsid w:val="00AC6B45"/>
    <w:rsid w:val="00AC7509"/>
    <w:rsid w:val="00AD21A6"/>
    <w:rsid w:val="00AD23C6"/>
    <w:rsid w:val="00AD2F13"/>
    <w:rsid w:val="00AD63C1"/>
    <w:rsid w:val="00AD6571"/>
    <w:rsid w:val="00AD6BA0"/>
    <w:rsid w:val="00AD79A4"/>
    <w:rsid w:val="00AE0122"/>
    <w:rsid w:val="00AE1828"/>
    <w:rsid w:val="00AE5E94"/>
    <w:rsid w:val="00AE635F"/>
    <w:rsid w:val="00AE63C9"/>
    <w:rsid w:val="00AE6BB8"/>
    <w:rsid w:val="00AF2273"/>
    <w:rsid w:val="00B00245"/>
    <w:rsid w:val="00B00A82"/>
    <w:rsid w:val="00B00A9A"/>
    <w:rsid w:val="00B01B34"/>
    <w:rsid w:val="00B029BB"/>
    <w:rsid w:val="00B02A9D"/>
    <w:rsid w:val="00B040B2"/>
    <w:rsid w:val="00B041F6"/>
    <w:rsid w:val="00B054B8"/>
    <w:rsid w:val="00B07087"/>
    <w:rsid w:val="00B115D2"/>
    <w:rsid w:val="00B1436B"/>
    <w:rsid w:val="00B17424"/>
    <w:rsid w:val="00B176E1"/>
    <w:rsid w:val="00B21D07"/>
    <w:rsid w:val="00B23E77"/>
    <w:rsid w:val="00B26A0E"/>
    <w:rsid w:val="00B301DB"/>
    <w:rsid w:val="00B31CEE"/>
    <w:rsid w:val="00B36EA6"/>
    <w:rsid w:val="00B37673"/>
    <w:rsid w:val="00B40334"/>
    <w:rsid w:val="00B4080E"/>
    <w:rsid w:val="00B43798"/>
    <w:rsid w:val="00B44426"/>
    <w:rsid w:val="00B44630"/>
    <w:rsid w:val="00B45112"/>
    <w:rsid w:val="00B4546F"/>
    <w:rsid w:val="00B46B87"/>
    <w:rsid w:val="00B47A71"/>
    <w:rsid w:val="00B51228"/>
    <w:rsid w:val="00B54F19"/>
    <w:rsid w:val="00B5618D"/>
    <w:rsid w:val="00B568A1"/>
    <w:rsid w:val="00B57C59"/>
    <w:rsid w:val="00B60138"/>
    <w:rsid w:val="00B60A9D"/>
    <w:rsid w:val="00B60BEF"/>
    <w:rsid w:val="00B60F1A"/>
    <w:rsid w:val="00B65471"/>
    <w:rsid w:val="00B6583F"/>
    <w:rsid w:val="00B66C0F"/>
    <w:rsid w:val="00B671D0"/>
    <w:rsid w:val="00B70935"/>
    <w:rsid w:val="00B72134"/>
    <w:rsid w:val="00B72845"/>
    <w:rsid w:val="00B72FD9"/>
    <w:rsid w:val="00B75CD2"/>
    <w:rsid w:val="00B7776B"/>
    <w:rsid w:val="00B80A3A"/>
    <w:rsid w:val="00B81778"/>
    <w:rsid w:val="00B8747A"/>
    <w:rsid w:val="00B93726"/>
    <w:rsid w:val="00B942B0"/>
    <w:rsid w:val="00B965BB"/>
    <w:rsid w:val="00B96CFA"/>
    <w:rsid w:val="00BA02F5"/>
    <w:rsid w:val="00BA0777"/>
    <w:rsid w:val="00BA2B51"/>
    <w:rsid w:val="00BA39FC"/>
    <w:rsid w:val="00BA3F75"/>
    <w:rsid w:val="00BA4E7A"/>
    <w:rsid w:val="00BA681C"/>
    <w:rsid w:val="00BA70B7"/>
    <w:rsid w:val="00BB2057"/>
    <w:rsid w:val="00BB3A78"/>
    <w:rsid w:val="00BB70CF"/>
    <w:rsid w:val="00BC4702"/>
    <w:rsid w:val="00BC47F2"/>
    <w:rsid w:val="00BC5E56"/>
    <w:rsid w:val="00BC791B"/>
    <w:rsid w:val="00BC7CE4"/>
    <w:rsid w:val="00BD0239"/>
    <w:rsid w:val="00BD02DA"/>
    <w:rsid w:val="00BD33BE"/>
    <w:rsid w:val="00BE1FF4"/>
    <w:rsid w:val="00BE26C7"/>
    <w:rsid w:val="00BE60A1"/>
    <w:rsid w:val="00BE69D0"/>
    <w:rsid w:val="00BF0312"/>
    <w:rsid w:val="00BF0B67"/>
    <w:rsid w:val="00BF1B5F"/>
    <w:rsid w:val="00BF1F26"/>
    <w:rsid w:val="00BF33DE"/>
    <w:rsid w:val="00BF53A2"/>
    <w:rsid w:val="00BF7875"/>
    <w:rsid w:val="00BF7A4B"/>
    <w:rsid w:val="00C03340"/>
    <w:rsid w:val="00C04143"/>
    <w:rsid w:val="00C04F4C"/>
    <w:rsid w:val="00C05845"/>
    <w:rsid w:val="00C05D34"/>
    <w:rsid w:val="00C14490"/>
    <w:rsid w:val="00C20D7F"/>
    <w:rsid w:val="00C20E86"/>
    <w:rsid w:val="00C235F3"/>
    <w:rsid w:val="00C24743"/>
    <w:rsid w:val="00C25036"/>
    <w:rsid w:val="00C26739"/>
    <w:rsid w:val="00C30AE1"/>
    <w:rsid w:val="00C31BA7"/>
    <w:rsid w:val="00C34494"/>
    <w:rsid w:val="00C34F03"/>
    <w:rsid w:val="00C355B6"/>
    <w:rsid w:val="00C37017"/>
    <w:rsid w:val="00C37557"/>
    <w:rsid w:val="00C37804"/>
    <w:rsid w:val="00C43511"/>
    <w:rsid w:val="00C43E8D"/>
    <w:rsid w:val="00C44896"/>
    <w:rsid w:val="00C44966"/>
    <w:rsid w:val="00C44F2B"/>
    <w:rsid w:val="00C47116"/>
    <w:rsid w:val="00C5090E"/>
    <w:rsid w:val="00C50E5D"/>
    <w:rsid w:val="00C51DBB"/>
    <w:rsid w:val="00C52F7A"/>
    <w:rsid w:val="00C53501"/>
    <w:rsid w:val="00C55CD2"/>
    <w:rsid w:val="00C64697"/>
    <w:rsid w:val="00C67F84"/>
    <w:rsid w:val="00C71D22"/>
    <w:rsid w:val="00C73F92"/>
    <w:rsid w:val="00C74DE4"/>
    <w:rsid w:val="00C7675C"/>
    <w:rsid w:val="00C768C6"/>
    <w:rsid w:val="00C773A4"/>
    <w:rsid w:val="00C83304"/>
    <w:rsid w:val="00C8386E"/>
    <w:rsid w:val="00C84021"/>
    <w:rsid w:val="00C85051"/>
    <w:rsid w:val="00C85956"/>
    <w:rsid w:val="00C905AD"/>
    <w:rsid w:val="00C907DF"/>
    <w:rsid w:val="00C90902"/>
    <w:rsid w:val="00C90F56"/>
    <w:rsid w:val="00C96CD3"/>
    <w:rsid w:val="00C97082"/>
    <w:rsid w:val="00CA1D01"/>
    <w:rsid w:val="00CA2B85"/>
    <w:rsid w:val="00CA3C13"/>
    <w:rsid w:val="00CA60C2"/>
    <w:rsid w:val="00CA6581"/>
    <w:rsid w:val="00CB11B4"/>
    <w:rsid w:val="00CB1CBB"/>
    <w:rsid w:val="00CB3253"/>
    <w:rsid w:val="00CB4287"/>
    <w:rsid w:val="00CB6E2D"/>
    <w:rsid w:val="00CB708F"/>
    <w:rsid w:val="00CC1224"/>
    <w:rsid w:val="00CC12E8"/>
    <w:rsid w:val="00CC1557"/>
    <w:rsid w:val="00CC1A87"/>
    <w:rsid w:val="00CC5FE4"/>
    <w:rsid w:val="00CD058D"/>
    <w:rsid w:val="00CD1456"/>
    <w:rsid w:val="00CD538C"/>
    <w:rsid w:val="00CD54F8"/>
    <w:rsid w:val="00CD64EF"/>
    <w:rsid w:val="00CD7081"/>
    <w:rsid w:val="00CE0241"/>
    <w:rsid w:val="00CE1942"/>
    <w:rsid w:val="00CE22DA"/>
    <w:rsid w:val="00CE2CAC"/>
    <w:rsid w:val="00CF0D88"/>
    <w:rsid w:val="00CF1314"/>
    <w:rsid w:val="00CF1BB8"/>
    <w:rsid w:val="00CF2701"/>
    <w:rsid w:val="00CF2888"/>
    <w:rsid w:val="00CF2C52"/>
    <w:rsid w:val="00CF4195"/>
    <w:rsid w:val="00CF72B9"/>
    <w:rsid w:val="00CF72FC"/>
    <w:rsid w:val="00D004DB"/>
    <w:rsid w:val="00D008D2"/>
    <w:rsid w:val="00D01109"/>
    <w:rsid w:val="00D0324C"/>
    <w:rsid w:val="00D038E3"/>
    <w:rsid w:val="00D14265"/>
    <w:rsid w:val="00D14CD7"/>
    <w:rsid w:val="00D169EF"/>
    <w:rsid w:val="00D256A9"/>
    <w:rsid w:val="00D259CF"/>
    <w:rsid w:val="00D25A2A"/>
    <w:rsid w:val="00D301C1"/>
    <w:rsid w:val="00D33A84"/>
    <w:rsid w:val="00D35A87"/>
    <w:rsid w:val="00D37377"/>
    <w:rsid w:val="00D37F77"/>
    <w:rsid w:val="00D40DC8"/>
    <w:rsid w:val="00D41E14"/>
    <w:rsid w:val="00D44833"/>
    <w:rsid w:val="00D47937"/>
    <w:rsid w:val="00D50895"/>
    <w:rsid w:val="00D51C70"/>
    <w:rsid w:val="00D51CB8"/>
    <w:rsid w:val="00D5351B"/>
    <w:rsid w:val="00D53520"/>
    <w:rsid w:val="00D54140"/>
    <w:rsid w:val="00D548E0"/>
    <w:rsid w:val="00D56D92"/>
    <w:rsid w:val="00D60FA9"/>
    <w:rsid w:val="00D60FE3"/>
    <w:rsid w:val="00D65237"/>
    <w:rsid w:val="00D71836"/>
    <w:rsid w:val="00D71E76"/>
    <w:rsid w:val="00D72A0B"/>
    <w:rsid w:val="00D72A75"/>
    <w:rsid w:val="00D853E0"/>
    <w:rsid w:val="00D90174"/>
    <w:rsid w:val="00D92B75"/>
    <w:rsid w:val="00D96B54"/>
    <w:rsid w:val="00D97A3E"/>
    <w:rsid w:val="00DA206A"/>
    <w:rsid w:val="00DA4ABC"/>
    <w:rsid w:val="00DA68F7"/>
    <w:rsid w:val="00DA7930"/>
    <w:rsid w:val="00DB0193"/>
    <w:rsid w:val="00DB1587"/>
    <w:rsid w:val="00DB1E03"/>
    <w:rsid w:val="00DB2D12"/>
    <w:rsid w:val="00DB5A28"/>
    <w:rsid w:val="00DB6828"/>
    <w:rsid w:val="00DC0CF0"/>
    <w:rsid w:val="00DC2387"/>
    <w:rsid w:val="00DC2913"/>
    <w:rsid w:val="00DC2EEE"/>
    <w:rsid w:val="00DC57EE"/>
    <w:rsid w:val="00DC7F56"/>
    <w:rsid w:val="00DD20EC"/>
    <w:rsid w:val="00DD211E"/>
    <w:rsid w:val="00DD28A9"/>
    <w:rsid w:val="00DD3BC7"/>
    <w:rsid w:val="00DD3C37"/>
    <w:rsid w:val="00DD4C33"/>
    <w:rsid w:val="00DD502F"/>
    <w:rsid w:val="00DD51D3"/>
    <w:rsid w:val="00DD59E0"/>
    <w:rsid w:val="00DD5BDC"/>
    <w:rsid w:val="00DD7058"/>
    <w:rsid w:val="00DE0D7C"/>
    <w:rsid w:val="00DE1ABC"/>
    <w:rsid w:val="00DE3285"/>
    <w:rsid w:val="00DE37EC"/>
    <w:rsid w:val="00DE3BC9"/>
    <w:rsid w:val="00DE471F"/>
    <w:rsid w:val="00DE4D5E"/>
    <w:rsid w:val="00DE4EAF"/>
    <w:rsid w:val="00DE5BAA"/>
    <w:rsid w:val="00DF1A0B"/>
    <w:rsid w:val="00DF229C"/>
    <w:rsid w:val="00DF60FB"/>
    <w:rsid w:val="00DF77D8"/>
    <w:rsid w:val="00E07CEF"/>
    <w:rsid w:val="00E10CDA"/>
    <w:rsid w:val="00E12C07"/>
    <w:rsid w:val="00E12D2D"/>
    <w:rsid w:val="00E16093"/>
    <w:rsid w:val="00E16950"/>
    <w:rsid w:val="00E1726F"/>
    <w:rsid w:val="00E2022D"/>
    <w:rsid w:val="00E22144"/>
    <w:rsid w:val="00E23418"/>
    <w:rsid w:val="00E23800"/>
    <w:rsid w:val="00E23882"/>
    <w:rsid w:val="00E275B8"/>
    <w:rsid w:val="00E311E8"/>
    <w:rsid w:val="00E33135"/>
    <w:rsid w:val="00E34231"/>
    <w:rsid w:val="00E35238"/>
    <w:rsid w:val="00E36C3D"/>
    <w:rsid w:val="00E37287"/>
    <w:rsid w:val="00E41FC2"/>
    <w:rsid w:val="00E45323"/>
    <w:rsid w:val="00E46239"/>
    <w:rsid w:val="00E464C0"/>
    <w:rsid w:val="00E476BE"/>
    <w:rsid w:val="00E5392E"/>
    <w:rsid w:val="00E53A5F"/>
    <w:rsid w:val="00E5411C"/>
    <w:rsid w:val="00E5453D"/>
    <w:rsid w:val="00E57DC1"/>
    <w:rsid w:val="00E616A3"/>
    <w:rsid w:val="00E6182E"/>
    <w:rsid w:val="00E62903"/>
    <w:rsid w:val="00E63779"/>
    <w:rsid w:val="00E63FA1"/>
    <w:rsid w:val="00E65E36"/>
    <w:rsid w:val="00E65F7A"/>
    <w:rsid w:val="00E70390"/>
    <w:rsid w:val="00E7317A"/>
    <w:rsid w:val="00E74055"/>
    <w:rsid w:val="00E759EA"/>
    <w:rsid w:val="00E80813"/>
    <w:rsid w:val="00E81244"/>
    <w:rsid w:val="00E81A2B"/>
    <w:rsid w:val="00E8320E"/>
    <w:rsid w:val="00E86A4B"/>
    <w:rsid w:val="00E86EE3"/>
    <w:rsid w:val="00E926D4"/>
    <w:rsid w:val="00E92A9E"/>
    <w:rsid w:val="00E946D9"/>
    <w:rsid w:val="00E953E6"/>
    <w:rsid w:val="00E9577A"/>
    <w:rsid w:val="00E964BC"/>
    <w:rsid w:val="00E96C8D"/>
    <w:rsid w:val="00E973B5"/>
    <w:rsid w:val="00EA02F0"/>
    <w:rsid w:val="00EA06B1"/>
    <w:rsid w:val="00EA0D24"/>
    <w:rsid w:val="00EA77D8"/>
    <w:rsid w:val="00EB0082"/>
    <w:rsid w:val="00EB0D89"/>
    <w:rsid w:val="00EB1314"/>
    <w:rsid w:val="00EB4CDC"/>
    <w:rsid w:val="00EC0E30"/>
    <w:rsid w:val="00EC2BD6"/>
    <w:rsid w:val="00EC33EC"/>
    <w:rsid w:val="00EC33EE"/>
    <w:rsid w:val="00EC5400"/>
    <w:rsid w:val="00EC5C4D"/>
    <w:rsid w:val="00EC6730"/>
    <w:rsid w:val="00EC6B2E"/>
    <w:rsid w:val="00EC799C"/>
    <w:rsid w:val="00ED144E"/>
    <w:rsid w:val="00ED4873"/>
    <w:rsid w:val="00ED50B9"/>
    <w:rsid w:val="00ED6844"/>
    <w:rsid w:val="00ED697C"/>
    <w:rsid w:val="00ED6C2E"/>
    <w:rsid w:val="00ED7F37"/>
    <w:rsid w:val="00EE249C"/>
    <w:rsid w:val="00EE2A16"/>
    <w:rsid w:val="00EE2AAA"/>
    <w:rsid w:val="00EE409F"/>
    <w:rsid w:val="00EF4E00"/>
    <w:rsid w:val="00EF5A15"/>
    <w:rsid w:val="00EF696C"/>
    <w:rsid w:val="00F03F42"/>
    <w:rsid w:val="00F0494B"/>
    <w:rsid w:val="00F04F49"/>
    <w:rsid w:val="00F056CD"/>
    <w:rsid w:val="00F10421"/>
    <w:rsid w:val="00F1226D"/>
    <w:rsid w:val="00F13CAA"/>
    <w:rsid w:val="00F1483B"/>
    <w:rsid w:val="00F14D11"/>
    <w:rsid w:val="00F17C0C"/>
    <w:rsid w:val="00F20774"/>
    <w:rsid w:val="00F20B30"/>
    <w:rsid w:val="00F21205"/>
    <w:rsid w:val="00F21413"/>
    <w:rsid w:val="00F23188"/>
    <w:rsid w:val="00F26054"/>
    <w:rsid w:val="00F27A0F"/>
    <w:rsid w:val="00F30F3B"/>
    <w:rsid w:val="00F31688"/>
    <w:rsid w:val="00F31B6B"/>
    <w:rsid w:val="00F3519E"/>
    <w:rsid w:val="00F35496"/>
    <w:rsid w:val="00F3603F"/>
    <w:rsid w:val="00F36AE4"/>
    <w:rsid w:val="00F3705D"/>
    <w:rsid w:val="00F37885"/>
    <w:rsid w:val="00F37A89"/>
    <w:rsid w:val="00F4168A"/>
    <w:rsid w:val="00F42A10"/>
    <w:rsid w:val="00F4581F"/>
    <w:rsid w:val="00F50247"/>
    <w:rsid w:val="00F50AAD"/>
    <w:rsid w:val="00F50ED4"/>
    <w:rsid w:val="00F52291"/>
    <w:rsid w:val="00F52A95"/>
    <w:rsid w:val="00F53B9E"/>
    <w:rsid w:val="00F55985"/>
    <w:rsid w:val="00F56DA1"/>
    <w:rsid w:val="00F575EA"/>
    <w:rsid w:val="00F6012D"/>
    <w:rsid w:val="00F614EC"/>
    <w:rsid w:val="00F668C3"/>
    <w:rsid w:val="00F67BFC"/>
    <w:rsid w:val="00F70205"/>
    <w:rsid w:val="00F71D11"/>
    <w:rsid w:val="00F764AB"/>
    <w:rsid w:val="00F77653"/>
    <w:rsid w:val="00F81298"/>
    <w:rsid w:val="00F825BC"/>
    <w:rsid w:val="00F83AA3"/>
    <w:rsid w:val="00F83DAA"/>
    <w:rsid w:val="00F85160"/>
    <w:rsid w:val="00F85629"/>
    <w:rsid w:val="00F85E7D"/>
    <w:rsid w:val="00F8657D"/>
    <w:rsid w:val="00F872D1"/>
    <w:rsid w:val="00F877C8"/>
    <w:rsid w:val="00F93FD7"/>
    <w:rsid w:val="00F9404B"/>
    <w:rsid w:val="00F94A51"/>
    <w:rsid w:val="00F964AC"/>
    <w:rsid w:val="00FA0136"/>
    <w:rsid w:val="00FA019C"/>
    <w:rsid w:val="00FA07BB"/>
    <w:rsid w:val="00FA19C5"/>
    <w:rsid w:val="00FA2DA9"/>
    <w:rsid w:val="00FA36B2"/>
    <w:rsid w:val="00FA37F7"/>
    <w:rsid w:val="00FA3CE7"/>
    <w:rsid w:val="00FA55C7"/>
    <w:rsid w:val="00FA79B8"/>
    <w:rsid w:val="00FA7BDA"/>
    <w:rsid w:val="00FB0E99"/>
    <w:rsid w:val="00FB3D87"/>
    <w:rsid w:val="00FB673A"/>
    <w:rsid w:val="00FB680A"/>
    <w:rsid w:val="00FB6D9D"/>
    <w:rsid w:val="00FC0EEF"/>
    <w:rsid w:val="00FC3B8F"/>
    <w:rsid w:val="00FC6638"/>
    <w:rsid w:val="00FC745D"/>
    <w:rsid w:val="00FD1C49"/>
    <w:rsid w:val="00FD342C"/>
    <w:rsid w:val="00FD64F6"/>
    <w:rsid w:val="00FD6E25"/>
    <w:rsid w:val="00FD71AF"/>
    <w:rsid w:val="00FE0176"/>
    <w:rsid w:val="00FE235E"/>
    <w:rsid w:val="00FE590B"/>
    <w:rsid w:val="00FE59F1"/>
    <w:rsid w:val="00FE6C34"/>
    <w:rsid w:val="00FE7221"/>
    <w:rsid w:val="00FE7504"/>
    <w:rsid w:val="00FF25D0"/>
    <w:rsid w:val="00FF3FF4"/>
    <w:rsid w:val="00FF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C33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073D0E"/>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uiPriority w:val="99"/>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uiPriority w:val="34"/>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073D0E"/>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uiPriority w:val="99"/>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uiPriority w:val="34"/>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516">
      <w:bodyDiv w:val="1"/>
      <w:marLeft w:val="0"/>
      <w:marRight w:val="0"/>
      <w:marTop w:val="0"/>
      <w:marBottom w:val="0"/>
      <w:divBdr>
        <w:top w:val="none" w:sz="0" w:space="0" w:color="auto"/>
        <w:left w:val="none" w:sz="0" w:space="0" w:color="auto"/>
        <w:bottom w:val="none" w:sz="0" w:space="0" w:color="auto"/>
        <w:right w:val="none" w:sz="0" w:space="0" w:color="auto"/>
      </w:divBdr>
      <w:divsChild>
        <w:div w:id="2088913762">
          <w:marLeft w:val="0"/>
          <w:marRight w:val="0"/>
          <w:marTop w:val="0"/>
          <w:marBottom w:val="0"/>
          <w:divBdr>
            <w:top w:val="none" w:sz="0" w:space="0" w:color="auto"/>
            <w:left w:val="none" w:sz="0" w:space="0" w:color="auto"/>
            <w:bottom w:val="none" w:sz="0" w:space="0" w:color="auto"/>
            <w:right w:val="none" w:sz="0" w:space="0" w:color="auto"/>
          </w:divBdr>
          <w:divsChild>
            <w:div w:id="1845632052">
              <w:marLeft w:val="0"/>
              <w:marRight w:val="0"/>
              <w:marTop w:val="0"/>
              <w:marBottom w:val="0"/>
              <w:divBdr>
                <w:top w:val="none" w:sz="0" w:space="0" w:color="auto"/>
                <w:left w:val="none" w:sz="0" w:space="0" w:color="auto"/>
                <w:bottom w:val="none" w:sz="0" w:space="0" w:color="auto"/>
                <w:right w:val="none" w:sz="0" w:space="0" w:color="auto"/>
              </w:divBdr>
              <w:divsChild>
                <w:div w:id="866412153">
                  <w:marLeft w:val="0"/>
                  <w:marRight w:val="0"/>
                  <w:marTop w:val="0"/>
                  <w:marBottom w:val="0"/>
                  <w:divBdr>
                    <w:top w:val="none" w:sz="0" w:space="0" w:color="auto"/>
                    <w:left w:val="none" w:sz="0" w:space="0" w:color="auto"/>
                    <w:bottom w:val="none" w:sz="0" w:space="0" w:color="auto"/>
                    <w:right w:val="none" w:sz="0" w:space="0" w:color="auto"/>
                  </w:divBdr>
                </w:div>
                <w:div w:id="14977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24578572">
      <w:bodyDiv w:val="1"/>
      <w:marLeft w:val="0"/>
      <w:marRight w:val="0"/>
      <w:marTop w:val="0"/>
      <w:marBottom w:val="0"/>
      <w:divBdr>
        <w:top w:val="none" w:sz="0" w:space="0" w:color="auto"/>
        <w:left w:val="none" w:sz="0" w:space="0" w:color="auto"/>
        <w:bottom w:val="none" w:sz="0" w:space="0" w:color="auto"/>
        <w:right w:val="none" w:sz="0" w:space="0" w:color="auto"/>
      </w:divBdr>
      <w:divsChild>
        <w:div w:id="1050106403">
          <w:marLeft w:val="0"/>
          <w:marRight w:val="0"/>
          <w:marTop w:val="0"/>
          <w:marBottom w:val="0"/>
          <w:divBdr>
            <w:top w:val="none" w:sz="0" w:space="0" w:color="auto"/>
            <w:left w:val="none" w:sz="0" w:space="0" w:color="auto"/>
            <w:bottom w:val="none" w:sz="0" w:space="0" w:color="auto"/>
            <w:right w:val="none" w:sz="0" w:space="0" w:color="auto"/>
          </w:divBdr>
          <w:divsChild>
            <w:div w:id="1871185552">
              <w:marLeft w:val="0"/>
              <w:marRight w:val="0"/>
              <w:marTop w:val="0"/>
              <w:marBottom w:val="0"/>
              <w:divBdr>
                <w:top w:val="none" w:sz="0" w:space="0" w:color="auto"/>
                <w:left w:val="none" w:sz="0" w:space="0" w:color="auto"/>
                <w:bottom w:val="none" w:sz="0" w:space="0" w:color="auto"/>
                <w:right w:val="none" w:sz="0" w:space="0" w:color="auto"/>
              </w:divBdr>
              <w:divsChild>
                <w:div w:id="13750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8300">
      <w:bodyDiv w:val="1"/>
      <w:marLeft w:val="0"/>
      <w:marRight w:val="0"/>
      <w:marTop w:val="0"/>
      <w:marBottom w:val="0"/>
      <w:divBdr>
        <w:top w:val="none" w:sz="0" w:space="0" w:color="auto"/>
        <w:left w:val="none" w:sz="0" w:space="0" w:color="auto"/>
        <w:bottom w:val="none" w:sz="0" w:space="0" w:color="auto"/>
        <w:right w:val="none" w:sz="0" w:space="0" w:color="auto"/>
      </w:divBdr>
      <w:divsChild>
        <w:div w:id="1805197775">
          <w:marLeft w:val="0"/>
          <w:marRight w:val="0"/>
          <w:marTop w:val="0"/>
          <w:marBottom w:val="0"/>
          <w:divBdr>
            <w:top w:val="none" w:sz="0" w:space="0" w:color="auto"/>
            <w:left w:val="none" w:sz="0" w:space="0" w:color="auto"/>
            <w:bottom w:val="single" w:sz="12" w:space="1" w:color="auto"/>
            <w:right w:val="none" w:sz="0" w:space="0" w:color="auto"/>
          </w:divBdr>
        </w:div>
      </w:divsChild>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787625473">
      <w:bodyDiv w:val="1"/>
      <w:marLeft w:val="0"/>
      <w:marRight w:val="0"/>
      <w:marTop w:val="0"/>
      <w:marBottom w:val="0"/>
      <w:divBdr>
        <w:top w:val="none" w:sz="0" w:space="0" w:color="auto"/>
        <w:left w:val="none" w:sz="0" w:space="0" w:color="auto"/>
        <w:bottom w:val="none" w:sz="0" w:space="0" w:color="auto"/>
        <w:right w:val="none" w:sz="0" w:space="0" w:color="auto"/>
      </w:divBdr>
      <w:divsChild>
        <w:div w:id="694041672">
          <w:marLeft w:val="0"/>
          <w:marRight w:val="0"/>
          <w:marTop w:val="0"/>
          <w:marBottom w:val="0"/>
          <w:divBdr>
            <w:top w:val="none" w:sz="0" w:space="0" w:color="auto"/>
            <w:left w:val="none" w:sz="0" w:space="0" w:color="auto"/>
            <w:bottom w:val="none" w:sz="0" w:space="0" w:color="auto"/>
            <w:right w:val="none" w:sz="0" w:space="0" w:color="auto"/>
          </w:divBdr>
          <w:divsChild>
            <w:div w:id="1926573290">
              <w:marLeft w:val="0"/>
              <w:marRight w:val="0"/>
              <w:marTop w:val="0"/>
              <w:marBottom w:val="0"/>
              <w:divBdr>
                <w:top w:val="none" w:sz="0" w:space="0" w:color="auto"/>
                <w:left w:val="none" w:sz="0" w:space="0" w:color="auto"/>
                <w:bottom w:val="none" w:sz="0" w:space="0" w:color="auto"/>
                <w:right w:val="none" w:sz="0" w:space="0" w:color="auto"/>
              </w:divBdr>
              <w:divsChild>
                <w:div w:id="15270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89499">
      <w:bodyDiv w:val="1"/>
      <w:marLeft w:val="0"/>
      <w:marRight w:val="0"/>
      <w:marTop w:val="0"/>
      <w:marBottom w:val="0"/>
      <w:divBdr>
        <w:top w:val="none" w:sz="0" w:space="0" w:color="auto"/>
        <w:left w:val="none" w:sz="0" w:space="0" w:color="auto"/>
        <w:bottom w:val="none" w:sz="0" w:space="0" w:color="auto"/>
        <w:right w:val="none" w:sz="0" w:space="0" w:color="auto"/>
      </w:divBdr>
      <w:divsChild>
        <w:div w:id="51346418">
          <w:marLeft w:val="0"/>
          <w:marRight w:val="0"/>
          <w:marTop w:val="0"/>
          <w:marBottom w:val="0"/>
          <w:divBdr>
            <w:top w:val="none" w:sz="0" w:space="0" w:color="auto"/>
            <w:left w:val="none" w:sz="0" w:space="0" w:color="auto"/>
            <w:bottom w:val="none" w:sz="0" w:space="0" w:color="auto"/>
            <w:right w:val="none" w:sz="0" w:space="0" w:color="auto"/>
          </w:divBdr>
          <w:divsChild>
            <w:div w:id="1747025512">
              <w:marLeft w:val="0"/>
              <w:marRight w:val="0"/>
              <w:marTop w:val="0"/>
              <w:marBottom w:val="0"/>
              <w:divBdr>
                <w:top w:val="none" w:sz="0" w:space="0" w:color="auto"/>
                <w:left w:val="none" w:sz="0" w:space="0" w:color="auto"/>
                <w:bottom w:val="none" w:sz="0" w:space="0" w:color="auto"/>
                <w:right w:val="none" w:sz="0" w:space="0" w:color="auto"/>
              </w:divBdr>
              <w:divsChild>
                <w:div w:id="12524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4273">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70305108">
      <w:bodyDiv w:val="1"/>
      <w:marLeft w:val="0"/>
      <w:marRight w:val="0"/>
      <w:marTop w:val="0"/>
      <w:marBottom w:val="0"/>
      <w:divBdr>
        <w:top w:val="none" w:sz="0" w:space="0" w:color="auto"/>
        <w:left w:val="none" w:sz="0" w:space="0" w:color="auto"/>
        <w:bottom w:val="none" w:sz="0" w:space="0" w:color="auto"/>
        <w:right w:val="none" w:sz="0" w:space="0" w:color="auto"/>
      </w:divBdr>
      <w:divsChild>
        <w:div w:id="1752389076">
          <w:marLeft w:val="0"/>
          <w:marRight w:val="0"/>
          <w:marTop w:val="0"/>
          <w:marBottom w:val="0"/>
          <w:divBdr>
            <w:top w:val="none" w:sz="0" w:space="0" w:color="auto"/>
            <w:left w:val="none" w:sz="0" w:space="0" w:color="auto"/>
            <w:bottom w:val="none" w:sz="0" w:space="0" w:color="auto"/>
            <w:right w:val="none" w:sz="0" w:space="0" w:color="auto"/>
          </w:divBdr>
          <w:divsChild>
            <w:div w:id="1156725490">
              <w:marLeft w:val="0"/>
              <w:marRight w:val="0"/>
              <w:marTop w:val="0"/>
              <w:marBottom w:val="0"/>
              <w:divBdr>
                <w:top w:val="none" w:sz="0" w:space="0" w:color="auto"/>
                <w:left w:val="none" w:sz="0" w:space="0" w:color="auto"/>
                <w:bottom w:val="none" w:sz="0" w:space="0" w:color="auto"/>
                <w:right w:val="none" w:sz="0" w:space="0" w:color="auto"/>
              </w:divBdr>
              <w:divsChild>
                <w:div w:id="2031448814">
                  <w:marLeft w:val="0"/>
                  <w:marRight w:val="0"/>
                  <w:marTop w:val="0"/>
                  <w:marBottom w:val="0"/>
                  <w:divBdr>
                    <w:top w:val="none" w:sz="0" w:space="0" w:color="auto"/>
                    <w:left w:val="none" w:sz="0" w:space="0" w:color="auto"/>
                    <w:bottom w:val="none" w:sz="0" w:space="0" w:color="auto"/>
                    <w:right w:val="none" w:sz="0" w:space="0" w:color="auto"/>
                  </w:divBdr>
                  <w:divsChild>
                    <w:div w:id="10230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08599887">
      <w:bodyDiv w:val="1"/>
      <w:marLeft w:val="0"/>
      <w:marRight w:val="0"/>
      <w:marTop w:val="0"/>
      <w:marBottom w:val="0"/>
      <w:divBdr>
        <w:top w:val="none" w:sz="0" w:space="0" w:color="auto"/>
        <w:left w:val="none" w:sz="0" w:space="0" w:color="auto"/>
        <w:bottom w:val="none" w:sz="0" w:space="0" w:color="auto"/>
        <w:right w:val="none" w:sz="0" w:space="0" w:color="auto"/>
      </w:divBdr>
      <w:divsChild>
        <w:div w:id="396830565">
          <w:marLeft w:val="0"/>
          <w:marRight w:val="0"/>
          <w:marTop w:val="0"/>
          <w:marBottom w:val="0"/>
          <w:divBdr>
            <w:top w:val="none" w:sz="0" w:space="0" w:color="auto"/>
            <w:left w:val="none" w:sz="0" w:space="0" w:color="auto"/>
            <w:bottom w:val="none" w:sz="0" w:space="0" w:color="auto"/>
            <w:right w:val="none" w:sz="0" w:space="0" w:color="auto"/>
          </w:divBdr>
          <w:divsChild>
            <w:div w:id="854657552">
              <w:marLeft w:val="0"/>
              <w:marRight w:val="0"/>
              <w:marTop w:val="0"/>
              <w:marBottom w:val="0"/>
              <w:divBdr>
                <w:top w:val="none" w:sz="0" w:space="0" w:color="auto"/>
                <w:left w:val="none" w:sz="0" w:space="0" w:color="auto"/>
                <w:bottom w:val="none" w:sz="0" w:space="0" w:color="auto"/>
                <w:right w:val="none" w:sz="0" w:space="0" w:color="auto"/>
              </w:divBdr>
              <w:divsChild>
                <w:div w:id="841941124">
                  <w:marLeft w:val="0"/>
                  <w:marRight w:val="0"/>
                  <w:marTop w:val="0"/>
                  <w:marBottom w:val="0"/>
                  <w:divBdr>
                    <w:top w:val="none" w:sz="0" w:space="0" w:color="auto"/>
                    <w:left w:val="none" w:sz="0" w:space="0" w:color="auto"/>
                    <w:bottom w:val="none" w:sz="0" w:space="0" w:color="auto"/>
                    <w:right w:val="none" w:sz="0" w:space="0" w:color="auto"/>
                  </w:divBdr>
                </w:div>
                <w:div w:id="16075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1924148293">
      <w:bodyDiv w:val="1"/>
      <w:marLeft w:val="0"/>
      <w:marRight w:val="0"/>
      <w:marTop w:val="0"/>
      <w:marBottom w:val="0"/>
      <w:divBdr>
        <w:top w:val="none" w:sz="0" w:space="0" w:color="auto"/>
        <w:left w:val="none" w:sz="0" w:space="0" w:color="auto"/>
        <w:bottom w:val="none" w:sz="0" w:space="0" w:color="auto"/>
        <w:right w:val="none" w:sz="0" w:space="0" w:color="auto"/>
      </w:divBdr>
      <w:divsChild>
        <w:div w:id="1064641314">
          <w:marLeft w:val="0"/>
          <w:marRight w:val="0"/>
          <w:marTop w:val="0"/>
          <w:marBottom w:val="0"/>
          <w:divBdr>
            <w:top w:val="none" w:sz="0" w:space="0" w:color="auto"/>
            <w:left w:val="none" w:sz="0" w:space="0" w:color="auto"/>
            <w:bottom w:val="none" w:sz="0" w:space="0" w:color="auto"/>
            <w:right w:val="none" w:sz="0" w:space="0" w:color="auto"/>
          </w:divBdr>
          <w:divsChild>
            <w:div w:id="1331442133">
              <w:marLeft w:val="0"/>
              <w:marRight w:val="0"/>
              <w:marTop w:val="0"/>
              <w:marBottom w:val="0"/>
              <w:divBdr>
                <w:top w:val="none" w:sz="0" w:space="0" w:color="auto"/>
                <w:left w:val="none" w:sz="0" w:space="0" w:color="auto"/>
                <w:bottom w:val="none" w:sz="0" w:space="0" w:color="auto"/>
                <w:right w:val="none" w:sz="0" w:space="0" w:color="auto"/>
              </w:divBdr>
              <w:divsChild>
                <w:div w:id="4395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22077676">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8.gif"/><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6" ma:contentTypeDescription="Create a new document." ma:contentTypeScope="" ma:versionID="358883840fcad4fefbb229c5ac7bf9ae">
  <xsd:schema xmlns:xsd="http://www.w3.org/2001/XMLSchema" xmlns:p="http://schemas.microsoft.com/office/2006/metadata/properties" xmlns:ns1="http://schemas.microsoft.com/sharepoint/v3" targetNamespace="http://schemas.microsoft.com/office/2006/metadata/properties" ma:root="true" ma:fieldsID="b93857fa57dac0372e6fd26588e0aa49"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7E69-8E3B-4AB5-A2BE-B7280D8FE421}">
  <ds:schemaRefs>
    <ds:schemaRef ds:uri="http://schemas.microsoft.com/sharepoint/v3/contenttype/forms"/>
  </ds:schemaRefs>
</ds:datastoreItem>
</file>

<file path=customXml/itemProps2.xml><?xml version="1.0" encoding="utf-8"?>
<ds:datastoreItem xmlns:ds="http://schemas.openxmlformats.org/officeDocument/2006/customXml" ds:itemID="{C51FDA9B-3645-47D9-AD0F-C711AC77FFF7}">
  <ds:schemaRefs>
    <ds:schemaRef ds:uri="http://schemas.microsoft.com/office/2006/metadata/longProperties"/>
  </ds:schemaRefs>
</ds:datastoreItem>
</file>

<file path=customXml/itemProps3.xml><?xml version="1.0" encoding="utf-8"?>
<ds:datastoreItem xmlns:ds="http://schemas.openxmlformats.org/officeDocument/2006/customXml" ds:itemID="{DC02F3C9-D672-4ECF-AAC7-821CC000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BC7638-D152-4595-AFB3-96C212A3257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1EA7CBF-A6F5-43FC-8A16-BEBD01D3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Report_Template1.dot</Template>
  <TotalTime>126</TotalTime>
  <Pages>17</Pages>
  <Words>3992</Words>
  <Characters>22127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LDRD Template</vt:lpstr>
    </vt:vector>
  </TitlesOfParts>
  <Company>Stanford Linear Accelerator Center</Company>
  <LinksUpToDate>false</LinksUpToDate>
  <CharactersWithSpaces>26067</CharactersWithSpaces>
  <SharedDoc>false</SharedDoc>
  <HLinks>
    <vt:vector size="12" baseType="variant">
      <vt:variant>
        <vt:i4>5767185</vt:i4>
      </vt:variant>
      <vt:variant>
        <vt:i4>3</vt:i4>
      </vt:variant>
      <vt:variant>
        <vt:i4>0</vt:i4>
      </vt:variant>
      <vt:variant>
        <vt:i4>5</vt:i4>
      </vt:variant>
      <vt:variant>
        <vt:lpwstr>http://www.cfo.doe.gov/strategicplan/mission.htm</vt:lpwstr>
      </vt:variant>
      <vt:variant>
        <vt:lpwstr/>
      </vt:variant>
      <vt:variant>
        <vt:i4>5374023</vt:i4>
      </vt:variant>
      <vt:variant>
        <vt:i4>0</vt:i4>
      </vt:variant>
      <vt:variant>
        <vt:i4>0</vt:i4>
      </vt:variant>
      <vt:variant>
        <vt:i4>5</vt:i4>
      </vt:variant>
      <vt:variant>
        <vt:lpwstr>http://www.directives.doe.gov/pdfs/doe/doetext/neword/413/o4132b.pdf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LDRD Template</dc:title>
  <dc:creator>jpham</dc:creator>
  <cp:lastModifiedBy>morozov</cp:lastModifiedBy>
  <cp:revision>16</cp:revision>
  <cp:lastPrinted>2014-03-11T19:45:00Z</cp:lastPrinted>
  <dcterms:created xsi:type="dcterms:W3CDTF">2016-04-20T00:20:00Z</dcterms:created>
  <dcterms:modified xsi:type="dcterms:W3CDTF">2016-04-20T20:08:00Z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y fmtid="{D5CDD505-2E9C-101B-9397-08002B2CF9AE}" pid="12" name="display_urn:schemas-microsoft-com:office:office#Editor">
    <vt:lpwstr>Pirri, Lori A.</vt:lpwstr>
  </property>
  <property fmtid="{D5CDD505-2E9C-101B-9397-08002B2CF9AE}" pid="13" name="xd_Signature">
    <vt:lpwstr/>
  </property>
  <property fmtid="{D5CDD505-2E9C-101B-9397-08002B2CF9AE}" pid="14" name="display_urn:schemas-microsoft-com:office:office#Author">
    <vt:lpwstr>Pirri, Lori A.</vt:lpwstr>
  </property>
  <property fmtid="{D5CDD505-2E9C-101B-9397-08002B2CF9AE}" pid="15" name="TemplateUrl">
    <vt:lpwstr/>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