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3845" w14:textId="37E41E1E" w:rsidR="0034346F" w:rsidRDefault="00F36E9D">
      <w:bookmarkStart w:id="0" w:name="_GoBack"/>
      <w:bookmarkEnd w:id="0"/>
      <w:r>
        <w:t>PQB list</w:t>
      </w:r>
    </w:p>
    <w:p w14:paraId="4564373F" w14:textId="12C0B356" w:rsidR="00F36E9D" w:rsidRDefault="00F36E9D"/>
    <w:p w14:paraId="4BEBD957" w14:textId="77777777" w:rsidR="001D73B4" w:rsidRDefault="001D73B4" w:rsidP="001D73B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Install new helicity board at JLab</w:t>
      </w:r>
    </w:p>
    <w:p w14:paraId="31FDC14A" w14:textId="77777777" w:rsidR="001D73B4" w:rsidRPr="00EB3148" w:rsidRDefault="001D73B4" w:rsidP="001D73B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Make injector DAQ capable of taking 2kHz data</w:t>
      </w:r>
    </w:p>
    <w:p w14:paraId="6EECEFD3" w14:textId="7305433D" w:rsidR="001D73B4" w:rsidRDefault="001D73B4" w:rsidP="001D73B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Beam noise assessment in injector with new helicity board at 2kHz</w:t>
      </w:r>
    </w:p>
    <w:p w14:paraId="12B9577C" w14:textId="77777777" w:rsidR="001D73B4" w:rsidRDefault="001D73B4" w:rsidP="001D73B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Beam transport assessment in injector</w:t>
      </w:r>
    </w:p>
    <w:p w14:paraId="22FF610F" w14:textId="25A73FEC" w:rsidR="001D73B4" w:rsidRPr="008906E9" w:rsidRDefault="001D73B4" w:rsidP="008906E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Beam monitor resolution assessment at 2kHz in the injector</w:t>
      </w:r>
    </w:p>
    <w:p w14:paraId="0C346291" w14:textId="434EF180" w:rsidR="001D73B4" w:rsidRDefault="001D73B4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Wien flip symmetry test</w:t>
      </w:r>
    </w:p>
    <w:p w14:paraId="469380E2" w14:textId="3410A13E" w:rsidR="00B53A97" w:rsidRDefault="00B53A97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Wien flip frequency study</w:t>
      </w:r>
      <w:r w:rsidR="009417EC">
        <w:rPr>
          <w:color w:val="000000" w:themeColor="text1"/>
        </w:rPr>
        <w:t xml:space="preserve"> – (address: how long between flips is feasible</w:t>
      </w:r>
      <w:r w:rsidR="002C3994">
        <w:rPr>
          <w:color w:val="000000" w:themeColor="text1"/>
        </w:rPr>
        <w:t>? is ~1week ok</w:t>
      </w:r>
      <w:r w:rsidR="009417EC">
        <w:rPr>
          <w:color w:val="000000" w:themeColor="text1"/>
        </w:rPr>
        <w:t>?)</w:t>
      </w:r>
    </w:p>
    <w:p w14:paraId="50B601B5" w14:textId="77777777" w:rsidR="001D73B4" w:rsidRDefault="001D73B4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Beam noise in Hall test with new helicity board at 2kHz </w:t>
      </w:r>
    </w:p>
    <w:p w14:paraId="716C5CF6" w14:textId="77777777" w:rsidR="001D73B4" w:rsidRDefault="001D73B4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Beam monitor resolution assessment at 2kHz in the experimental hall</w:t>
      </w:r>
    </w:p>
    <w:p w14:paraId="65372BE5" w14:textId="77777777" w:rsidR="001D73B4" w:rsidRDefault="001D73B4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Sensitivity measurement of Helicity Magnets to Hall</w:t>
      </w:r>
    </w:p>
    <w:p w14:paraId="109BEB01" w14:textId="77777777" w:rsidR="001D73B4" w:rsidRDefault="001D73B4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Chopper scan</w:t>
      </w:r>
    </w:p>
    <w:p w14:paraId="48932DAD" w14:textId="1C4C00E0" w:rsidR="001D73B4" w:rsidRPr="004F7882" w:rsidRDefault="001D73B4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transition time measurements with new PC driver for different RTP voltage settings</w:t>
      </w:r>
    </w:p>
    <w:p w14:paraId="514C150C" w14:textId="2ACA576F" w:rsidR="001D73B4" w:rsidRDefault="001D73B4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installation of new PC driver</w:t>
      </w:r>
    </w:p>
    <w:p w14:paraId="6ED046F9" w14:textId="77777777" w:rsidR="001D73B4" w:rsidRDefault="001D73B4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Update injector DAQ software to assess laser table parameters such as quad-photodiode position differences and linear-array spot size asymmetries</w:t>
      </w:r>
    </w:p>
    <w:p w14:paraId="473FA196" w14:textId="77777777" w:rsidR="001D73B4" w:rsidRDefault="001D73B4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Test FFB system in experimental Hall with 2kHz data taking</w:t>
      </w:r>
    </w:p>
    <w:p w14:paraId="6F26DD51" w14:textId="5B9848F8" w:rsidR="001D73B4" w:rsidRDefault="001D73B4" w:rsidP="001D73B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installation of wedged RTP cell (built at UVa)</w:t>
      </w:r>
      <w:r w:rsidR="008F1A22">
        <w:rPr>
          <w:color w:val="000000" w:themeColor="text1"/>
        </w:rPr>
        <w:t>?</w:t>
      </w:r>
    </w:p>
    <w:p w14:paraId="57DA42D7" w14:textId="317B2070" w:rsidR="001D73B4" w:rsidRPr="008F1A22" w:rsidRDefault="001D73B4" w:rsidP="008F1A2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RTP cell position difference feedback test in injector</w:t>
      </w:r>
    </w:p>
    <w:p w14:paraId="0A8C4248" w14:textId="77777777" w:rsidR="001D73B4" w:rsidRDefault="001D73B4" w:rsidP="001D73B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Beam noise test in Hall at 10GeV at 2kHz</w:t>
      </w:r>
    </w:p>
    <w:p w14:paraId="41D77F6D" w14:textId="77777777" w:rsidR="001D73B4" w:rsidRDefault="001D73B4" w:rsidP="001D73B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Sensitivity measurement of Helicity Magnets to Hall at 10GeV </w:t>
      </w:r>
    </w:p>
    <w:p w14:paraId="03404614" w14:textId="77777777" w:rsidR="001D73B4" w:rsidRPr="00E40467" w:rsidRDefault="001D73B4" w:rsidP="001D73B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Characterize laser properties at PC and at cathode, adjust if necessary</w:t>
      </w:r>
    </w:p>
    <w:p w14:paraId="53CD19B2" w14:textId="77777777" w:rsidR="001D73B4" w:rsidRDefault="001D73B4" w:rsidP="001D73B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RTP cell alignment with spot size asymmetry measurements at 2kHz</w:t>
      </w:r>
    </w:p>
    <w:p w14:paraId="38F6BD56" w14:textId="77777777" w:rsidR="001D73B4" w:rsidRDefault="001D73B4" w:rsidP="001D73B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Tune beam test for timing of monitors</w:t>
      </w:r>
    </w:p>
    <w:p w14:paraId="6CCA54B2" w14:textId="77777777" w:rsidR="001D73B4" w:rsidRDefault="001D73B4" w:rsidP="001D73B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Write ‘slow’-feedback code for position differences and RTP cell and/or helicity magnets</w:t>
      </w:r>
    </w:p>
    <w:p w14:paraId="380DB2B6" w14:textId="77777777" w:rsidR="001D73B4" w:rsidRDefault="001D73B4" w:rsidP="001D73B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Coordinate software tools for JLab staff to use to monitor PQB with alarms</w:t>
      </w:r>
    </w:p>
    <w:p w14:paraId="008DBF05" w14:textId="77777777" w:rsidR="001D73B4" w:rsidRDefault="001D73B4" w:rsidP="001D73B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Test FFB system in experimental Hall at 10GeV with 2kHz </w:t>
      </w:r>
    </w:p>
    <w:p w14:paraId="1838F9C1" w14:textId="77777777" w:rsidR="001D73B4" w:rsidRDefault="001D73B4" w:rsidP="001D73B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Provide instructions for frequency of IHWP flips and Wein flips for MOLLER Run1</w:t>
      </w:r>
    </w:p>
    <w:p w14:paraId="5CD229A4" w14:textId="77777777" w:rsidR="001D73B4" w:rsidRDefault="001D73B4" w:rsidP="008F1A22">
      <w:pPr>
        <w:pStyle w:val="ListParagraph"/>
        <w:rPr>
          <w:color w:val="000000" w:themeColor="text1"/>
        </w:rPr>
      </w:pPr>
    </w:p>
    <w:p w14:paraId="05ACA969" w14:textId="77777777" w:rsidR="001D73B4" w:rsidRDefault="001D73B4"/>
    <w:sectPr w:rsidR="001D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B16"/>
    <w:multiLevelType w:val="hybridMultilevel"/>
    <w:tmpl w:val="9076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6E4A"/>
    <w:multiLevelType w:val="hybridMultilevel"/>
    <w:tmpl w:val="9EB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C23BE"/>
    <w:multiLevelType w:val="hybridMultilevel"/>
    <w:tmpl w:val="B6EA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9D"/>
    <w:rsid w:val="001D73B4"/>
    <w:rsid w:val="002C3994"/>
    <w:rsid w:val="002E426F"/>
    <w:rsid w:val="0034346F"/>
    <w:rsid w:val="00586E94"/>
    <w:rsid w:val="00730F4F"/>
    <w:rsid w:val="008906E9"/>
    <w:rsid w:val="008F1A22"/>
    <w:rsid w:val="009417EC"/>
    <w:rsid w:val="00B53A97"/>
    <w:rsid w:val="00DA2537"/>
    <w:rsid w:val="00F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2B97"/>
  <w15:chartTrackingRefBased/>
  <w15:docId w15:val="{E8074F6D-54D4-6948-BB58-86421DC6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B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Palatchi, Caryn Alexandra</dc:creator>
  <cp:keywords/>
  <dc:description/>
  <cp:lastModifiedBy>Riad Suleiman</cp:lastModifiedBy>
  <cp:revision>2</cp:revision>
  <dcterms:created xsi:type="dcterms:W3CDTF">2023-03-29T20:02:00Z</dcterms:created>
  <dcterms:modified xsi:type="dcterms:W3CDTF">2023-03-29T20:02:00Z</dcterms:modified>
</cp:coreProperties>
</file>