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9422F38" w14:textId="03864AE3" w:rsidR="00B913DF" w:rsidRPr="001A3200" w:rsidRDefault="00347EC6" w:rsidP="002C2F40">
      <w:pPr>
        <w:jc w:val="center"/>
        <w:rPr>
          <w:rFonts w:ascii="Century" w:eastAsiaTheme="minorEastAsia" w:hAnsi="Century"/>
          <w:b/>
          <w:bCs/>
          <w:color w:val="000000" w:themeColor="text1"/>
          <w:szCs w:val="32"/>
        </w:rPr>
      </w:pPr>
      <w:r>
        <w:rPr>
          <w:rFonts w:ascii="Century" w:eastAsiaTheme="minorEastAsia" w:hAnsi="Century"/>
          <w:b/>
          <w:bCs/>
          <w:color w:val="000000" w:themeColor="text1"/>
          <w:szCs w:val="32"/>
        </w:rPr>
        <w:t xml:space="preserve">Status of </w:t>
      </w:r>
      <w:r w:rsidR="56C487BD" w:rsidRPr="001A3200">
        <w:rPr>
          <w:rFonts w:ascii="Century" w:eastAsiaTheme="minorEastAsia" w:hAnsi="Century"/>
          <w:b/>
          <w:bCs/>
          <w:color w:val="000000" w:themeColor="text1"/>
          <w:szCs w:val="32"/>
        </w:rPr>
        <w:t>High</w:t>
      </w:r>
      <w:r w:rsidR="00395B96" w:rsidRPr="001A3200">
        <w:rPr>
          <w:rFonts w:ascii="Century" w:eastAsiaTheme="minorEastAsia" w:hAnsi="Century"/>
          <w:b/>
          <w:bCs/>
          <w:color w:val="000000" w:themeColor="text1"/>
          <w:szCs w:val="32"/>
        </w:rPr>
        <w:t>ly</w:t>
      </w:r>
      <w:r w:rsidR="56C487BD" w:rsidRPr="001A3200">
        <w:rPr>
          <w:rFonts w:ascii="Century" w:eastAsiaTheme="minorEastAsia" w:hAnsi="Century"/>
          <w:b/>
          <w:bCs/>
          <w:color w:val="000000" w:themeColor="text1"/>
          <w:szCs w:val="32"/>
        </w:rPr>
        <w:t xml:space="preserve"> Spin</w:t>
      </w:r>
      <w:r w:rsidR="00395B96" w:rsidRPr="001A3200">
        <w:rPr>
          <w:rFonts w:ascii="Century" w:eastAsiaTheme="minorEastAsia" w:hAnsi="Century"/>
          <w:b/>
          <w:bCs/>
          <w:color w:val="000000" w:themeColor="text1"/>
          <w:szCs w:val="32"/>
        </w:rPr>
        <w:t>-</w:t>
      </w:r>
      <w:r w:rsidR="00EF73CB" w:rsidRPr="001A3200">
        <w:rPr>
          <w:rFonts w:ascii="Century" w:eastAsiaTheme="minorEastAsia" w:hAnsi="Century"/>
          <w:b/>
          <w:bCs/>
          <w:color w:val="000000" w:themeColor="text1"/>
          <w:szCs w:val="32"/>
        </w:rPr>
        <w:t xml:space="preserve">Polarized Photocathodes for </w:t>
      </w:r>
      <w:r w:rsidR="221F7779" w:rsidRPr="001A3200">
        <w:rPr>
          <w:rFonts w:ascii="Century" w:eastAsiaTheme="minorEastAsia" w:hAnsi="Century"/>
          <w:b/>
          <w:bCs/>
          <w:color w:val="000000" w:themeColor="text1"/>
          <w:szCs w:val="32"/>
        </w:rPr>
        <w:t xml:space="preserve">the </w:t>
      </w:r>
      <w:r w:rsidR="00EF73CB" w:rsidRPr="001A3200">
        <w:rPr>
          <w:rFonts w:ascii="Century" w:eastAsiaTheme="minorEastAsia" w:hAnsi="Century"/>
          <w:b/>
          <w:bCs/>
          <w:color w:val="000000" w:themeColor="text1"/>
          <w:szCs w:val="32"/>
        </w:rPr>
        <w:t>US</w:t>
      </w:r>
      <w:r w:rsidR="00395B96" w:rsidRPr="001A3200">
        <w:rPr>
          <w:rFonts w:ascii="Century" w:eastAsiaTheme="minorEastAsia" w:hAnsi="Century"/>
          <w:b/>
          <w:bCs/>
          <w:color w:val="000000" w:themeColor="text1"/>
          <w:szCs w:val="32"/>
        </w:rPr>
        <w:t xml:space="preserve"> DOE Program</w:t>
      </w:r>
    </w:p>
    <w:p w14:paraId="0A37501D" w14:textId="77777777" w:rsidR="00EF73CB" w:rsidRPr="001A3200" w:rsidRDefault="00EF73CB" w:rsidP="15BCAC40">
      <w:pPr>
        <w:pStyle w:val="ListParagraph"/>
        <w:ind w:left="360"/>
        <w:jc w:val="center"/>
        <w:rPr>
          <w:rFonts w:ascii="Century" w:eastAsiaTheme="minorEastAsia" w:hAnsi="Century"/>
          <w:b/>
          <w:bCs/>
          <w:color w:val="000000" w:themeColor="text1"/>
          <w:sz w:val="22"/>
          <w:szCs w:val="32"/>
        </w:rPr>
      </w:pPr>
    </w:p>
    <w:p w14:paraId="1796DAD7" w14:textId="3B7EBEA3" w:rsidR="00EF73CB" w:rsidRPr="001A3200" w:rsidRDefault="00EF73CB" w:rsidP="15BCAC40">
      <w:pPr>
        <w:pStyle w:val="ListParagraph"/>
        <w:ind w:left="360"/>
        <w:jc w:val="center"/>
        <w:rPr>
          <w:rFonts w:ascii="Century" w:eastAsiaTheme="minorEastAsia" w:hAnsi="Century"/>
          <w:color w:val="000000" w:themeColor="text1"/>
          <w:sz w:val="22"/>
          <w:szCs w:val="32"/>
        </w:rPr>
      </w:pPr>
      <w:r w:rsidRPr="001A3200">
        <w:rPr>
          <w:rFonts w:ascii="Century" w:eastAsiaTheme="minorEastAsia" w:hAnsi="Century"/>
          <w:color w:val="000000" w:themeColor="text1"/>
          <w:sz w:val="22"/>
          <w:szCs w:val="32"/>
        </w:rPr>
        <w:t>L. Cultrera</w:t>
      </w:r>
      <w:r w:rsidR="7D7003CF" w:rsidRPr="001A3200">
        <w:rPr>
          <w:rFonts w:ascii="Century" w:eastAsiaTheme="minorEastAsia" w:hAnsi="Century"/>
          <w:color w:val="000000" w:themeColor="text1"/>
          <w:sz w:val="22"/>
          <w:szCs w:val="32"/>
          <w:vertAlign w:val="superscript"/>
        </w:rPr>
        <w:t>1</w:t>
      </w:r>
      <w:r w:rsidRPr="001A3200">
        <w:rPr>
          <w:rFonts w:ascii="Century" w:eastAsiaTheme="minorEastAsia" w:hAnsi="Century"/>
          <w:color w:val="000000" w:themeColor="text1"/>
          <w:sz w:val="22"/>
          <w:szCs w:val="32"/>
        </w:rPr>
        <w:t>, J. Grames</w:t>
      </w:r>
      <w:r w:rsidR="2056C510" w:rsidRPr="001A3200">
        <w:rPr>
          <w:rFonts w:ascii="Century" w:eastAsiaTheme="minorEastAsia" w:hAnsi="Century"/>
          <w:color w:val="000000" w:themeColor="text1"/>
          <w:sz w:val="22"/>
          <w:szCs w:val="32"/>
          <w:vertAlign w:val="superscript"/>
        </w:rPr>
        <w:t>2</w:t>
      </w:r>
      <w:r w:rsidRPr="001A3200">
        <w:rPr>
          <w:rFonts w:ascii="Century" w:eastAsiaTheme="minorEastAsia" w:hAnsi="Century"/>
          <w:color w:val="000000" w:themeColor="text1"/>
          <w:sz w:val="22"/>
          <w:szCs w:val="32"/>
        </w:rPr>
        <w:t>, M. Poelker</w:t>
      </w:r>
      <w:r w:rsidR="2E186B29" w:rsidRPr="001A3200">
        <w:rPr>
          <w:rFonts w:ascii="Century" w:eastAsiaTheme="minorEastAsia" w:hAnsi="Century"/>
          <w:color w:val="000000" w:themeColor="text1"/>
          <w:sz w:val="22"/>
          <w:szCs w:val="32"/>
          <w:vertAlign w:val="superscript"/>
        </w:rPr>
        <w:t>2</w:t>
      </w:r>
      <w:r w:rsidRPr="001A3200">
        <w:rPr>
          <w:rFonts w:ascii="Century" w:eastAsiaTheme="minorEastAsia" w:hAnsi="Century"/>
          <w:color w:val="000000" w:themeColor="text1"/>
          <w:sz w:val="22"/>
          <w:szCs w:val="32"/>
        </w:rPr>
        <w:t>, T. Rao</w:t>
      </w:r>
      <w:r w:rsidR="18E857E5" w:rsidRPr="001A3200">
        <w:rPr>
          <w:rFonts w:ascii="Century" w:eastAsiaTheme="minorEastAsia" w:hAnsi="Century"/>
          <w:color w:val="000000" w:themeColor="text1"/>
          <w:sz w:val="22"/>
          <w:szCs w:val="32"/>
          <w:vertAlign w:val="superscript"/>
        </w:rPr>
        <w:t>2</w:t>
      </w:r>
      <w:r w:rsidRPr="001A3200">
        <w:rPr>
          <w:rFonts w:ascii="Century" w:eastAsiaTheme="minorEastAsia" w:hAnsi="Century"/>
          <w:color w:val="000000" w:themeColor="text1"/>
          <w:sz w:val="22"/>
          <w:szCs w:val="32"/>
        </w:rPr>
        <w:t xml:space="preserve">, </w:t>
      </w:r>
      <w:r w:rsidR="4C82A87F" w:rsidRPr="001A3200">
        <w:rPr>
          <w:rFonts w:ascii="Century" w:eastAsiaTheme="minorEastAsia" w:hAnsi="Century"/>
          <w:color w:val="000000" w:themeColor="text1"/>
          <w:sz w:val="22"/>
          <w:szCs w:val="32"/>
        </w:rPr>
        <w:t>M.</w:t>
      </w:r>
      <w:r w:rsidR="004F620F" w:rsidRPr="001A3200">
        <w:rPr>
          <w:rFonts w:ascii="Century" w:eastAsiaTheme="minorEastAsia" w:hAnsi="Century"/>
          <w:color w:val="000000" w:themeColor="text1"/>
          <w:sz w:val="22"/>
          <w:szCs w:val="32"/>
        </w:rPr>
        <w:t>L.</w:t>
      </w:r>
      <w:r w:rsidR="4C82A87F" w:rsidRPr="001A3200">
        <w:rPr>
          <w:rFonts w:ascii="Century" w:eastAsiaTheme="minorEastAsia" w:hAnsi="Century"/>
          <w:color w:val="000000" w:themeColor="text1"/>
          <w:sz w:val="22"/>
          <w:szCs w:val="32"/>
        </w:rPr>
        <w:t xml:space="preserve"> Stutzman</w:t>
      </w:r>
      <w:r w:rsidR="03E34CFA" w:rsidRPr="001A3200">
        <w:rPr>
          <w:rFonts w:ascii="Century" w:eastAsiaTheme="minorEastAsia" w:hAnsi="Century"/>
          <w:color w:val="000000" w:themeColor="text1"/>
          <w:sz w:val="22"/>
          <w:szCs w:val="32"/>
          <w:vertAlign w:val="superscript"/>
        </w:rPr>
        <w:t>1</w:t>
      </w:r>
      <w:r w:rsidR="4C82A87F" w:rsidRPr="001A3200">
        <w:rPr>
          <w:rFonts w:ascii="Century" w:eastAsiaTheme="minorEastAsia" w:hAnsi="Century"/>
          <w:color w:val="000000" w:themeColor="text1"/>
          <w:sz w:val="22"/>
          <w:szCs w:val="32"/>
        </w:rPr>
        <w:t xml:space="preserve">, </w:t>
      </w:r>
      <w:r w:rsidRPr="001A3200">
        <w:rPr>
          <w:rFonts w:ascii="Century" w:eastAsiaTheme="minorEastAsia" w:hAnsi="Century"/>
          <w:color w:val="000000" w:themeColor="text1"/>
          <w:sz w:val="22"/>
          <w:szCs w:val="32"/>
        </w:rPr>
        <w:t>E. Wang</w:t>
      </w:r>
      <w:r w:rsidR="3C7CD42D" w:rsidRPr="001A3200">
        <w:rPr>
          <w:rFonts w:ascii="Century" w:eastAsiaTheme="minorEastAsia" w:hAnsi="Century"/>
          <w:color w:val="000000" w:themeColor="text1"/>
          <w:sz w:val="22"/>
          <w:szCs w:val="32"/>
          <w:vertAlign w:val="superscript"/>
        </w:rPr>
        <w:t>1</w:t>
      </w:r>
    </w:p>
    <w:p w14:paraId="5A39BBE3" w14:textId="1DE8BE19" w:rsidR="00E374EF" w:rsidRPr="001A3200" w:rsidRDefault="00E374EF" w:rsidP="15BCAC40">
      <w:pPr>
        <w:ind w:left="360"/>
        <w:jc w:val="center"/>
        <w:rPr>
          <w:rFonts w:ascii="Century" w:eastAsiaTheme="minorEastAsia" w:hAnsi="Century"/>
          <w:color w:val="000000" w:themeColor="text1"/>
          <w:sz w:val="22"/>
          <w:szCs w:val="32"/>
        </w:rPr>
      </w:pPr>
    </w:p>
    <w:p w14:paraId="199BF522" w14:textId="0806F805" w:rsidR="746170E8" w:rsidRPr="001A3200" w:rsidRDefault="746170E8" w:rsidP="15BCAC40">
      <w:pPr>
        <w:ind w:left="360"/>
        <w:jc w:val="center"/>
        <w:rPr>
          <w:rFonts w:ascii="Century" w:eastAsiaTheme="minorEastAsia" w:hAnsi="Century"/>
          <w:color w:val="000000" w:themeColor="text1"/>
          <w:szCs w:val="36"/>
        </w:rPr>
      </w:pPr>
      <w:r w:rsidRPr="001A3200">
        <w:rPr>
          <w:rFonts w:ascii="Century" w:eastAsiaTheme="minorEastAsia" w:hAnsi="Century"/>
          <w:color w:val="000000" w:themeColor="text1"/>
          <w:sz w:val="22"/>
          <w:szCs w:val="32"/>
          <w:vertAlign w:val="superscript"/>
        </w:rPr>
        <w:t>1</w:t>
      </w:r>
      <w:r w:rsidR="3EF14691" w:rsidRPr="001A3200">
        <w:rPr>
          <w:rFonts w:ascii="Century" w:eastAsiaTheme="minorEastAsia" w:hAnsi="Century"/>
          <w:color w:val="000000" w:themeColor="text1"/>
          <w:sz w:val="22"/>
          <w:szCs w:val="32"/>
          <w:vertAlign w:val="superscript"/>
        </w:rPr>
        <w:t xml:space="preserve"> </w:t>
      </w:r>
      <w:r w:rsidRPr="001A3200">
        <w:rPr>
          <w:rFonts w:ascii="Century" w:eastAsiaTheme="minorEastAsia" w:hAnsi="Century"/>
          <w:color w:val="000000" w:themeColor="text1"/>
          <w:sz w:val="22"/>
          <w:szCs w:val="32"/>
        </w:rPr>
        <w:t>Brookhaven National Laboratory, Upton, N</w:t>
      </w:r>
      <w:r w:rsidR="128DA4DB" w:rsidRPr="001A3200">
        <w:rPr>
          <w:rFonts w:ascii="Century" w:eastAsiaTheme="minorEastAsia" w:hAnsi="Century"/>
          <w:color w:val="000000" w:themeColor="text1"/>
          <w:sz w:val="22"/>
          <w:szCs w:val="32"/>
        </w:rPr>
        <w:t>Y</w:t>
      </w:r>
    </w:p>
    <w:p w14:paraId="6C4C312B" w14:textId="0BC028CC" w:rsidR="1B1779B3" w:rsidRPr="001A3200" w:rsidRDefault="746170E8" w:rsidP="00460CA3">
      <w:pPr>
        <w:ind w:left="360"/>
        <w:jc w:val="center"/>
        <w:rPr>
          <w:rFonts w:ascii="Century" w:eastAsiaTheme="minorEastAsia" w:hAnsi="Century"/>
          <w:color w:val="000000" w:themeColor="text1"/>
          <w:szCs w:val="36"/>
        </w:rPr>
      </w:pPr>
      <w:r w:rsidRPr="001A3200">
        <w:rPr>
          <w:rFonts w:ascii="Century" w:eastAsiaTheme="minorEastAsia" w:hAnsi="Century"/>
          <w:color w:val="000000" w:themeColor="text1"/>
          <w:sz w:val="22"/>
          <w:szCs w:val="32"/>
          <w:vertAlign w:val="superscript"/>
        </w:rPr>
        <w:t>2</w:t>
      </w:r>
      <w:r w:rsidR="1271235B" w:rsidRPr="001A3200">
        <w:rPr>
          <w:rFonts w:ascii="Century" w:eastAsiaTheme="minorEastAsia" w:hAnsi="Century"/>
          <w:color w:val="000000" w:themeColor="text1"/>
          <w:sz w:val="22"/>
          <w:szCs w:val="32"/>
          <w:vertAlign w:val="superscript"/>
        </w:rPr>
        <w:t xml:space="preserve"> </w:t>
      </w:r>
      <w:r w:rsidRPr="001A3200">
        <w:rPr>
          <w:rFonts w:ascii="Century" w:eastAsiaTheme="minorEastAsia" w:hAnsi="Century"/>
          <w:color w:val="000000" w:themeColor="text1"/>
          <w:sz w:val="22"/>
          <w:szCs w:val="32"/>
        </w:rPr>
        <w:t>Thomas Jefferson National Accelerator Facility, Newport News, V</w:t>
      </w:r>
      <w:r w:rsidR="6E070C28" w:rsidRPr="001A3200">
        <w:rPr>
          <w:rFonts w:ascii="Century" w:eastAsiaTheme="minorEastAsia" w:hAnsi="Century"/>
          <w:color w:val="000000" w:themeColor="text1"/>
          <w:sz w:val="22"/>
          <w:szCs w:val="32"/>
        </w:rPr>
        <w:t>A</w:t>
      </w:r>
    </w:p>
    <w:p w14:paraId="7F1DFC52" w14:textId="25EC97B5" w:rsidR="1B1779B3" w:rsidRDefault="1B1779B3" w:rsidP="1B1779B3">
      <w:pPr>
        <w:ind w:left="360"/>
        <w:rPr>
          <w:rFonts w:ascii="Times" w:eastAsia="Times New Roman" w:hAnsi="Times" w:cs="Times New Roman"/>
          <w:color w:val="000000" w:themeColor="text1"/>
        </w:rPr>
      </w:pPr>
    </w:p>
    <w:p w14:paraId="3F5C29D9" w14:textId="2E3239C5" w:rsidR="00395B96" w:rsidRPr="001A3200" w:rsidRDefault="00395B96" w:rsidP="00395B96">
      <w:pPr>
        <w:ind w:left="720" w:right="720"/>
        <w:jc w:val="both"/>
        <w:rPr>
          <w:rFonts w:ascii="Century" w:eastAsiaTheme="minorEastAsia" w:hAnsi="Century"/>
          <w:color w:val="000000" w:themeColor="text1"/>
          <w:sz w:val="18"/>
          <w:szCs w:val="21"/>
        </w:rPr>
      </w:pPr>
      <w:r w:rsidRPr="001A3200">
        <w:rPr>
          <w:rFonts w:ascii="Century" w:eastAsia="Times New Roman" w:hAnsi="Century" w:cs="Times New Roman"/>
          <w:i/>
          <w:color w:val="000000" w:themeColor="text1"/>
          <w:sz w:val="18"/>
          <w:szCs w:val="21"/>
        </w:rPr>
        <w:t>Abstract</w:t>
      </w:r>
      <w:r w:rsidR="001750DC" w:rsidRPr="001A3200">
        <w:rPr>
          <w:rFonts w:ascii="Century" w:eastAsia="Times New Roman" w:hAnsi="Century" w:cs="Times New Roman"/>
          <w:color w:val="000000" w:themeColor="text1"/>
          <w:sz w:val="18"/>
          <w:szCs w:val="21"/>
        </w:rPr>
        <w:t>.</w:t>
      </w:r>
      <w:r w:rsidRPr="001A3200">
        <w:rPr>
          <w:rFonts w:ascii="Century" w:eastAsia="Times New Roman" w:hAnsi="Century" w:cs="Times New Roman"/>
          <w:color w:val="000000" w:themeColor="text1"/>
          <w:sz w:val="18"/>
          <w:szCs w:val="21"/>
        </w:rPr>
        <w:t xml:space="preserve"> </w:t>
      </w:r>
      <w:r w:rsidRPr="001A3200">
        <w:rPr>
          <w:rFonts w:ascii="Century" w:eastAsiaTheme="minorEastAsia" w:hAnsi="Century"/>
          <w:color w:val="000000" w:themeColor="text1"/>
          <w:sz w:val="18"/>
          <w:szCs w:val="21"/>
        </w:rPr>
        <w:t>Highly spin polarized electron beams produced from GaAs photocathodes used at electron accelerator facilities are essential to the US DOE mission</w:t>
      </w:r>
      <w:r w:rsidR="00512872" w:rsidRPr="001A3200">
        <w:rPr>
          <w:rFonts w:ascii="Century" w:eastAsiaTheme="minorEastAsia" w:hAnsi="Century"/>
          <w:color w:val="000000" w:themeColor="text1"/>
          <w:sz w:val="18"/>
          <w:szCs w:val="21"/>
        </w:rPr>
        <w:t xml:space="preserve">, and </w:t>
      </w:r>
      <w:r w:rsidRPr="001A3200">
        <w:rPr>
          <w:rFonts w:ascii="Century" w:eastAsiaTheme="minorEastAsia" w:hAnsi="Century"/>
          <w:color w:val="000000" w:themeColor="text1"/>
          <w:sz w:val="18"/>
          <w:szCs w:val="21"/>
        </w:rPr>
        <w:t xml:space="preserve">similarly to facilities world-wide.  In this report, the </w:t>
      </w:r>
      <w:r w:rsidR="00512872" w:rsidRPr="001A3200">
        <w:rPr>
          <w:rFonts w:ascii="Century" w:eastAsiaTheme="minorEastAsia" w:hAnsi="Century"/>
          <w:color w:val="000000" w:themeColor="text1"/>
          <w:sz w:val="18"/>
          <w:szCs w:val="21"/>
        </w:rPr>
        <w:t>evolution</w:t>
      </w:r>
      <w:r w:rsidRPr="001A3200">
        <w:rPr>
          <w:rFonts w:ascii="Century" w:eastAsiaTheme="minorEastAsia" w:hAnsi="Century"/>
          <w:color w:val="000000" w:themeColor="text1"/>
          <w:sz w:val="18"/>
          <w:szCs w:val="21"/>
        </w:rPr>
        <w:t xml:space="preserve"> of spin-polarized GaAs photocathode technology for particle accelerator is introduced, followed by </w:t>
      </w:r>
      <w:r w:rsidR="00EC6EA4" w:rsidRPr="001A3200">
        <w:rPr>
          <w:rFonts w:ascii="Century" w:eastAsiaTheme="minorEastAsia" w:hAnsi="Century"/>
          <w:color w:val="000000" w:themeColor="text1"/>
          <w:sz w:val="18"/>
          <w:szCs w:val="21"/>
        </w:rPr>
        <w:t xml:space="preserve">a status on the health of the US supply chain and on-going US R&amp;D.  The report ends by describing the future needs for the US DOE program </w:t>
      </w:r>
      <w:r w:rsidRPr="001A3200">
        <w:rPr>
          <w:rFonts w:ascii="Century" w:eastAsiaTheme="minorEastAsia" w:hAnsi="Century"/>
          <w:color w:val="000000" w:themeColor="text1"/>
          <w:sz w:val="18"/>
          <w:szCs w:val="21"/>
        </w:rPr>
        <w:t xml:space="preserve">and </w:t>
      </w:r>
      <w:r w:rsidR="00EC6EA4" w:rsidRPr="001A3200">
        <w:rPr>
          <w:rFonts w:ascii="Century" w:eastAsiaTheme="minorEastAsia" w:hAnsi="Century"/>
          <w:color w:val="000000" w:themeColor="text1"/>
          <w:sz w:val="18"/>
          <w:szCs w:val="21"/>
        </w:rPr>
        <w:t xml:space="preserve">makes </w:t>
      </w:r>
      <w:r w:rsidRPr="001A3200">
        <w:rPr>
          <w:rFonts w:ascii="Century" w:eastAsiaTheme="minorEastAsia" w:hAnsi="Century"/>
          <w:color w:val="000000" w:themeColor="text1"/>
          <w:sz w:val="18"/>
          <w:szCs w:val="21"/>
        </w:rPr>
        <w:t xml:space="preserve">recommendations to </w:t>
      </w:r>
      <w:r w:rsidR="00D40D2B" w:rsidRPr="001A3200">
        <w:rPr>
          <w:rFonts w:ascii="Century" w:eastAsiaTheme="minorEastAsia" w:hAnsi="Century"/>
          <w:color w:val="000000" w:themeColor="text1"/>
          <w:sz w:val="18"/>
          <w:szCs w:val="21"/>
        </w:rPr>
        <w:t>help inform developing a strategic road-map to meet the Nation’s interests</w:t>
      </w:r>
      <w:r w:rsidRPr="001A3200">
        <w:rPr>
          <w:rFonts w:ascii="Century" w:eastAsiaTheme="minorEastAsia" w:hAnsi="Century"/>
          <w:color w:val="000000" w:themeColor="text1"/>
          <w:sz w:val="18"/>
          <w:szCs w:val="21"/>
        </w:rPr>
        <w:t>.</w:t>
      </w:r>
    </w:p>
    <w:p w14:paraId="589D4F00" w14:textId="77777777" w:rsidR="00395B96" w:rsidRDefault="00395B96" w:rsidP="15BCAC40">
      <w:pPr>
        <w:spacing w:line="259" w:lineRule="auto"/>
        <w:rPr>
          <w:rFonts w:ascii="Century" w:eastAsiaTheme="majorEastAsia" w:hAnsi="Century" w:cstheme="majorBidi"/>
          <w:b/>
          <w:iCs/>
          <w:color w:val="000000" w:themeColor="text1"/>
          <w:sz w:val="21"/>
          <w:szCs w:val="21"/>
        </w:rPr>
      </w:pPr>
    </w:p>
    <w:p w14:paraId="172154A9" w14:textId="27C940F3" w:rsidR="00EA639E" w:rsidRPr="00B44FB9" w:rsidRDefault="007E6768" w:rsidP="20DDF224">
      <w:pPr>
        <w:pStyle w:val="ListParagraph"/>
        <w:numPr>
          <w:ilvl w:val="0"/>
          <w:numId w:val="17"/>
        </w:numPr>
        <w:spacing w:line="259" w:lineRule="auto"/>
        <w:rPr>
          <w:rFonts w:ascii="Century" w:eastAsiaTheme="majorEastAsia" w:hAnsi="Century" w:cstheme="majorBidi"/>
          <w:b/>
          <w:bCs/>
          <w:i/>
          <w:iCs/>
          <w:color w:val="000000" w:themeColor="text1"/>
        </w:rPr>
      </w:pPr>
      <w:r w:rsidRPr="20DDF224">
        <w:rPr>
          <w:rFonts w:ascii="Century" w:eastAsiaTheme="majorEastAsia" w:hAnsi="Century" w:cstheme="majorBidi"/>
          <w:b/>
          <w:bCs/>
          <w:i/>
          <w:iCs/>
          <w:color w:val="000000" w:themeColor="text1"/>
        </w:rPr>
        <w:t>Introduction</w:t>
      </w:r>
    </w:p>
    <w:p w14:paraId="12832F55" w14:textId="4896EF5B" w:rsidR="00460CA3" w:rsidRPr="00460CA3" w:rsidRDefault="00460CA3" w:rsidP="00512872">
      <w:pPr>
        <w:widowControl w:val="0"/>
        <w:spacing w:line="276" w:lineRule="auto"/>
        <w:ind w:firstLine="840"/>
        <w:jc w:val="both"/>
        <w:rPr>
          <w:rFonts w:ascii="Century" w:eastAsia="MS Mincho" w:hAnsi="Century" w:cs="Times New Roman"/>
          <w:kern w:val="2"/>
          <w:sz w:val="21"/>
          <w:szCs w:val="21"/>
          <w:lang w:eastAsia="ja-JP"/>
        </w:rPr>
      </w:pPr>
      <w:r w:rsidRPr="00460CA3">
        <w:rPr>
          <w:rFonts w:ascii="Century" w:eastAsia="MS Mincho" w:hAnsi="Century" w:cs="Times New Roman"/>
          <w:kern w:val="2"/>
          <w:sz w:val="21"/>
          <w:szCs w:val="21"/>
          <w:lang w:eastAsia="ja-JP"/>
        </w:rPr>
        <w:t>Since the first demonstration of polarized electron beam</w:t>
      </w:r>
      <w:r>
        <w:rPr>
          <w:rFonts w:ascii="Century" w:eastAsia="MS Mincho" w:hAnsi="Century" w:cs="Times New Roman"/>
          <w:kern w:val="2"/>
          <w:sz w:val="21"/>
          <w:szCs w:val="21"/>
          <w:lang w:eastAsia="ja-JP"/>
        </w:rPr>
        <w:t>s</w:t>
      </w:r>
      <w:r w:rsidRPr="00460CA3">
        <w:rPr>
          <w:rFonts w:ascii="Century" w:eastAsia="MS Mincho" w:hAnsi="Century" w:cs="Times New Roman"/>
          <w:kern w:val="2"/>
          <w:sz w:val="21"/>
          <w:szCs w:val="21"/>
          <w:lang w:eastAsia="ja-JP"/>
        </w:rPr>
        <w:t xml:space="preserve"> from GaAs in 1976 [Ma-92] accelerator programs have come to rely heavily on GaAs based photocathodes. There is a long rich history, with breakthroughs and lessons learned that lead to the strained superlattice GaAs/GaAsP photocathodes like those used at J</w:t>
      </w:r>
      <w:r w:rsidR="78DBEC76" w:rsidRPr="00460CA3">
        <w:rPr>
          <w:rFonts w:ascii="Century" w:eastAsia="MS Mincho" w:hAnsi="Century" w:cs="Times New Roman"/>
          <w:kern w:val="2"/>
          <w:sz w:val="21"/>
          <w:szCs w:val="21"/>
          <w:lang w:eastAsia="ja-JP"/>
        </w:rPr>
        <w:t xml:space="preserve">efferson Lab (JLab) </w:t>
      </w:r>
      <w:r w:rsidRPr="00460CA3">
        <w:rPr>
          <w:rFonts w:ascii="Century" w:eastAsia="MS Mincho" w:hAnsi="Century" w:cs="Times New Roman"/>
          <w:kern w:val="2"/>
          <w:sz w:val="21"/>
          <w:szCs w:val="21"/>
          <w:lang w:eastAsia="ja-JP"/>
        </w:rPr>
        <w:t xml:space="preserve">today, which provide near 90% polarization and possess ~1% QE.   Maruyama </w:t>
      </w:r>
      <w:r w:rsidRPr="20DDF224">
        <w:rPr>
          <w:rFonts w:ascii="Century" w:eastAsia="MS Mincho" w:hAnsi="Century" w:cs="Times New Roman"/>
          <w:i/>
          <w:iCs/>
          <w:kern w:val="2"/>
          <w:sz w:val="21"/>
          <w:szCs w:val="21"/>
          <w:lang w:eastAsia="ja-JP"/>
        </w:rPr>
        <w:t>et al.</w:t>
      </w:r>
      <w:r w:rsidRPr="00460CA3">
        <w:rPr>
          <w:rFonts w:ascii="Century" w:eastAsia="MS Mincho" w:hAnsi="Century" w:cs="Times New Roman"/>
          <w:kern w:val="2"/>
          <w:sz w:val="21"/>
          <w:szCs w:val="21"/>
          <w:lang w:eastAsia="ja-JP"/>
        </w:rPr>
        <w:t xml:space="preserve">, working with samples grown at the University of California Berkeley were the first to break the 50% theoretical limit of bulk GaAs, by growing </w:t>
      </w:r>
      <w:proofErr w:type="spellStart"/>
      <w:r w:rsidRPr="00460CA3">
        <w:rPr>
          <w:rFonts w:ascii="Century" w:eastAsia="MS Mincho" w:hAnsi="Century" w:cs="Times New Roman"/>
          <w:kern w:val="2"/>
          <w:sz w:val="21"/>
          <w:szCs w:val="21"/>
          <w:lang w:eastAsia="ja-JP"/>
        </w:rPr>
        <w:t>InGaAs</w:t>
      </w:r>
      <w:proofErr w:type="spellEnd"/>
      <w:r w:rsidRPr="00460CA3">
        <w:rPr>
          <w:rFonts w:ascii="Century" w:eastAsia="MS Mincho" w:hAnsi="Century" w:cs="Times New Roman"/>
          <w:kern w:val="2"/>
          <w:sz w:val="21"/>
          <w:szCs w:val="21"/>
          <w:lang w:eastAsia="ja-JP"/>
        </w:rPr>
        <w:t xml:space="preserve"> on GaAs.  The lattice mismatch between the two compounds introduces the desired strain to break the valence band energy level degeneracy, with splitting large enough to achieve polarization </w:t>
      </w:r>
      <w:r w:rsidR="610FB99D" w:rsidRPr="00460CA3">
        <w:rPr>
          <w:rFonts w:ascii="Century" w:eastAsia="MS Mincho" w:hAnsi="Century" w:cs="Times New Roman"/>
          <w:kern w:val="2"/>
          <w:sz w:val="21"/>
          <w:szCs w:val="21"/>
          <w:lang w:eastAsia="ja-JP"/>
        </w:rPr>
        <w:t>~</w:t>
      </w:r>
      <w:r w:rsidRPr="00460CA3">
        <w:rPr>
          <w:rFonts w:ascii="Century" w:eastAsia="MS Mincho" w:hAnsi="Century" w:cs="Times New Roman"/>
          <w:kern w:val="2"/>
          <w:sz w:val="21"/>
          <w:szCs w:val="21"/>
          <w:lang w:eastAsia="ja-JP"/>
        </w:rPr>
        <w:t>70% but with very small yield, or quantum efficiency (QE). Soon after, similar demonstrations were reported by groups at Nagoya University in Japan [Na-91], and St. Petersburg Technical University in Russia [Ma-91].  Accelerators around the world were quick to install these so-called “strained-layer” photocathodes, with reports of beam polarization approaching 80% but with QE only of the order 0.1%.</w:t>
      </w:r>
    </w:p>
    <w:p w14:paraId="4DBB79B0" w14:textId="4D03C645" w:rsidR="00460CA3" w:rsidRPr="00460CA3" w:rsidRDefault="00460CA3" w:rsidP="00512872">
      <w:pPr>
        <w:widowControl w:val="0"/>
        <w:spacing w:line="276" w:lineRule="auto"/>
        <w:ind w:firstLine="840"/>
        <w:jc w:val="both"/>
        <w:rPr>
          <w:rFonts w:ascii="Century" w:eastAsia="MS Mincho" w:hAnsi="Century" w:cs="Times New Roman"/>
          <w:kern w:val="2"/>
          <w:sz w:val="21"/>
          <w:szCs w:val="21"/>
          <w:lang w:eastAsia="ja-JP"/>
        </w:rPr>
      </w:pPr>
      <w:r w:rsidRPr="00460CA3">
        <w:rPr>
          <w:rFonts w:ascii="Century" w:eastAsia="MS Mincho" w:hAnsi="Century" w:cs="Times New Roman"/>
          <w:kern w:val="2"/>
          <w:sz w:val="21"/>
          <w:szCs w:val="21"/>
          <w:lang w:eastAsia="ja-JP"/>
        </w:rPr>
        <w:t>The single, relatively-thick, strained-layer photocathode suffered from the give and take of polarization versus QE. Higher QE could be obtained using a thicker strained-layer but at the expense of polarization. There was a limit to how thick the top strained layer could be –</w:t>
      </w:r>
      <w:r w:rsidR="6F86077D" w:rsidRPr="00460CA3">
        <w:rPr>
          <w:rFonts w:ascii="Century" w:eastAsia="MS Mincho" w:hAnsi="Century" w:cs="Times New Roman"/>
          <w:kern w:val="2"/>
          <w:sz w:val="21"/>
          <w:szCs w:val="21"/>
          <w:lang w:eastAsia="ja-JP"/>
        </w:rPr>
        <w:t xml:space="preserve"> </w:t>
      </w:r>
      <w:r w:rsidRPr="00460CA3">
        <w:rPr>
          <w:rFonts w:ascii="Century" w:eastAsia="MS Mincho" w:hAnsi="Century" w:cs="Times New Roman"/>
          <w:kern w:val="2"/>
          <w:sz w:val="21"/>
          <w:szCs w:val="21"/>
          <w:lang w:eastAsia="ja-JP"/>
        </w:rPr>
        <w:t>too thick and the strain would relax, with polarization returning to the typically low value of bulk GaAs. The problem of strain relaxation was overcome by growing superlattice photocathodes composed of thin-layer pairs of lattice-mismatched material. The combination of many thin-strained layers yielded both high polarization and high QE. The same institutions that pioneered single strained layer photocathodes were also the ones to pioneer strained superlattice photocathodes – SLAC, Nagoya University and St. Petersburg Technical University [Na-98, Ma-04, Ma-08, Na-09].</w:t>
      </w:r>
    </w:p>
    <w:p w14:paraId="0472826E" w14:textId="4E2A8241" w:rsidR="00460CA3" w:rsidRPr="00460CA3" w:rsidRDefault="00460CA3" w:rsidP="00512872">
      <w:pPr>
        <w:widowControl w:val="0"/>
        <w:spacing w:line="276" w:lineRule="auto"/>
        <w:ind w:firstLine="840"/>
        <w:jc w:val="both"/>
        <w:rPr>
          <w:rFonts w:ascii="Century" w:eastAsia="MS Mincho" w:hAnsi="Century" w:cs="Times New Roman"/>
          <w:kern w:val="2"/>
          <w:sz w:val="21"/>
          <w:szCs w:val="21"/>
          <w:lang w:eastAsia="ja-JP"/>
        </w:rPr>
      </w:pPr>
      <w:r w:rsidRPr="00460CA3">
        <w:rPr>
          <w:rFonts w:ascii="Century" w:eastAsia="MS Mincho" w:hAnsi="Century" w:cs="Times New Roman"/>
          <w:kern w:val="2"/>
          <w:sz w:val="21"/>
          <w:szCs w:val="21"/>
          <w:lang w:eastAsia="ja-JP"/>
        </w:rPr>
        <w:t xml:space="preserve">But it wasn’t until researchers at SLAC teamed with commercial vendors via the SBIR/STTR program that reliable sources of high polarization photocathode material became commercially available: first with SPIRE/Bandwidth Semiconductor [Sp-01] to grow single strained layer photocathodes, and then with SVT Associates [Sv-01] to develop the strained-superlattice photocathode which now represents the benchmark for success. Both of these photocathodes are based on GaAs grown on GaAsP. Examples of polarization and QE from both photocathode types are shown below in Figure </w:t>
      </w:r>
      <w:r w:rsidR="00C967E7" w:rsidRPr="00C967E7">
        <w:rPr>
          <w:rFonts w:ascii="Century" w:eastAsia="MS Mincho" w:hAnsi="Century" w:cs="Times New Roman"/>
          <w:kern w:val="2"/>
          <w:sz w:val="21"/>
          <w:szCs w:val="21"/>
          <w:lang w:eastAsia="ja-JP"/>
        </w:rPr>
        <w:t>1</w:t>
      </w:r>
      <w:r w:rsidRPr="00460CA3">
        <w:rPr>
          <w:rFonts w:ascii="Century" w:eastAsia="MS Mincho" w:hAnsi="Century" w:cs="Times New Roman"/>
          <w:kern w:val="2"/>
          <w:sz w:val="21"/>
          <w:szCs w:val="21"/>
          <w:lang w:eastAsia="ja-JP"/>
        </w:rPr>
        <w:t xml:space="preserve"> [Ba-05]. Besides exhibiting higher polarization and QE, the strained-superlattice photocathode is preferable because peak polarization can be obtained at 780 nm which is accessible with inexpensive telecommunications lasers.</w:t>
      </w:r>
    </w:p>
    <w:p w14:paraId="38027A39" w14:textId="77777777" w:rsidR="00460CA3" w:rsidRPr="00460CA3" w:rsidRDefault="00460CA3" w:rsidP="00460CA3">
      <w:pPr>
        <w:autoSpaceDE w:val="0"/>
        <w:autoSpaceDN w:val="0"/>
        <w:adjustRightInd w:val="0"/>
        <w:jc w:val="center"/>
        <w:rPr>
          <w:rFonts w:ascii="Times New Roman" w:eastAsia="Century" w:hAnsi="Times New Roman" w:cs="Times New Roman"/>
          <w:color w:val="000000"/>
        </w:rPr>
      </w:pPr>
      <w:r w:rsidRPr="00460CA3">
        <w:rPr>
          <w:rFonts w:ascii="Times New Roman" w:eastAsia="Century" w:hAnsi="Times New Roman" w:cs="Times New Roman"/>
          <w:noProof/>
          <w:color w:val="000000"/>
        </w:rPr>
        <w:lastRenderedPageBreak/>
        <w:drawing>
          <wp:inline distT="0" distB="0" distL="0" distR="0" wp14:anchorId="39C18672" wp14:editId="0A2DCF1C">
            <wp:extent cx="4910039" cy="4008292"/>
            <wp:effectExtent l="0" t="0" r="381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4910039" cy="4008292"/>
                    </a:xfrm>
                    <a:prstGeom prst="rect">
                      <a:avLst/>
                    </a:prstGeom>
                  </pic:spPr>
                </pic:pic>
              </a:graphicData>
            </a:graphic>
          </wp:inline>
        </w:drawing>
      </w:r>
    </w:p>
    <w:p w14:paraId="5217A264" w14:textId="5EF9A114" w:rsidR="00460CA3" w:rsidRPr="00460CA3" w:rsidRDefault="00460CA3" w:rsidP="00460CA3">
      <w:pPr>
        <w:widowControl w:val="0"/>
        <w:jc w:val="both"/>
        <w:rPr>
          <w:rFonts w:ascii="Century" w:eastAsia="MS Mincho" w:hAnsi="Century" w:cs="Times New Roman"/>
          <w:kern w:val="2"/>
          <w:sz w:val="21"/>
          <w:szCs w:val="22"/>
          <w:lang w:eastAsia="ja-JP"/>
        </w:rPr>
      </w:pPr>
      <w:r w:rsidRPr="00460CA3">
        <w:rPr>
          <w:rFonts w:ascii="Century" w:eastAsia="MS Mincho" w:hAnsi="Century" w:cs="Times New Roman"/>
          <w:kern w:val="2"/>
          <w:sz w:val="21"/>
          <w:szCs w:val="22"/>
          <w:lang w:eastAsia="ja-JP"/>
        </w:rPr>
        <w:t xml:space="preserve">Fig. </w:t>
      </w:r>
      <w:r w:rsidR="00C967E7">
        <w:rPr>
          <w:rFonts w:ascii="Century" w:eastAsia="MS Mincho" w:hAnsi="Century" w:cs="Times New Roman"/>
          <w:kern w:val="2"/>
          <w:sz w:val="21"/>
          <w:szCs w:val="22"/>
          <w:lang w:eastAsia="ja-JP"/>
        </w:rPr>
        <w:t>1</w:t>
      </w:r>
      <w:r w:rsidRPr="00460CA3">
        <w:rPr>
          <w:rFonts w:ascii="Century" w:eastAsia="MS Mincho" w:hAnsi="Century" w:cs="Times New Roman"/>
          <w:kern w:val="2"/>
          <w:sz w:val="21"/>
          <w:szCs w:val="22"/>
          <w:lang w:eastAsia="ja-JP"/>
        </w:rPr>
        <w:t>.  Quantum efficiency and polarization versus wavelength for commercial photocathodes: (top) Single-strained layer GaAs/GaAsP photocathode fabricated by SPIRE/Bandwidth Semiconductor, (bottom) strained-superlattice GaAs/GaAsP photocathode fabricated by SVT Associates.</w:t>
      </w:r>
    </w:p>
    <w:p w14:paraId="6FBDAD51" w14:textId="131BBCEA" w:rsidR="00460CA3" w:rsidRDefault="00460CA3" w:rsidP="00460CA3">
      <w:pPr>
        <w:widowControl w:val="0"/>
        <w:jc w:val="both"/>
        <w:rPr>
          <w:rFonts w:ascii="Century" w:eastAsia="MS Mincho" w:hAnsi="Century" w:cs="Times New Roman"/>
          <w:kern w:val="2"/>
          <w:sz w:val="21"/>
          <w:szCs w:val="22"/>
          <w:lang w:eastAsia="ja-JP"/>
        </w:rPr>
      </w:pPr>
    </w:p>
    <w:p w14:paraId="078E59F1" w14:textId="20960D75" w:rsidR="003D2101" w:rsidRDefault="5545BD3A" w:rsidP="20DDF224">
      <w:pPr>
        <w:widowControl w:val="0"/>
        <w:spacing w:line="276" w:lineRule="auto"/>
        <w:ind w:firstLine="840"/>
        <w:jc w:val="both"/>
        <w:rPr>
          <w:rFonts w:ascii="Century" w:eastAsia="Times New Roman" w:hAnsi="Century" w:cs="Times New Roman"/>
          <w:sz w:val="21"/>
          <w:szCs w:val="21"/>
        </w:rPr>
      </w:pPr>
      <w:r w:rsidRPr="1FB958C1">
        <w:rPr>
          <w:rFonts w:ascii="Century" w:eastAsia="Times New Roman" w:hAnsi="Century" w:cs="Times New Roman"/>
          <w:sz w:val="21"/>
          <w:szCs w:val="21"/>
        </w:rPr>
        <w:t xml:space="preserve">Another noteworthy achievement resulting from the commercial R&amp;D program is the demonstration of high polarization and significantly higher QE obtained by growing the “standard” strained-superlattice photocathode atop a distributed Bragg reflector (DBR) [Li-16]. Light penetrating the surface of the photocathode can be trapped within a storage cavity etalon formed by the DBR and front surface of the photocathode (see Figure </w:t>
      </w:r>
      <w:r w:rsidR="20B001C5" w:rsidRPr="1FB958C1">
        <w:rPr>
          <w:rFonts w:ascii="Century" w:eastAsia="Times New Roman" w:hAnsi="Century" w:cs="Times New Roman"/>
          <w:sz w:val="21"/>
          <w:szCs w:val="21"/>
        </w:rPr>
        <w:t>2</w:t>
      </w:r>
      <w:r w:rsidRPr="1FB958C1">
        <w:rPr>
          <w:rFonts w:ascii="Century" w:eastAsia="Times New Roman" w:hAnsi="Century" w:cs="Times New Roman"/>
          <w:sz w:val="21"/>
          <w:szCs w:val="21"/>
        </w:rPr>
        <w:t>), enhancing light absorption and resulting in 6</w:t>
      </w:r>
      <w:r w:rsidR="397D8053" w:rsidRPr="1FB958C1">
        <w:rPr>
          <w:rFonts w:ascii="Century" w:eastAsia="Times New Roman" w:hAnsi="Century" w:cs="Times New Roman"/>
          <w:sz w:val="21"/>
          <w:szCs w:val="21"/>
        </w:rPr>
        <w:t xml:space="preserve">x </w:t>
      </w:r>
      <w:r w:rsidRPr="1FB958C1">
        <w:rPr>
          <w:rFonts w:ascii="Century" w:eastAsia="Times New Roman" w:hAnsi="Century" w:cs="Times New Roman"/>
          <w:sz w:val="21"/>
          <w:szCs w:val="21"/>
        </w:rPr>
        <w:t xml:space="preserve">increase in photocathode QE.  This photocathode – with six times the QE of the standard strained-superlattice photocathode (Figure </w:t>
      </w:r>
      <w:r w:rsidR="20B001C5" w:rsidRPr="1FB958C1">
        <w:rPr>
          <w:rFonts w:ascii="Century" w:eastAsia="Times New Roman" w:hAnsi="Century" w:cs="Times New Roman"/>
          <w:sz w:val="21"/>
          <w:szCs w:val="21"/>
        </w:rPr>
        <w:t>3</w:t>
      </w:r>
      <w:r w:rsidRPr="1FB958C1">
        <w:rPr>
          <w:rFonts w:ascii="Century" w:eastAsia="Times New Roman" w:hAnsi="Century" w:cs="Times New Roman"/>
          <w:sz w:val="21"/>
          <w:szCs w:val="21"/>
        </w:rPr>
        <w:t xml:space="preserve">) would relax the requirements for the drive laser and offer </w:t>
      </w:r>
      <w:r w:rsidR="2CDF2A62" w:rsidRPr="1FB958C1">
        <w:rPr>
          <w:rFonts w:ascii="Century" w:eastAsia="Times New Roman" w:hAnsi="Century" w:cs="Times New Roman"/>
          <w:sz w:val="21"/>
          <w:szCs w:val="21"/>
        </w:rPr>
        <w:t xml:space="preserve">longer operational </w:t>
      </w:r>
      <w:r w:rsidRPr="1FB958C1">
        <w:rPr>
          <w:rFonts w:ascii="Century" w:eastAsia="Times New Roman" w:hAnsi="Century" w:cs="Times New Roman"/>
          <w:sz w:val="21"/>
          <w:szCs w:val="21"/>
        </w:rPr>
        <w:t xml:space="preserve"> lifetime.</w:t>
      </w:r>
    </w:p>
    <w:p w14:paraId="6BDD300D" w14:textId="7311B746" w:rsidR="003D2101" w:rsidRDefault="003D2101" w:rsidP="20DDF224">
      <w:pPr>
        <w:widowControl w:val="0"/>
        <w:spacing w:line="276" w:lineRule="auto"/>
        <w:ind w:firstLine="840"/>
        <w:jc w:val="both"/>
        <w:rPr>
          <w:rFonts w:ascii="Century" w:eastAsia="Times New Roman" w:hAnsi="Century" w:cs="Times New Roman"/>
          <w:sz w:val="21"/>
          <w:szCs w:val="21"/>
        </w:rPr>
      </w:pPr>
      <w:r w:rsidRPr="20DDF224">
        <w:rPr>
          <w:rFonts w:ascii="Century" w:eastAsia="Times New Roman" w:hAnsi="Century" w:cs="Times New Roman"/>
          <w:sz w:val="21"/>
          <w:szCs w:val="21"/>
        </w:rPr>
        <w:t xml:space="preserve">One </w:t>
      </w:r>
      <w:r w:rsidR="11F91632" w:rsidRPr="20DDF224">
        <w:rPr>
          <w:rFonts w:ascii="Century" w:eastAsia="Times New Roman" w:hAnsi="Century" w:cs="Times New Roman"/>
          <w:sz w:val="21"/>
          <w:szCs w:val="21"/>
        </w:rPr>
        <w:t>might</w:t>
      </w:r>
      <w:r w:rsidRPr="20DDF224">
        <w:rPr>
          <w:rFonts w:ascii="Century" w:eastAsia="Times New Roman" w:hAnsi="Century" w:cs="Times New Roman"/>
          <w:sz w:val="21"/>
          <w:szCs w:val="21"/>
        </w:rPr>
        <w:t xml:space="preserve"> </w:t>
      </w:r>
      <w:r w:rsidR="5BDE91C5" w:rsidRPr="20DDF224">
        <w:rPr>
          <w:rFonts w:ascii="Century" w:eastAsia="Times New Roman" w:hAnsi="Century" w:cs="Times New Roman"/>
          <w:sz w:val="21"/>
          <w:szCs w:val="21"/>
        </w:rPr>
        <w:t>expect</w:t>
      </w:r>
      <w:r w:rsidR="265DA8F3" w:rsidRPr="20DDF224">
        <w:rPr>
          <w:rFonts w:ascii="Century" w:eastAsia="Times New Roman" w:hAnsi="Century" w:cs="Times New Roman"/>
          <w:sz w:val="21"/>
          <w:szCs w:val="21"/>
        </w:rPr>
        <w:t xml:space="preserve"> that we </w:t>
      </w:r>
      <w:r w:rsidR="2A7B7ABD" w:rsidRPr="20DDF224">
        <w:rPr>
          <w:rFonts w:ascii="Century" w:eastAsia="Times New Roman" w:hAnsi="Century" w:cs="Times New Roman"/>
          <w:sz w:val="21"/>
          <w:szCs w:val="21"/>
        </w:rPr>
        <w:t xml:space="preserve">ought to </w:t>
      </w:r>
      <w:r w:rsidRPr="20DDF224">
        <w:rPr>
          <w:rFonts w:ascii="Century" w:eastAsia="Times New Roman" w:hAnsi="Century" w:cs="Times New Roman"/>
          <w:sz w:val="21"/>
          <w:szCs w:val="21"/>
        </w:rPr>
        <w:t>be well po</w:t>
      </w:r>
      <w:r w:rsidR="1263020F" w:rsidRPr="20DDF224">
        <w:rPr>
          <w:rFonts w:ascii="Century" w:eastAsia="Times New Roman" w:hAnsi="Century" w:cs="Times New Roman"/>
          <w:sz w:val="21"/>
          <w:szCs w:val="21"/>
        </w:rPr>
        <w:t xml:space="preserve">sitioned </w:t>
      </w:r>
      <w:r w:rsidRPr="20DDF224">
        <w:rPr>
          <w:rFonts w:ascii="Century" w:eastAsia="Times New Roman" w:hAnsi="Century" w:cs="Times New Roman"/>
          <w:sz w:val="21"/>
          <w:szCs w:val="21"/>
        </w:rPr>
        <w:t>to meet planned</w:t>
      </w:r>
      <w:r w:rsidR="1A857DB2" w:rsidRPr="20DDF224">
        <w:rPr>
          <w:rFonts w:ascii="Century" w:eastAsia="Times New Roman" w:hAnsi="Century" w:cs="Times New Roman"/>
          <w:sz w:val="21"/>
          <w:szCs w:val="21"/>
        </w:rPr>
        <w:t xml:space="preserve"> </w:t>
      </w:r>
      <w:r w:rsidRPr="20DDF224">
        <w:rPr>
          <w:rFonts w:ascii="Century" w:eastAsia="Times New Roman" w:hAnsi="Century" w:cs="Times New Roman"/>
          <w:sz w:val="21"/>
          <w:szCs w:val="21"/>
        </w:rPr>
        <w:t>US DOE mission needs</w:t>
      </w:r>
      <w:r w:rsidR="1425BD74" w:rsidRPr="20DDF224">
        <w:rPr>
          <w:rFonts w:ascii="Century" w:eastAsia="Times New Roman" w:hAnsi="Century" w:cs="Times New Roman"/>
          <w:sz w:val="21"/>
          <w:szCs w:val="21"/>
        </w:rPr>
        <w:t xml:space="preserve"> and poised for </w:t>
      </w:r>
      <w:r w:rsidR="2F6C3BDA" w:rsidRPr="20DDF224">
        <w:rPr>
          <w:rFonts w:ascii="Century" w:eastAsia="Times New Roman" w:hAnsi="Century" w:cs="Times New Roman"/>
          <w:sz w:val="21"/>
          <w:szCs w:val="21"/>
        </w:rPr>
        <w:t xml:space="preserve">even </w:t>
      </w:r>
      <w:r w:rsidR="1425BD74" w:rsidRPr="20DDF224">
        <w:rPr>
          <w:rFonts w:ascii="Century" w:eastAsia="Times New Roman" w:hAnsi="Century" w:cs="Times New Roman"/>
          <w:sz w:val="21"/>
          <w:szCs w:val="21"/>
        </w:rPr>
        <w:t>greater future activities</w:t>
      </w:r>
      <w:r w:rsidRPr="20DDF224">
        <w:rPr>
          <w:rFonts w:ascii="Century" w:eastAsia="Times New Roman" w:hAnsi="Century" w:cs="Times New Roman"/>
          <w:sz w:val="21"/>
          <w:szCs w:val="21"/>
        </w:rPr>
        <w:t xml:space="preserve">.  </w:t>
      </w:r>
      <w:r w:rsidR="00570801" w:rsidRPr="20DDF224">
        <w:rPr>
          <w:rFonts w:ascii="Century" w:eastAsia="Times New Roman" w:hAnsi="Century" w:cs="Times New Roman"/>
          <w:sz w:val="21"/>
          <w:szCs w:val="21"/>
        </w:rPr>
        <w:t xml:space="preserve">However this is not the case.   In the </w:t>
      </w:r>
      <w:r w:rsidR="007E6768" w:rsidRPr="20DDF224">
        <w:rPr>
          <w:rFonts w:ascii="Century" w:eastAsia="Times New Roman" w:hAnsi="Century" w:cs="Times New Roman"/>
          <w:sz w:val="21"/>
          <w:szCs w:val="21"/>
        </w:rPr>
        <w:t xml:space="preserve">next two sections the </w:t>
      </w:r>
      <w:r w:rsidR="0EBEAE73" w:rsidRPr="20DDF224">
        <w:rPr>
          <w:rFonts w:ascii="Century" w:eastAsia="Times New Roman" w:hAnsi="Century" w:cs="Times New Roman"/>
          <w:sz w:val="21"/>
          <w:szCs w:val="21"/>
        </w:rPr>
        <w:t xml:space="preserve">need of high polarization photocathodes is described, followed by a discussion of our present </w:t>
      </w:r>
      <w:r w:rsidR="007E6768" w:rsidRPr="20DDF224">
        <w:rPr>
          <w:rFonts w:ascii="Century" w:eastAsia="Times New Roman" w:hAnsi="Century" w:cs="Times New Roman"/>
          <w:sz w:val="21"/>
          <w:szCs w:val="21"/>
        </w:rPr>
        <w:t>challenge</w:t>
      </w:r>
      <w:r w:rsidR="7477B76F" w:rsidRPr="20DDF224">
        <w:rPr>
          <w:rFonts w:ascii="Century" w:eastAsia="Times New Roman" w:hAnsi="Century" w:cs="Times New Roman"/>
          <w:sz w:val="21"/>
          <w:szCs w:val="21"/>
        </w:rPr>
        <w:t>s in having them readily available</w:t>
      </w:r>
      <w:r w:rsidR="007E6768" w:rsidRPr="20DDF224">
        <w:rPr>
          <w:rFonts w:ascii="Century" w:eastAsia="Times New Roman" w:hAnsi="Century" w:cs="Times New Roman"/>
          <w:sz w:val="21"/>
          <w:szCs w:val="21"/>
        </w:rPr>
        <w:t xml:space="preserve">.   In the last </w:t>
      </w:r>
      <w:r w:rsidR="21A39A4D" w:rsidRPr="20DDF224">
        <w:rPr>
          <w:rFonts w:ascii="Century" w:eastAsia="Times New Roman" w:hAnsi="Century" w:cs="Times New Roman"/>
          <w:sz w:val="21"/>
          <w:szCs w:val="21"/>
        </w:rPr>
        <w:t xml:space="preserve">two </w:t>
      </w:r>
      <w:r w:rsidR="007E6768" w:rsidRPr="20DDF224">
        <w:rPr>
          <w:rFonts w:ascii="Century" w:eastAsia="Times New Roman" w:hAnsi="Century" w:cs="Times New Roman"/>
          <w:sz w:val="21"/>
          <w:szCs w:val="21"/>
        </w:rPr>
        <w:t xml:space="preserve">sections on-going US led R&amp;D is described and </w:t>
      </w:r>
      <w:r w:rsidR="47812F62" w:rsidRPr="20DDF224">
        <w:rPr>
          <w:rFonts w:ascii="Century" w:eastAsia="Times New Roman" w:hAnsi="Century" w:cs="Times New Roman"/>
          <w:sz w:val="21"/>
          <w:szCs w:val="21"/>
        </w:rPr>
        <w:t xml:space="preserve">then </w:t>
      </w:r>
      <w:r w:rsidR="007E6768" w:rsidRPr="20DDF224">
        <w:rPr>
          <w:rFonts w:ascii="Century" w:eastAsia="Times New Roman" w:hAnsi="Century" w:cs="Times New Roman"/>
          <w:sz w:val="21"/>
          <w:szCs w:val="21"/>
        </w:rPr>
        <w:t xml:space="preserve">recommendations are made </w:t>
      </w:r>
      <w:r w:rsidR="0E90E38E" w:rsidRPr="20DDF224">
        <w:rPr>
          <w:rFonts w:ascii="Century" w:eastAsia="Times New Roman" w:hAnsi="Century" w:cs="Times New Roman"/>
          <w:sz w:val="21"/>
          <w:szCs w:val="21"/>
        </w:rPr>
        <w:t>for developing</w:t>
      </w:r>
      <w:r w:rsidR="007E6768" w:rsidRPr="20DDF224">
        <w:rPr>
          <w:rFonts w:ascii="Century" w:eastAsia="Times New Roman" w:hAnsi="Century" w:cs="Times New Roman"/>
          <w:sz w:val="21"/>
          <w:szCs w:val="21"/>
        </w:rPr>
        <w:t xml:space="preserve"> a strategic road-map to meet the Nation’s need</w:t>
      </w:r>
      <w:r w:rsidR="1AACF166" w:rsidRPr="20DDF224">
        <w:rPr>
          <w:rFonts w:ascii="Century" w:eastAsia="Times New Roman" w:hAnsi="Century" w:cs="Times New Roman"/>
          <w:sz w:val="21"/>
          <w:szCs w:val="21"/>
        </w:rPr>
        <w:t xml:space="preserve"> for providing high polarization electron beams</w:t>
      </w:r>
      <w:r w:rsidR="007E6768" w:rsidRPr="20DDF224">
        <w:rPr>
          <w:rFonts w:ascii="Century" w:eastAsia="Times New Roman" w:hAnsi="Century" w:cs="Times New Roman"/>
          <w:sz w:val="21"/>
          <w:szCs w:val="21"/>
        </w:rPr>
        <w:t>.</w:t>
      </w:r>
    </w:p>
    <w:p w14:paraId="5294262A" w14:textId="0B58E1DA" w:rsidR="00512872" w:rsidRDefault="00512872" w:rsidP="00512872">
      <w:pPr>
        <w:widowControl w:val="0"/>
        <w:spacing w:line="276" w:lineRule="auto"/>
        <w:ind w:firstLine="840"/>
        <w:jc w:val="both"/>
        <w:rPr>
          <w:rFonts w:ascii="Century" w:eastAsia="Times New Roman" w:hAnsi="Century" w:cs="Times New Roman"/>
          <w:sz w:val="21"/>
        </w:rPr>
      </w:pPr>
    </w:p>
    <w:p w14:paraId="0A4E22F4" w14:textId="729FAC5A" w:rsidR="003D2101" w:rsidRDefault="003D2101" w:rsidP="00512872">
      <w:pPr>
        <w:widowControl w:val="0"/>
        <w:spacing w:line="276" w:lineRule="auto"/>
        <w:ind w:firstLine="840"/>
        <w:jc w:val="both"/>
        <w:rPr>
          <w:rFonts w:ascii="Century" w:eastAsia="Times New Roman" w:hAnsi="Century" w:cs="Times New Roman"/>
          <w:sz w:val="21"/>
        </w:rPr>
      </w:pPr>
    </w:p>
    <w:p w14:paraId="13886FA8" w14:textId="77777777" w:rsidR="003D2101" w:rsidRPr="00460CA3" w:rsidRDefault="003D2101" w:rsidP="003D2101">
      <w:pPr>
        <w:autoSpaceDE w:val="0"/>
        <w:autoSpaceDN w:val="0"/>
        <w:adjustRightInd w:val="0"/>
        <w:jc w:val="center"/>
        <w:rPr>
          <w:rFonts w:ascii="Times New Roman" w:eastAsia="Century" w:hAnsi="Times New Roman" w:cs="Times New Roman"/>
          <w:color w:val="000000"/>
        </w:rPr>
      </w:pPr>
      <w:r w:rsidRPr="00460CA3">
        <w:rPr>
          <w:rFonts w:ascii="Times New Roman" w:eastAsia="Century" w:hAnsi="Times New Roman" w:cs="Times New Roman"/>
          <w:noProof/>
          <w:color w:val="000000"/>
        </w:rPr>
        <w:lastRenderedPageBreak/>
        <w:drawing>
          <wp:inline distT="0" distB="0" distL="0" distR="0" wp14:anchorId="7830868A" wp14:editId="78A64A59">
            <wp:extent cx="5206168" cy="3318933"/>
            <wp:effectExtent l="0" t="0" r="127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237433" cy="3338865"/>
                    </a:xfrm>
                    <a:prstGeom prst="rect">
                      <a:avLst/>
                    </a:prstGeom>
                  </pic:spPr>
                </pic:pic>
              </a:graphicData>
            </a:graphic>
          </wp:inline>
        </w:drawing>
      </w:r>
    </w:p>
    <w:p w14:paraId="743048C9" w14:textId="2A57E56D" w:rsidR="003D2101" w:rsidRPr="00460CA3" w:rsidRDefault="003D2101" w:rsidP="003D2101">
      <w:pPr>
        <w:autoSpaceDE w:val="0"/>
        <w:autoSpaceDN w:val="0"/>
        <w:adjustRightInd w:val="0"/>
        <w:ind w:right="180"/>
        <w:jc w:val="both"/>
        <w:rPr>
          <w:rFonts w:ascii="Century" w:eastAsia="Century" w:hAnsi="Century" w:cs="Times New Roman"/>
          <w:color w:val="000000"/>
          <w:sz w:val="21"/>
          <w:szCs w:val="20"/>
        </w:rPr>
      </w:pPr>
      <w:r w:rsidRPr="00460CA3">
        <w:rPr>
          <w:rFonts w:ascii="Century" w:eastAsia="Century" w:hAnsi="Century" w:cs="Times New Roman"/>
          <w:color w:val="000000"/>
          <w:sz w:val="21"/>
          <w:szCs w:val="20"/>
        </w:rPr>
        <w:t xml:space="preserve">Fig. </w:t>
      </w:r>
      <w:r w:rsidR="00C967E7">
        <w:rPr>
          <w:rFonts w:ascii="Century" w:eastAsia="Century" w:hAnsi="Century" w:cs="Times New Roman"/>
          <w:color w:val="000000"/>
          <w:sz w:val="21"/>
          <w:szCs w:val="20"/>
        </w:rPr>
        <w:t>2</w:t>
      </w:r>
      <w:r w:rsidRPr="00460CA3">
        <w:rPr>
          <w:rFonts w:ascii="Century" w:eastAsia="Century" w:hAnsi="Century" w:cs="Times New Roman"/>
          <w:color w:val="000000"/>
          <w:sz w:val="21"/>
          <w:szCs w:val="20"/>
        </w:rPr>
        <w:t>. Illustrations of standard strained-superlattice GaAs/GaAsP photocathode (left) and the standard strained-superlattice GaAs/GaAsP photocathode grown atop a distributed Bragg reflector (DBR).  An optical storage cavity is formed by the DBR and front surface of the photocathode resulting in significantly more light absorption and higher QE.  These photocathodes were manufactured by SVT Associates.</w:t>
      </w:r>
    </w:p>
    <w:p w14:paraId="7B652F2B" w14:textId="77777777" w:rsidR="003D2101" w:rsidRPr="00460CA3" w:rsidRDefault="003D2101" w:rsidP="003D2101">
      <w:pPr>
        <w:autoSpaceDE w:val="0"/>
        <w:autoSpaceDN w:val="0"/>
        <w:adjustRightInd w:val="0"/>
        <w:jc w:val="center"/>
        <w:rPr>
          <w:rFonts w:ascii="Times New Roman" w:eastAsia="Century" w:hAnsi="Times New Roman" w:cs="Times New Roman"/>
          <w:color w:val="000000"/>
        </w:rPr>
      </w:pPr>
      <w:r w:rsidRPr="00460CA3">
        <w:rPr>
          <w:rFonts w:ascii="Times New Roman" w:eastAsia="Century" w:hAnsi="Times New Roman" w:cs="Times New Roman"/>
          <w:noProof/>
          <w:color w:val="000000"/>
        </w:rPr>
        <w:drawing>
          <wp:inline distT="0" distB="0" distL="0" distR="0" wp14:anchorId="1E7F4008" wp14:editId="12C82496">
            <wp:extent cx="3963795" cy="3183467"/>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989222" cy="3203888"/>
                    </a:xfrm>
                    <a:prstGeom prst="rect">
                      <a:avLst/>
                    </a:prstGeom>
                  </pic:spPr>
                </pic:pic>
              </a:graphicData>
            </a:graphic>
          </wp:inline>
        </w:drawing>
      </w:r>
      <w:r w:rsidRPr="00460CA3">
        <w:rPr>
          <w:rFonts w:ascii="Times New Roman" w:eastAsia="Century" w:hAnsi="Times New Roman" w:cs="Times New Roman"/>
          <w:color w:val="000000"/>
        </w:rPr>
        <w:t xml:space="preserve"> </w:t>
      </w:r>
    </w:p>
    <w:p w14:paraId="73CF710A" w14:textId="0B55C63C" w:rsidR="003D2101" w:rsidRDefault="003D2101" w:rsidP="003D2101">
      <w:pPr>
        <w:autoSpaceDE w:val="0"/>
        <w:autoSpaceDN w:val="0"/>
        <w:adjustRightInd w:val="0"/>
        <w:ind w:right="180"/>
        <w:jc w:val="both"/>
        <w:rPr>
          <w:rFonts w:ascii="Century" w:eastAsia="Century" w:hAnsi="Century" w:cs="Times New Roman"/>
          <w:color w:val="000000"/>
          <w:sz w:val="21"/>
          <w:szCs w:val="21"/>
        </w:rPr>
      </w:pPr>
      <w:r w:rsidRPr="00460CA3">
        <w:rPr>
          <w:rFonts w:ascii="Century" w:eastAsia="Century" w:hAnsi="Century" w:cs="Times New Roman"/>
          <w:color w:val="000000"/>
          <w:sz w:val="21"/>
          <w:szCs w:val="21"/>
        </w:rPr>
        <w:t xml:space="preserve">Fig. </w:t>
      </w:r>
      <w:r w:rsidR="00C967E7" w:rsidRPr="00C967E7">
        <w:rPr>
          <w:rFonts w:ascii="Century" w:eastAsia="Century" w:hAnsi="Century" w:cs="Times New Roman"/>
          <w:color w:val="000000"/>
          <w:sz w:val="21"/>
          <w:szCs w:val="21"/>
        </w:rPr>
        <w:t>3</w:t>
      </w:r>
      <w:r w:rsidRPr="00460CA3">
        <w:rPr>
          <w:rFonts w:ascii="Century" w:eastAsia="Century" w:hAnsi="Century" w:cs="Times New Roman"/>
          <w:color w:val="000000"/>
          <w:sz w:val="21"/>
          <w:szCs w:val="21"/>
        </w:rPr>
        <w:t>. Photocathode QE and polarization, comparing the standard strained-superlattice GaAs/GaAsP and the similar photocathode grown atop a distributed Bragg reflector providing 6 times the QE at the wavelength of peak polarization.  Photocathodes manufactured by SVT Associates.</w:t>
      </w:r>
    </w:p>
    <w:p w14:paraId="72A3DDFF" w14:textId="77777777" w:rsidR="003D2101" w:rsidRDefault="003D2101" w:rsidP="00512872">
      <w:pPr>
        <w:widowControl w:val="0"/>
        <w:spacing w:line="276" w:lineRule="auto"/>
        <w:ind w:firstLine="840"/>
        <w:jc w:val="both"/>
        <w:rPr>
          <w:rFonts w:ascii="Century" w:eastAsia="Times New Roman" w:hAnsi="Century" w:cs="Times New Roman"/>
          <w:sz w:val="21"/>
        </w:rPr>
      </w:pPr>
    </w:p>
    <w:p w14:paraId="73CEDE90" w14:textId="623D2143" w:rsidR="003D2101" w:rsidRDefault="003D2101" w:rsidP="00512872">
      <w:pPr>
        <w:widowControl w:val="0"/>
        <w:spacing w:line="276" w:lineRule="auto"/>
        <w:ind w:firstLine="840"/>
        <w:jc w:val="both"/>
        <w:rPr>
          <w:rFonts w:ascii="Century" w:eastAsia="Times New Roman" w:hAnsi="Century" w:cs="Times New Roman"/>
          <w:sz w:val="21"/>
        </w:rPr>
      </w:pPr>
    </w:p>
    <w:p w14:paraId="24E58CA4" w14:textId="155123A8" w:rsidR="003D2101" w:rsidRDefault="003D2101" w:rsidP="00512872">
      <w:pPr>
        <w:widowControl w:val="0"/>
        <w:spacing w:line="276" w:lineRule="auto"/>
        <w:ind w:firstLine="840"/>
        <w:jc w:val="both"/>
        <w:rPr>
          <w:rFonts w:ascii="Century" w:eastAsia="Times New Roman" w:hAnsi="Century" w:cs="Times New Roman"/>
          <w:sz w:val="21"/>
        </w:rPr>
      </w:pPr>
    </w:p>
    <w:p w14:paraId="5A4467BF" w14:textId="1C30ABF2" w:rsidR="007E6768" w:rsidRPr="007E6768" w:rsidRDefault="007E6768" w:rsidP="20DDF224">
      <w:pPr>
        <w:pStyle w:val="ListParagraph"/>
        <w:numPr>
          <w:ilvl w:val="0"/>
          <w:numId w:val="17"/>
        </w:numPr>
        <w:spacing w:line="259" w:lineRule="auto"/>
        <w:rPr>
          <w:rFonts w:ascii="Century" w:eastAsiaTheme="majorEastAsia" w:hAnsi="Century" w:cstheme="majorBidi"/>
          <w:b/>
          <w:bCs/>
          <w:i/>
          <w:iCs/>
          <w:color w:val="000000" w:themeColor="text1"/>
        </w:rPr>
      </w:pPr>
      <w:r w:rsidRPr="20DDF224">
        <w:rPr>
          <w:rFonts w:ascii="Century" w:eastAsiaTheme="majorEastAsia" w:hAnsi="Century" w:cstheme="majorBidi"/>
          <w:b/>
          <w:bCs/>
          <w:i/>
          <w:iCs/>
          <w:color w:val="000000" w:themeColor="text1"/>
        </w:rPr>
        <w:t>GaAs Photocathodes for the US DOE Mission</w:t>
      </w:r>
    </w:p>
    <w:p w14:paraId="5B12C8C6" w14:textId="77777777" w:rsidR="007E6768" w:rsidRDefault="007E6768" w:rsidP="003D2101">
      <w:pPr>
        <w:spacing w:line="276" w:lineRule="auto"/>
        <w:jc w:val="both"/>
        <w:rPr>
          <w:rFonts w:ascii="Century" w:eastAsiaTheme="minorEastAsia" w:hAnsi="Century"/>
          <w:b/>
          <w:i/>
          <w:color w:val="000000" w:themeColor="text1"/>
          <w:sz w:val="21"/>
          <w:szCs w:val="21"/>
        </w:rPr>
      </w:pPr>
    </w:p>
    <w:p w14:paraId="492B8998" w14:textId="665DE7FD" w:rsidR="003D2101" w:rsidRPr="00681752" w:rsidRDefault="007E6768" w:rsidP="003D2101">
      <w:pPr>
        <w:spacing w:line="276" w:lineRule="auto"/>
        <w:jc w:val="both"/>
        <w:rPr>
          <w:rFonts w:ascii="Century" w:eastAsiaTheme="minorEastAsia" w:hAnsi="Century"/>
          <w:b/>
          <w:i/>
          <w:color w:val="000000" w:themeColor="text1"/>
          <w:sz w:val="21"/>
          <w:szCs w:val="21"/>
        </w:rPr>
      </w:pPr>
      <w:r>
        <w:rPr>
          <w:rFonts w:ascii="Century" w:eastAsiaTheme="minorEastAsia" w:hAnsi="Century"/>
          <w:b/>
          <w:i/>
          <w:color w:val="000000" w:themeColor="text1"/>
          <w:sz w:val="21"/>
          <w:szCs w:val="21"/>
        </w:rPr>
        <w:t>2</w:t>
      </w:r>
      <w:r w:rsidR="003D2101">
        <w:rPr>
          <w:rFonts w:ascii="Century" w:eastAsiaTheme="minorEastAsia" w:hAnsi="Century"/>
          <w:b/>
          <w:i/>
          <w:color w:val="000000" w:themeColor="text1"/>
          <w:sz w:val="21"/>
          <w:szCs w:val="21"/>
        </w:rPr>
        <w:t xml:space="preserve">.1 </w:t>
      </w:r>
      <w:r w:rsidR="003D2101" w:rsidRPr="00681752">
        <w:rPr>
          <w:rFonts w:ascii="Century" w:eastAsiaTheme="minorEastAsia" w:hAnsi="Century"/>
          <w:b/>
          <w:i/>
          <w:color w:val="000000" w:themeColor="text1"/>
          <w:sz w:val="21"/>
          <w:szCs w:val="21"/>
        </w:rPr>
        <w:t>Jefferson Lab – Continuous Electron Beam Accelerator Facility (CEBAF)</w:t>
      </w:r>
    </w:p>
    <w:p w14:paraId="264A5773" w14:textId="4C5A5BA0" w:rsidR="003D2101" w:rsidRDefault="78CF05F4" w:rsidP="1FB958C1">
      <w:pPr>
        <w:spacing w:line="276" w:lineRule="auto"/>
        <w:ind w:firstLine="720"/>
        <w:jc w:val="both"/>
        <w:rPr>
          <w:rFonts w:ascii="Century" w:eastAsiaTheme="minorEastAsia" w:hAnsi="Century"/>
          <w:color w:val="000000" w:themeColor="text1"/>
          <w:sz w:val="21"/>
          <w:szCs w:val="21"/>
        </w:rPr>
      </w:pPr>
      <w:r w:rsidRPr="1FB958C1">
        <w:rPr>
          <w:rFonts w:ascii="Century" w:eastAsiaTheme="minorEastAsia" w:hAnsi="Century"/>
          <w:color w:val="000000" w:themeColor="text1"/>
          <w:sz w:val="21"/>
          <w:szCs w:val="21"/>
        </w:rPr>
        <w:t>Polarized electrons have been key to some of the highest impact results of the JLab/CEBAF science program, including: measurements of the strangeness distribution in the nucleon (HAPPEX [An</w:t>
      </w:r>
      <w:r w:rsidR="4CE1D885" w:rsidRPr="1FB958C1">
        <w:rPr>
          <w:rFonts w:ascii="Century" w:eastAsiaTheme="minorEastAsia" w:hAnsi="Century"/>
          <w:color w:val="000000" w:themeColor="text1"/>
          <w:sz w:val="21"/>
          <w:szCs w:val="21"/>
        </w:rPr>
        <w:t>-</w:t>
      </w:r>
      <w:r w:rsidRPr="1FB958C1">
        <w:rPr>
          <w:rFonts w:ascii="Century" w:eastAsiaTheme="minorEastAsia" w:hAnsi="Century"/>
          <w:color w:val="000000" w:themeColor="text1"/>
          <w:sz w:val="21"/>
          <w:szCs w:val="21"/>
        </w:rPr>
        <w:t>06] and G0 [Ar</w:t>
      </w:r>
      <w:r w:rsidR="02899C9F" w:rsidRPr="1FB958C1">
        <w:rPr>
          <w:rFonts w:ascii="Century" w:eastAsiaTheme="minorEastAsia" w:hAnsi="Century"/>
          <w:color w:val="000000" w:themeColor="text1"/>
          <w:sz w:val="21"/>
          <w:szCs w:val="21"/>
        </w:rPr>
        <w:t>-</w:t>
      </w:r>
      <w:r w:rsidRPr="1FB958C1">
        <w:rPr>
          <w:rFonts w:ascii="Century" w:eastAsiaTheme="minorEastAsia" w:hAnsi="Century"/>
          <w:color w:val="000000" w:themeColor="text1"/>
          <w:sz w:val="21"/>
          <w:szCs w:val="21"/>
        </w:rPr>
        <w:t>05]); precision tests of the Standard Model (</w:t>
      </w:r>
      <w:proofErr w:type="spellStart"/>
      <w:r w:rsidRPr="1FB958C1">
        <w:rPr>
          <w:rFonts w:ascii="Century" w:eastAsiaTheme="minorEastAsia" w:hAnsi="Century"/>
          <w:color w:val="000000" w:themeColor="text1"/>
          <w:sz w:val="21"/>
          <w:szCs w:val="21"/>
        </w:rPr>
        <w:t>Q</w:t>
      </w:r>
      <w:r w:rsidRPr="1FB958C1">
        <w:rPr>
          <w:rFonts w:ascii="Century" w:eastAsiaTheme="minorEastAsia" w:hAnsi="Century"/>
          <w:color w:val="000000" w:themeColor="text1"/>
          <w:sz w:val="21"/>
          <w:szCs w:val="21"/>
          <w:vertAlign w:val="subscript"/>
        </w:rPr>
        <w:t>Weak</w:t>
      </w:r>
      <w:proofErr w:type="spellEnd"/>
      <w:r w:rsidRPr="1FB958C1">
        <w:rPr>
          <w:rFonts w:ascii="Century" w:eastAsiaTheme="minorEastAsia" w:hAnsi="Century"/>
          <w:color w:val="000000" w:themeColor="text1"/>
          <w:sz w:val="21"/>
          <w:szCs w:val="21"/>
        </w:rPr>
        <w:t xml:space="preserve"> [An</w:t>
      </w:r>
      <w:r w:rsidR="07C1CD86" w:rsidRPr="1FB958C1">
        <w:rPr>
          <w:rFonts w:ascii="Century" w:eastAsiaTheme="minorEastAsia" w:hAnsi="Century"/>
          <w:color w:val="000000" w:themeColor="text1"/>
          <w:sz w:val="21"/>
          <w:szCs w:val="21"/>
        </w:rPr>
        <w:t>-</w:t>
      </w:r>
      <w:r w:rsidRPr="1FB958C1">
        <w:rPr>
          <w:rFonts w:ascii="Century" w:eastAsiaTheme="minorEastAsia" w:hAnsi="Century"/>
          <w:color w:val="000000" w:themeColor="text1"/>
          <w:sz w:val="21"/>
          <w:szCs w:val="21"/>
        </w:rPr>
        <w:t xml:space="preserve">13]); a measurement of the neutron radius of </w:t>
      </w:r>
      <w:r w:rsidRPr="1FB958C1">
        <w:rPr>
          <w:rFonts w:ascii="Century" w:eastAsiaTheme="minorEastAsia" w:hAnsi="Century"/>
          <w:color w:val="000000" w:themeColor="text1"/>
          <w:sz w:val="21"/>
          <w:szCs w:val="21"/>
          <w:vertAlign w:val="superscript"/>
        </w:rPr>
        <w:t>208</w:t>
      </w:r>
      <w:r w:rsidRPr="1FB958C1">
        <w:rPr>
          <w:rFonts w:ascii="Century" w:eastAsiaTheme="minorEastAsia" w:hAnsi="Century"/>
          <w:color w:val="000000" w:themeColor="text1"/>
          <w:sz w:val="21"/>
          <w:szCs w:val="21"/>
        </w:rPr>
        <w:t>Pb (</w:t>
      </w:r>
      <w:proofErr w:type="spellStart"/>
      <w:r w:rsidRPr="1FB958C1">
        <w:rPr>
          <w:rFonts w:ascii="Century" w:eastAsiaTheme="minorEastAsia" w:hAnsi="Century"/>
          <w:color w:val="000000" w:themeColor="text1"/>
          <w:sz w:val="21"/>
          <w:szCs w:val="21"/>
        </w:rPr>
        <w:t>PREx</w:t>
      </w:r>
      <w:proofErr w:type="spellEnd"/>
      <w:r w:rsidRPr="1FB958C1">
        <w:rPr>
          <w:rFonts w:ascii="Century" w:eastAsiaTheme="minorEastAsia" w:hAnsi="Century"/>
          <w:color w:val="000000" w:themeColor="text1"/>
          <w:sz w:val="21"/>
          <w:szCs w:val="21"/>
        </w:rPr>
        <w:t xml:space="preserve"> [Ho</w:t>
      </w:r>
      <w:r w:rsidR="239C854E" w:rsidRPr="1FB958C1">
        <w:rPr>
          <w:rFonts w:ascii="Century" w:eastAsiaTheme="minorEastAsia" w:hAnsi="Century"/>
          <w:color w:val="000000" w:themeColor="text1"/>
          <w:sz w:val="21"/>
          <w:szCs w:val="21"/>
        </w:rPr>
        <w:t>-</w:t>
      </w:r>
      <w:r w:rsidRPr="1FB958C1">
        <w:rPr>
          <w:rFonts w:ascii="Century" w:eastAsiaTheme="minorEastAsia" w:hAnsi="Century"/>
          <w:color w:val="000000" w:themeColor="text1"/>
          <w:sz w:val="21"/>
          <w:szCs w:val="21"/>
        </w:rPr>
        <w:t>01]); and the accurate determination of the ratio G</w:t>
      </w:r>
      <w:r w:rsidRPr="1FB958C1">
        <w:rPr>
          <w:rFonts w:ascii="Century" w:eastAsiaTheme="minorEastAsia" w:hAnsi="Century"/>
          <w:color w:val="000000" w:themeColor="text1"/>
          <w:sz w:val="21"/>
          <w:szCs w:val="21"/>
          <w:vertAlign w:val="subscript"/>
        </w:rPr>
        <w:t>E</w:t>
      </w:r>
      <w:r w:rsidRPr="1FB958C1">
        <w:rPr>
          <w:rFonts w:ascii="Century" w:eastAsiaTheme="minorEastAsia" w:hAnsi="Century"/>
          <w:color w:val="000000" w:themeColor="text1"/>
          <w:sz w:val="21"/>
          <w:szCs w:val="21"/>
        </w:rPr>
        <w:t>/G</w:t>
      </w:r>
      <w:r w:rsidRPr="1FB958C1">
        <w:rPr>
          <w:rFonts w:ascii="Century" w:eastAsiaTheme="minorEastAsia" w:hAnsi="Century"/>
          <w:color w:val="000000" w:themeColor="text1"/>
          <w:sz w:val="21"/>
          <w:szCs w:val="21"/>
          <w:vertAlign w:val="subscript"/>
        </w:rPr>
        <w:t>M</w:t>
      </w:r>
      <w:r w:rsidRPr="1FB958C1">
        <w:rPr>
          <w:rFonts w:ascii="Century" w:eastAsiaTheme="minorEastAsia" w:hAnsi="Century"/>
          <w:color w:val="000000" w:themeColor="text1"/>
          <w:sz w:val="21"/>
          <w:szCs w:val="21"/>
        </w:rPr>
        <w:t xml:space="preserve"> for the proton [Pu</w:t>
      </w:r>
      <w:r w:rsidR="7AEAFB27" w:rsidRPr="1FB958C1">
        <w:rPr>
          <w:rFonts w:ascii="Century" w:eastAsiaTheme="minorEastAsia" w:hAnsi="Century"/>
          <w:color w:val="000000" w:themeColor="text1"/>
          <w:sz w:val="21"/>
          <w:szCs w:val="21"/>
        </w:rPr>
        <w:t>-</w:t>
      </w:r>
      <w:r w:rsidRPr="1FB958C1">
        <w:rPr>
          <w:rFonts w:ascii="Century" w:eastAsiaTheme="minorEastAsia" w:hAnsi="Century"/>
          <w:color w:val="000000" w:themeColor="text1"/>
          <w:sz w:val="21"/>
          <w:szCs w:val="21"/>
        </w:rPr>
        <w:t>17] using the polarization transfer technique.</w:t>
      </w:r>
    </w:p>
    <w:p w14:paraId="442618F9" w14:textId="50B5BC95" w:rsidR="003D2101" w:rsidRDefault="78CF05F4" w:rsidP="20DDF224">
      <w:pPr>
        <w:spacing w:line="276" w:lineRule="auto"/>
        <w:ind w:firstLine="720"/>
        <w:jc w:val="both"/>
        <w:rPr>
          <w:rFonts w:ascii="Century" w:eastAsiaTheme="minorEastAsia" w:hAnsi="Century"/>
          <w:color w:val="000000" w:themeColor="text1"/>
          <w:sz w:val="21"/>
          <w:szCs w:val="21"/>
        </w:rPr>
      </w:pPr>
      <w:r w:rsidRPr="1FB958C1">
        <w:rPr>
          <w:rFonts w:ascii="Century" w:eastAsiaTheme="minorEastAsia" w:hAnsi="Century"/>
          <w:color w:val="000000" w:themeColor="text1"/>
          <w:sz w:val="21"/>
          <w:szCs w:val="21"/>
        </w:rPr>
        <w:t>During the life of the “6 GeV Program”, the quality and intensity of polarized beams has evolved remarkably</w:t>
      </w:r>
      <w:r w:rsidR="1BA90FF9" w:rsidRPr="1FB958C1">
        <w:rPr>
          <w:rFonts w:ascii="Century" w:eastAsiaTheme="minorEastAsia" w:hAnsi="Century"/>
          <w:color w:val="000000" w:themeColor="text1"/>
          <w:sz w:val="21"/>
          <w:szCs w:val="21"/>
        </w:rPr>
        <w:t xml:space="preserve"> (see Figure </w:t>
      </w:r>
      <w:r w:rsidR="20B001C5" w:rsidRPr="1FB958C1">
        <w:rPr>
          <w:rFonts w:ascii="Century" w:eastAsiaTheme="minorEastAsia" w:hAnsi="Century"/>
          <w:color w:val="000000" w:themeColor="text1"/>
          <w:sz w:val="21"/>
          <w:szCs w:val="21"/>
        </w:rPr>
        <w:t>4</w:t>
      </w:r>
      <w:r w:rsidR="1BA90FF9" w:rsidRPr="1FB958C1">
        <w:rPr>
          <w:rFonts w:ascii="Century" w:eastAsiaTheme="minorEastAsia" w:hAnsi="Century"/>
          <w:color w:val="000000" w:themeColor="text1"/>
          <w:sz w:val="21"/>
          <w:szCs w:val="21"/>
        </w:rPr>
        <w:t>)</w:t>
      </w:r>
      <w:r w:rsidRPr="1FB958C1">
        <w:rPr>
          <w:rFonts w:ascii="Century" w:eastAsiaTheme="minorEastAsia" w:hAnsi="Century"/>
          <w:color w:val="000000" w:themeColor="text1"/>
          <w:sz w:val="21"/>
          <w:szCs w:val="21"/>
        </w:rPr>
        <w:t>.  Between the first experiment in 1995 and the shutdown in May of 2012 for the start of the 12 GeV Upgrade the Figure of Merit (P</w:t>
      </w:r>
      <w:r w:rsidRPr="1FB958C1">
        <w:rPr>
          <w:rFonts w:ascii="Century" w:eastAsiaTheme="minorEastAsia" w:hAnsi="Century"/>
          <w:color w:val="000000" w:themeColor="text1"/>
          <w:sz w:val="21"/>
          <w:szCs w:val="21"/>
          <w:vertAlign w:val="superscript"/>
        </w:rPr>
        <w:t>2</w:t>
      </w:r>
      <w:r w:rsidRPr="1FB958C1">
        <w:rPr>
          <w:rFonts w:ascii="Century" w:eastAsiaTheme="minorEastAsia" w:hAnsi="Century"/>
          <w:color w:val="000000" w:themeColor="text1"/>
          <w:sz w:val="21"/>
          <w:szCs w:val="21"/>
        </w:rPr>
        <w:t xml:space="preserve">I) improved by a factor of 42 (from 30 </w:t>
      </w:r>
      <w:r w:rsidR="777638C2" w:rsidRPr="1FB958C1">
        <w:rPr>
          <w:rFonts w:ascii="Symbol" w:eastAsia="Symbol" w:hAnsi="Symbol" w:cs="Symbol"/>
          <w:color w:val="000000" w:themeColor="text1"/>
          <w:sz w:val="21"/>
          <w:szCs w:val="21"/>
        </w:rPr>
        <w:t></w:t>
      </w:r>
      <w:r w:rsidRPr="1FB958C1">
        <w:rPr>
          <w:rFonts w:ascii="Century" w:eastAsiaTheme="minorEastAsia" w:hAnsi="Century"/>
          <w:color w:val="000000" w:themeColor="text1"/>
          <w:sz w:val="21"/>
          <w:szCs w:val="21"/>
        </w:rPr>
        <w:t xml:space="preserve">A beams with 35% polarization to 200 </w:t>
      </w:r>
      <w:r w:rsidR="2BF7CE8D" w:rsidRPr="1FB958C1">
        <w:rPr>
          <w:rFonts w:ascii="Symbol" w:eastAsia="Symbol" w:hAnsi="Symbol" w:cs="Symbol"/>
          <w:color w:val="000000" w:themeColor="text1"/>
          <w:sz w:val="21"/>
          <w:szCs w:val="21"/>
        </w:rPr>
        <w:t></w:t>
      </w:r>
      <w:r w:rsidRPr="1FB958C1">
        <w:rPr>
          <w:rFonts w:ascii="Century" w:eastAsiaTheme="minorEastAsia" w:hAnsi="Century"/>
          <w:color w:val="000000" w:themeColor="text1"/>
          <w:sz w:val="21"/>
          <w:szCs w:val="21"/>
        </w:rPr>
        <w:t>A beams with 89% polarization) [</w:t>
      </w:r>
      <w:r w:rsidR="4B3B3404" w:rsidRPr="1FB958C1">
        <w:rPr>
          <w:rFonts w:ascii="Century" w:eastAsiaTheme="minorEastAsia" w:hAnsi="Century"/>
          <w:color w:val="000000" w:themeColor="text1"/>
          <w:sz w:val="21"/>
          <w:szCs w:val="21"/>
        </w:rPr>
        <w:t>Li</w:t>
      </w:r>
      <w:r w:rsidR="1F8DB9B4" w:rsidRPr="1FB958C1">
        <w:rPr>
          <w:rFonts w:ascii="Century" w:eastAsiaTheme="minorEastAsia" w:hAnsi="Century"/>
          <w:color w:val="000000" w:themeColor="text1"/>
          <w:sz w:val="21"/>
          <w:szCs w:val="21"/>
        </w:rPr>
        <w:t>-</w:t>
      </w:r>
      <w:r w:rsidRPr="1FB958C1">
        <w:rPr>
          <w:rFonts w:ascii="Century" w:eastAsiaTheme="minorEastAsia" w:hAnsi="Century"/>
          <w:color w:val="000000" w:themeColor="text1"/>
          <w:sz w:val="21"/>
          <w:szCs w:val="21"/>
        </w:rPr>
        <w:t>16]</w:t>
      </w:r>
      <w:r w:rsidR="66A52C6B" w:rsidRPr="1FB958C1">
        <w:rPr>
          <w:rFonts w:ascii="Century" w:eastAsiaTheme="minorEastAsia" w:hAnsi="Century"/>
          <w:color w:val="000000" w:themeColor="text1"/>
          <w:sz w:val="21"/>
          <w:szCs w:val="21"/>
        </w:rPr>
        <w:t>.</w:t>
      </w:r>
      <w:r w:rsidR="1BA90FF9" w:rsidRPr="1FB958C1">
        <w:rPr>
          <w:rFonts w:ascii="Century" w:eastAsiaTheme="minorEastAsia" w:hAnsi="Century"/>
          <w:color w:val="000000" w:themeColor="text1"/>
          <w:sz w:val="21"/>
          <w:szCs w:val="21"/>
        </w:rPr>
        <w:t xml:space="preserve">  Experiments that are performed today would simply not have been practically possible to do without </w:t>
      </w:r>
      <w:r w:rsidR="51F253BF" w:rsidRPr="1FB958C1">
        <w:rPr>
          <w:rFonts w:ascii="Century" w:eastAsiaTheme="minorEastAsia" w:hAnsi="Century"/>
          <w:color w:val="000000" w:themeColor="text1"/>
          <w:sz w:val="21"/>
          <w:szCs w:val="21"/>
        </w:rPr>
        <w:t>the improved photocathode performance over the last ~25 years</w:t>
      </w:r>
      <w:r w:rsidR="1BA90FF9" w:rsidRPr="1FB958C1">
        <w:rPr>
          <w:rFonts w:ascii="Century" w:eastAsiaTheme="minorEastAsia" w:hAnsi="Century"/>
          <w:color w:val="000000" w:themeColor="text1"/>
          <w:sz w:val="21"/>
          <w:szCs w:val="21"/>
        </w:rPr>
        <w:t xml:space="preserve">. </w:t>
      </w:r>
    </w:p>
    <w:p w14:paraId="36312C68" w14:textId="77777777" w:rsidR="003D1ACF" w:rsidRDefault="003D1ACF" w:rsidP="003D1ACF">
      <w:pPr>
        <w:spacing w:line="276" w:lineRule="auto"/>
        <w:ind w:firstLine="720"/>
        <w:jc w:val="both"/>
        <w:rPr>
          <w:rFonts w:ascii="Century" w:eastAsiaTheme="minorEastAsia" w:hAnsi="Century"/>
          <w:color w:val="000000" w:themeColor="text1"/>
          <w:sz w:val="21"/>
          <w:szCs w:val="21"/>
        </w:rPr>
      </w:pPr>
    </w:p>
    <w:p w14:paraId="76FD9CFD" w14:textId="3B816E8B" w:rsidR="003D2101" w:rsidRDefault="003D1ACF" w:rsidP="003D1ACF">
      <w:pPr>
        <w:spacing w:line="276" w:lineRule="auto"/>
        <w:rPr>
          <w:rFonts w:ascii="Century" w:eastAsiaTheme="minorEastAsia" w:hAnsi="Century"/>
          <w:color w:val="000000" w:themeColor="text1"/>
          <w:sz w:val="21"/>
          <w:szCs w:val="21"/>
        </w:rPr>
      </w:pPr>
      <w:r>
        <w:rPr>
          <w:noProof/>
        </w:rPr>
        <w:drawing>
          <wp:inline distT="0" distB="0" distL="0" distR="0" wp14:anchorId="73E10538" wp14:editId="6BBD27D1">
            <wp:extent cx="5943600" cy="266509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2665095"/>
                    </a:xfrm>
                    <a:prstGeom prst="rect">
                      <a:avLst/>
                    </a:prstGeom>
                  </pic:spPr>
                </pic:pic>
              </a:graphicData>
            </a:graphic>
          </wp:inline>
        </w:drawing>
      </w:r>
    </w:p>
    <w:p w14:paraId="6F7AA395" w14:textId="062BB4F2" w:rsidR="003D1ACF" w:rsidRDefault="003D1ACF" w:rsidP="003D1ACF">
      <w:pPr>
        <w:spacing w:line="276" w:lineRule="auto"/>
        <w:rPr>
          <w:rFonts w:ascii="Century" w:eastAsia="Century" w:hAnsi="Century" w:cs="Times New Roman"/>
          <w:color w:val="000000"/>
          <w:sz w:val="21"/>
          <w:szCs w:val="20"/>
        </w:rPr>
      </w:pPr>
      <w:r w:rsidRPr="00460CA3">
        <w:rPr>
          <w:rFonts w:ascii="Century" w:eastAsia="Century" w:hAnsi="Century" w:cs="Times New Roman"/>
          <w:color w:val="000000"/>
          <w:sz w:val="21"/>
          <w:szCs w:val="20"/>
        </w:rPr>
        <w:t xml:space="preserve">Fig. </w:t>
      </w:r>
      <w:r w:rsidR="00C967E7">
        <w:rPr>
          <w:rFonts w:ascii="Century" w:eastAsia="Century" w:hAnsi="Century" w:cs="Times New Roman"/>
          <w:color w:val="000000"/>
          <w:sz w:val="21"/>
          <w:szCs w:val="20"/>
        </w:rPr>
        <w:t>4</w:t>
      </w:r>
      <w:r w:rsidRPr="00460CA3">
        <w:rPr>
          <w:rFonts w:ascii="Century" w:eastAsia="Century" w:hAnsi="Century" w:cs="Times New Roman"/>
          <w:color w:val="000000"/>
          <w:sz w:val="21"/>
          <w:szCs w:val="20"/>
        </w:rPr>
        <w:t xml:space="preserve">. </w:t>
      </w:r>
      <w:r w:rsidR="00C967E7">
        <w:rPr>
          <w:rFonts w:ascii="Century" w:eastAsia="Century" w:hAnsi="Century" w:cs="Times New Roman"/>
          <w:color w:val="000000"/>
          <w:sz w:val="21"/>
          <w:szCs w:val="20"/>
        </w:rPr>
        <w:t>A decade of well-funded R&amp;D has paid ample dividends by providing CEBAF users very high spin polarization beams for most of the last twenty years.</w:t>
      </w:r>
    </w:p>
    <w:p w14:paraId="2DDC7F41" w14:textId="77777777" w:rsidR="003D1ACF" w:rsidRDefault="003D1ACF" w:rsidP="003D1ACF">
      <w:pPr>
        <w:spacing w:line="276" w:lineRule="auto"/>
        <w:rPr>
          <w:rFonts w:ascii="Century" w:eastAsiaTheme="minorEastAsia" w:hAnsi="Century"/>
          <w:color w:val="000000" w:themeColor="text1"/>
          <w:sz w:val="21"/>
          <w:szCs w:val="21"/>
        </w:rPr>
      </w:pPr>
    </w:p>
    <w:p w14:paraId="7F9D9D18" w14:textId="58CA2BB2" w:rsidR="00305A18" w:rsidRDefault="78CF05F4" w:rsidP="20DDF224">
      <w:pPr>
        <w:spacing w:line="276" w:lineRule="auto"/>
        <w:ind w:firstLine="720"/>
        <w:jc w:val="both"/>
        <w:rPr>
          <w:rFonts w:ascii="Century" w:eastAsiaTheme="minorEastAsia" w:hAnsi="Century"/>
          <w:color w:val="000000" w:themeColor="text1"/>
          <w:sz w:val="21"/>
          <w:szCs w:val="21"/>
        </w:rPr>
      </w:pPr>
      <w:r w:rsidRPr="1FB958C1">
        <w:rPr>
          <w:rFonts w:ascii="Century" w:eastAsiaTheme="minorEastAsia" w:hAnsi="Century"/>
          <w:color w:val="000000" w:themeColor="text1"/>
          <w:sz w:val="21"/>
          <w:szCs w:val="21"/>
        </w:rPr>
        <w:t xml:space="preserve">The outlook for polarized electron beams at JLab/CEBAF 12 GeV is no less demanding. The high impact </w:t>
      </w:r>
      <w:r w:rsidR="1BA90FF9" w:rsidRPr="1FB958C1">
        <w:rPr>
          <w:rFonts w:ascii="Century" w:eastAsiaTheme="minorEastAsia" w:hAnsi="Century"/>
          <w:color w:val="000000" w:themeColor="text1"/>
          <w:sz w:val="21"/>
          <w:szCs w:val="21"/>
        </w:rPr>
        <w:t xml:space="preserve">flagship </w:t>
      </w:r>
      <w:r w:rsidRPr="1FB958C1">
        <w:rPr>
          <w:rFonts w:ascii="Century" w:eastAsiaTheme="minorEastAsia" w:hAnsi="Century"/>
          <w:color w:val="000000" w:themeColor="text1"/>
          <w:sz w:val="21"/>
          <w:szCs w:val="21"/>
        </w:rPr>
        <w:t xml:space="preserve">Moller </w:t>
      </w:r>
      <w:r w:rsidR="41EA6A37" w:rsidRPr="1FB958C1">
        <w:rPr>
          <w:rFonts w:ascii="Century" w:eastAsiaTheme="minorEastAsia" w:hAnsi="Century"/>
          <w:color w:val="000000" w:themeColor="text1"/>
          <w:sz w:val="21"/>
          <w:szCs w:val="21"/>
        </w:rPr>
        <w:t xml:space="preserve">[Mo-14] </w:t>
      </w:r>
      <w:r w:rsidRPr="1FB958C1">
        <w:rPr>
          <w:rFonts w:ascii="Century" w:eastAsiaTheme="minorEastAsia" w:hAnsi="Century"/>
          <w:color w:val="000000" w:themeColor="text1"/>
          <w:sz w:val="21"/>
          <w:szCs w:val="21"/>
        </w:rPr>
        <w:t xml:space="preserve">and </w:t>
      </w:r>
      <w:proofErr w:type="spellStart"/>
      <w:r w:rsidRPr="1FB958C1">
        <w:rPr>
          <w:rFonts w:ascii="Century" w:eastAsiaTheme="minorEastAsia" w:hAnsi="Century"/>
          <w:color w:val="000000" w:themeColor="text1"/>
          <w:sz w:val="21"/>
          <w:szCs w:val="21"/>
        </w:rPr>
        <w:t>S</w:t>
      </w:r>
      <w:r w:rsidR="1BA90FF9" w:rsidRPr="1FB958C1">
        <w:rPr>
          <w:rFonts w:ascii="Century" w:eastAsiaTheme="minorEastAsia" w:hAnsi="Century"/>
          <w:color w:val="000000" w:themeColor="text1"/>
          <w:sz w:val="21"/>
          <w:szCs w:val="21"/>
        </w:rPr>
        <w:t>o</w:t>
      </w:r>
      <w:r w:rsidRPr="1FB958C1">
        <w:rPr>
          <w:rFonts w:ascii="Century" w:eastAsiaTheme="minorEastAsia" w:hAnsi="Century"/>
          <w:color w:val="000000" w:themeColor="text1"/>
          <w:sz w:val="21"/>
          <w:szCs w:val="21"/>
        </w:rPr>
        <w:t>LID</w:t>
      </w:r>
      <w:proofErr w:type="spellEnd"/>
      <w:r w:rsidRPr="1FB958C1">
        <w:rPr>
          <w:rFonts w:ascii="Century" w:eastAsiaTheme="minorEastAsia" w:hAnsi="Century"/>
          <w:color w:val="000000" w:themeColor="text1"/>
          <w:sz w:val="21"/>
          <w:szCs w:val="21"/>
        </w:rPr>
        <w:t xml:space="preserve"> </w:t>
      </w:r>
      <w:r w:rsidR="42A0C5E7" w:rsidRPr="1FB958C1">
        <w:rPr>
          <w:rFonts w:ascii="Century" w:eastAsiaTheme="minorEastAsia" w:hAnsi="Century"/>
          <w:color w:val="000000" w:themeColor="text1"/>
          <w:sz w:val="21"/>
          <w:szCs w:val="21"/>
        </w:rPr>
        <w:t xml:space="preserve">[So-14] </w:t>
      </w:r>
      <w:r w:rsidR="1BA90FF9" w:rsidRPr="1FB958C1">
        <w:rPr>
          <w:rFonts w:ascii="Century" w:eastAsiaTheme="minorEastAsia" w:hAnsi="Century"/>
          <w:color w:val="000000" w:themeColor="text1"/>
          <w:sz w:val="21"/>
          <w:szCs w:val="21"/>
        </w:rPr>
        <w:t xml:space="preserve">parity-violation </w:t>
      </w:r>
      <w:r w:rsidRPr="1FB958C1">
        <w:rPr>
          <w:rFonts w:ascii="Century" w:eastAsiaTheme="minorEastAsia" w:hAnsi="Century"/>
          <w:color w:val="000000" w:themeColor="text1"/>
          <w:sz w:val="21"/>
          <w:szCs w:val="21"/>
        </w:rPr>
        <w:t xml:space="preserve">experiments are expecting to receive high </w:t>
      </w:r>
      <w:r w:rsidR="5083BBF6" w:rsidRPr="1FB958C1">
        <w:rPr>
          <w:rFonts w:ascii="Century" w:eastAsiaTheme="minorEastAsia" w:hAnsi="Century"/>
          <w:color w:val="000000" w:themeColor="text1"/>
          <w:sz w:val="21"/>
          <w:szCs w:val="21"/>
        </w:rPr>
        <w:t xml:space="preserve">intensity and high polarization </w:t>
      </w:r>
      <w:r w:rsidRPr="1FB958C1">
        <w:rPr>
          <w:rFonts w:ascii="Century" w:eastAsiaTheme="minorEastAsia" w:hAnsi="Century"/>
          <w:color w:val="000000" w:themeColor="text1"/>
          <w:sz w:val="21"/>
          <w:szCs w:val="21"/>
        </w:rPr>
        <w:t>beams well into the 2030s; further</w:t>
      </w:r>
      <w:r w:rsidR="1BA90FF9" w:rsidRPr="1FB958C1">
        <w:rPr>
          <w:rFonts w:ascii="Century" w:eastAsiaTheme="minorEastAsia" w:hAnsi="Century"/>
          <w:color w:val="000000" w:themeColor="text1"/>
          <w:sz w:val="21"/>
          <w:szCs w:val="21"/>
        </w:rPr>
        <w:t>,</w:t>
      </w:r>
      <w:r w:rsidRPr="1FB958C1">
        <w:rPr>
          <w:rFonts w:ascii="Century" w:eastAsiaTheme="minorEastAsia" w:hAnsi="Century"/>
          <w:color w:val="000000" w:themeColor="text1"/>
          <w:sz w:val="21"/>
          <w:szCs w:val="21"/>
        </w:rPr>
        <w:t xml:space="preserve"> all experiments at CEBAF </w:t>
      </w:r>
      <w:r w:rsidR="7998B486" w:rsidRPr="1FB958C1">
        <w:rPr>
          <w:rFonts w:ascii="Century" w:eastAsiaTheme="minorEastAsia" w:hAnsi="Century"/>
          <w:color w:val="000000" w:themeColor="text1"/>
          <w:sz w:val="21"/>
          <w:szCs w:val="21"/>
        </w:rPr>
        <w:t xml:space="preserve">receive </w:t>
      </w:r>
      <w:r w:rsidRPr="1FB958C1">
        <w:rPr>
          <w:rFonts w:ascii="Century" w:eastAsiaTheme="minorEastAsia" w:hAnsi="Century"/>
          <w:color w:val="000000" w:themeColor="text1"/>
          <w:sz w:val="21"/>
          <w:szCs w:val="21"/>
        </w:rPr>
        <w:t xml:space="preserve">beam from the same photocathodes, accounting nominally for 35 weeks of 24/7 operation delivering beam currents up to 200 </w:t>
      </w:r>
      <w:r w:rsidR="1BA90FF9" w:rsidRPr="1FB958C1">
        <w:rPr>
          <w:rFonts w:ascii="Symbol" w:eastAsiaTheme="minorEastAsia" w:hAnsi="Symbol"/>
          <w:color w:val="000000" w:themeColor="text1"/>
          <w:sz w:val="21"/>
          <w:szCs w:val="21"/>
        </w:rPr>
        <w:t></w:t>
      </w:r>
      <w:r w:rsidRPr="1FB958C1">
        <w:rPr>
          <w:rFonts w:ascii="Century" w:eastAsiaTheme="minorEastAsia" w:hAnsi="Century"/>
          <w:color w:val="000000" w:themeColor="text1"/>
          <w:sz w:val="21"/>
          <w:szCs w:val="21"/>
        </w:rPr>
        <w:t>A.</w:t>
      </w:r>
    </w:p>
    <w:p w14:paraId="0A0C1EE4" w14:textId="08F62D9B" w:rsidR="003D2101" w:rsidRDefault="1BA90FF9" w:rsidP="20DDF224">
      <w:pPr>
        <w:spacing w:line="276" w:lineRule="auto"/>
        <w:ind w:firstLine="720"/>
        <w:jc w:val="both"/>
        <w:rPr>
          <w:rFonts w:ascii="Century" w:eastAsiaTheme="minorEastAsia" w:hAnsi="Century"/>
          <w:color w:val="000000" w:themeColor="text1"/>
          <w:sz w:val="21"/>
          <w:szCs w:val="21"/>
        </w:rPr>
      </w:pPr>
      <w:r w:rsidRPr="1FB958C1">
        <w:rPr>
          <w:rFonts w:ascii="Century" w:eastAsiaTheme="minorEastAsia" w:hAnsi="Century"/>
          <w:color w:val="000000" w:themeColor="text1"/>
          <w:sz w:val="21"/>
          <w:szCs w:val="21"/>
        </w:rPr>
        <w:t xml:space="preserve">Jefferson Lab has been a good custodian of the photocathodes received from SVT, continuing to improve “best methods” for photocathode management and extending </w:t>
      </w:r>
      <w:r w:rsidR="44B5E1E6" w:rsidRPr="1FB958C1">
        <w:rPr>
          <w:rFonts w:ascii="Century" w:eastAsiaTheme="minorEastAsia" w:hAnsi="Century"/>
          <w:color w:val="000000" w:themeColor="text1"/>
          <w:sz w:val="21"/>
          <w:szCs w:val="21"/>
        </w:rPr>
        <w:t xml:space="preserve">the </w:t>
      </w:r>
      <w:r w:rsidRPr="1FB958C1">
        <w:rPr>
          <w:rFonts w:ascii="Century" w:eastAsiaTheme="minorEastAsia" w:hAnsi="Century"/>
          <w:color w:val="000000" w:themeColor="text1"/>
          <w:sz w:val="21"/>
          <w:szCs w:val="21"/>
        </w:rPr>
        <w:t xml:space="preserve">operating lifetime </w:t>
      </w:r>
      <w:r w:rsidR="55A84A62" w:rsidRPr="1FB958C1">
        <w:rPr>
          <w:rFonts w:ascii="Century" w:eastAsiaTheme="minorEastAsia" w:hAnsi="Century"/>
          <w:color w:val="000000" w:themeColor="text1"/>
          <w:sz w:val="21"/>
          <w:szCs w:val="21"/>
        </w:rPr>
        <w:t>while used in DC high voltage</w:t>
      </w:r>
      <w:r w:rsidRPr="1FB958C1">
        <w:rPr>
          <w:rFonts w:ascii="Century" w:eastAsiaTheme="minorEastAsia" w:hAnsi="Century"/>
          <w:color w:val="000000" w:themeColor="text1"/>
          <w:sz w:val="21"/>
          <w:szCs w:val="21"/>
        </w:rPr>
        <w:t xml:space="preserve"> </w:t>
      </w:r>
      <w:proofErr w:type="spellStart"/>
      <w:r w:rsidRPr="1FB958C1">
        <w:rPr>
          <w:rFonts w:ascii="Century" w:eastAsiaTheme="minorEastAsia" w:hAnsi="Century"/>
          <w:color w:val="000000" w:themeColor="text1"/>
          <w:sz w:val="21"/>
          <w:szCs w:val="21"/>
        </w:rPr>
        <w:t>photoguns</w:t>
      </w:r>
      <w:proofErr w:type="spellEnd"/>
      <w:r w:rsidRPr="1FB958C1">
        <w:rPr>
          <w:rFonts w:ascii="Century" w:eastAsiaTheme="minorEastAsia" w:hAnsi="Century"/>
          <w:color w:val="000000" w:themeColor="text1"/>
          <w:sz w:val="21"/>
          <w:szCs w:val="21"/>
        </w:rPr>
        <w:t>. However,</w:t>
      </w:r>
      <w:r w:rsidR="7E40F0D9" w:rsidRPr="1FB958C1">
        <w:rPr>
          <w:rFonts w:ascii="Century" w:eastAsiaTheme="minorEastAsia" w:hAnsi="Century"/>
          <w:color w:val="000000" w:themeColor="text1"/>
          <w:sz w:val="21"/>
          <w:szCs w:val="21"/>
        </w:rPr>
        <w:t xml:space="preserve"> with only one </w:t>
      </w:r>
      <w:r w:rsidR="4401CA28" w:rsidRPr="1FB958C1">
        <w:rPr>
          <w:rFonts w:ascii="Century" w:eastAsiaTheme="minorEastAsia" w:hAnsi="Century"/>
          <w:color w:val="000000" w:themeColor="text1"/>
          <w:sz w:val="21"/>
          <w:szCs w:val="21"/>
        </w:rPr>
        <w:t xml:space="preserve">expectedly “good” </w:t>
      </w:r>
      <w:r w:rsidR="34276C67" w:rsidRPr="1FB958C1">
        <w:rPr>
          <w:rFonts w:ascii="Century" w:eastAsiaTheme="minorEastAsia" w:hAnsi="Century"/>
          <w:color w:val="000000" w:themeColor="text1"/>
          <w:sz w:val="21"/>
          <w:szCs w:val="21"/>
        </w:rPr>
        <w:t xml:space="preserve">spare </w:t>
      </w:r>
      <w:r w:rsidR="7E40F0D9" w:rsidRPr="1FB958C1">
        <w:rPr>
          <w:rFonts w:ascii="Century" w:eastAsiaTheme="minorEastAsia" w:hAnsi="Century"/>
          <w:color w:val="000000" w:themeColor="text1"/>
          <w:sz w:val="21"/>
          <w:szCs w:val="21"/>
        </w:rPr>
        <w:t>wafer</w:t>
      </w:r>
      <w:r w:rsidR="2258DD1C" w:rsidRPr="1FB958C1">
        <w:rPr>
          <w:rFonts w:ascii="Century" w:eastAsiaTheme="minorEastAsia" w:hAnsi="Century"/>
          <w:color w:val="000000" w:themeColor="text1"/>
          <w:sz w:val="21"/>
          <w:szCs w:val="21"/>
        </w:rPr>
        <w:t xml:space="preserve"> in storage</w:t>
      </w:r>
      <w:r w:rsidR="7E40F0D9" w:rsidRPr="1FB958C1">
        <w:rPr>
          <w:rFonts w:ascii="Century" w:eastAsiaTheme="minorEastAsia" w:hAnsi="Century"/>
          <w:color w:val="000000" w:themeColor="text1"/>
          <w:sz w:val="21"/>
          <w:szCs w:val="21"/>
        </w:rPr>
        <w:t xml:space="preserve"> </w:t>
      </w:r>
      <w:r w:rsidR="52CA568B" w:rsidRPr="1FB958C1">
        <w:rPr>
          <w:rFonts w:ascii="Century" w:eastAsiaTheme="minorEastAsia" w:hAnsi="Century"/>
          <w:color w:val="000000" w:themeColor="text1"/>
          <w:sz w:val="21"/>
          <w:szCs w:val="21"/>
        </w:rPr>
        <w:t xml:space="preserve">(at JLab one </w:t>
      </w:r>
      <w:r w:rsidR="56F11D65" w:rsidRPr="1FB958C1">
        <w:rPr>
          <w:rFonts w:ascii="Century" w:eastAsiaTheme="minorEastAsia" w:hAnsi="Century"/>
          <w:color w:val="000000" w:themeColor="text1"/>
          <w:sz w:val="21"/>
          <w:szCs w:val="21"/>
        </w:rPr>
        <w:t xml:space="preserve">2” dia. </w:t>
      </w:r>
      <w:r w:rsidR="52CA568B" w:rsidRPr="1FB958C1">
        <w:rPr>
          <w:rFonts w:ascii="Century" w:eastAsiaTheme="minorEastAsia" w:hAnsi="Century"/>
          <w:color w:val="000000" w:themeColor="text1"/>
          <w:sz w:val="21"/>
          <w:szCs w:val="21"/>
        </w:rPr>
        <w:t xml:space="preserve">wafer provides 4 photocathodes) </w:t>
      </w:r>
      <w:r w:rsidR="0F7FDDEA" w:rsidRPr="1FB958C1">
        <w:rPr>
          <w:rFonts w:ascii="Century" w:eastAsiaTheme="minorEastAsia" w:hAnsi="Century"/>
          <w:color w:val="000000" w:themeColor="text1"/>
          <w:sz w:val="21"/>
          <w:szCs w:val="21"/>
        </w:rPr>
        <w:t xml:space="preserve">this has meant </w:t>
      </w:r>
      <w:r w:rsidR="5ECC3055" w:rsidRPr="1FB958C1">
        <w:rPr>
          <w:rFonts w:ascii="Century" w:eastAsiaTheme="minorEastAsia" w:hAnsi="Century"/>
          <w:color w:val="000000" w:themeColor="text1"/>
          <w:sz w:val="21"/>
          <w:szCs w:val="21"/>
        </w:rPr>
        <w:t xml:space="preserve">exhaustively </w:t>
      </w:r>
      <w:r w:rsidR="0F7FDDEA" w:rsidRPr="1FB958C1">
        <w:rPr>
          <w:rFonts w:ascii="Century" w:eastAsiaTheme="minorEastAsia" w:hAnsi="Century"/>
          <w:color w:val="000000" w:themeColor="text1"/>
          <w:sz w:val="21"/>
          <w:szCs w:val="21"/>
        </w:rPr>
        <w:t xml:space="preserve">using each of the prior </w:t>
      </w:r>
      <w:r w:rsidR="7E40F0D9" w:rsidRPr="1FB958C1">
        <w:rPr>
          <w:rFonts w:ascii="Century" w:eastAsiaTheme="minorEastAsia" w:hAnsi="Century"/>
          <w:color w:val="000000" w:themeColor="text1"/>
          <w:sz w:val="21"/>
          <w:szCs w:val="21"/>
        </w:rPr>
        <w:t>photocathode</w:t>
      </w:r>
      <w:r w:rsidR="010A4524" w:rsidRPr="1FB958C1">
        <w:rPr>
          <w:rFonts w:ascii="Century" w:eastAsiaTheme="minorEastAsia" w:hAnsi="Century"/>
          <w:color w:val="000000" w:themeColor="text1"/>
          <w:sz w:val="21"/>
          <w:szCs w:val="21"/>
        </w:rPr>
        <w:t>s</w:t>
      </w:r>
      <w:r w:rsidR="7E40F0D9" w:rsidRPr="1FB958C1">
        <w:rPr>
          <w:rFonts w:ascii="Century" w:eastAsiaTheme="minorEastAsia" w:hAnsi="Century"/>
          <w:color w:val="000000" w:themeColor="text1"/>
          <w:sz w:val="21"/>
          <w:szCs w:val="21"/>
        </w:rPr>
        <w:t xml:space="preserve"> for as long as possible.  </w:t>
      </w:r>
      <w:r w:rsidR="1D533BAB" w:rsidRPr="1FB958C1">
        <w:rPr>
          <w:rFonts w:ascii="Century" w:eastAsiaTheme="minorEastAsia" w:hAnsi="Century"/>
          <w:color w:val="000000" w:themeColor="text1"/>
          <w:sz w:val="21"/>
          <w:szCs w:val="21"/>
        </w:rPr>
        <w:t xml:space="preserve">Using a photocathode repeatedly is </w:t>
      </w:r>
      <w:r w:rsidR="1D533BAB" w:rsidRPr="1FB958C1">
        <w:rPr>
          <w:rFonts w:ascii="Century" w:eastAsiaTheme="minorEastAsia" w:hAnsi="Century"/>
          <w:color w:val="000000" w:themeColor="text1"/>
          <w:sz w:val="21"/>
          <w:szCs w:val="21"/>
        </w:rPr>
        <w:lastRenderedPageBreak/>
        <w:t xml:space="preserve">possible, however, earlier damage due to ion back bombardment is not fully removed – this leaves less of each photocathode “available” for photoemission and the areas that are </w:t>
      </w:r>
      <w:r w:rsidR="0097B5F9" w:rsidRPr="1FB958C1">
        <w:rPr>
          <w:rFonts w:ascii="Century" w:eastAsiaTheme="minorEastAsia" w:hAnsi="Century"/>
          <w:color w:val="000000" w:themeColor="text1"/>
          <w:sz w:val="21"/>
          <w:szCs w:val="21"/>
        </w:rPr>
        <w:t>available are more likely to have a non-uniform QE, leading to degraded electron beam quality.</w:t>
      </w:r>
    </w:p>
    <w:p w14:paraId="7A7C7E22" w14:textId="35AB25FB" w:rsidR="003D2101" w:rsidRDefault="466318B7" w:rsidP="20DDF224">
      <w:pPr>
        <w:spacing w:line="276" w:lineRule="auto"/>
        <w:ind w:firstLine="720"/>
        <w:jc w:val="both"/>
        <w:rPr>
          <w:rFonts w:ascii="Century" w:eastAsiaTheme="minorEastAsia" w:hAnsi="Century"/>
          <w:color w:val="000000" w:themeColor="text1"/>
          <w:sz w:val="21"/>
          <w:szCs w:val="21"/>
        </w:rPr>
      </w:pPr>
      <w:r w:rsidRPr="20DDF224">
        <w:rPr>
          <w:rFonts w:ascii="Century" w:eastAsiaTheme="minorEastAsia" w:hAnsi="Century"/>
          <w:color w:val="000000" w:themeColor="text1"/>
          <w:sz w:val="21"/>
          <w:szCs w:val="21"/>
        </w:rPr>
        <w:t>Further, w</w:t>
      </w:r>
      <w:r w:rsidR="005864F9" w:rsidRPr="20DDF224">
        <w:rPr>
          <w:rFonts w:ascii="Century" w:eastAsiaTheme="minorEastAsia" w:hAnsi="Century"/>
          <w:color w:val="000000" w:themeColor="text1"/>
          <w:sz w:val="21"/>
          <w:szCs w:val="21"/>
        </w:rPr>
        <w:t xml:space="preserve">hile only one photocathode </w:t>
      </w:r>
      <w:r w:rsidR="7EA16784" w:rsidRPr="20DDF224">
        <w:rPr>
          <w:rFonts w:ascii="Century" w:eastAsiaTheme="minorEastAsia" w:hAnsi="Century"/>
          <w:color w:val="000000" w:themeColor="text1"/>
          <w:sz w:val="21"/>
          <w:szCs w:val="21"/>
        </w:rPr>
        <w:t xml:space="preserve">may be </w:t>
      </w:r>
      <w:r w:rsidR="005864F9" w:rsidRPr="20DDF224">
        <w:rPr>
          <w:rFonts w:ascii="Century" w:eastAsiaTheme="minorEastAsia" w:hAnsi="Century"/>
          <w:color w:val="000000" w:themeColor="text1"/>
          <w:sz w:val="21"/>
          <w:szCs w:val="21"/>
        </w:rPr>
        <w:t xml:space="preserve">used at any time, the CEBAF </w:t>
      </w:r>
      <w:proofErr w:type="spellStart"/>
      <w:r w:rsidR="005864F9" w:rsidRPr="20DDF224">
        <w:rPr>
          <w:rFonts w:ascii="Century" w:eastAsiaTheme="minorEastAsia" w:hAnsi="Century"/>
          <w:color w:val="000000" w:themeColor="text1"/>
          <w:sz w:val="21"/>
          <w:szCs w:val="21"/>
        </w:rPr>
        <w:t>photogun</w:t>
      </w:r>
      <w:proofErr w:type="spellEnd"/>
      <w:r w:rsidR="005864F9" w:rsidRPr="20DDF224">
        <w:rPr>
          <w:rFonts w:ascii="Century" w:eastAsiaTheme="minorEastAsia" w:hAnsi="Century"/>
          <w:color w:val="000000" w:themeColor="text1"/>
          <w:sz w:val="21"/>
          <w:szCs w:val="21"/>
        </w:rPr>
        <w:t xml:space="preserve"> can </w:t>
      </w:r>
      <w:r w:rsidR="78BF0342" w:rsidRPr="20DDF224">
        <w:rPr>
          <w:rFonts w:ascii="Century" w:eastAsiaTheme="minorEastAsia" w:hAnsi="Century"/>
          <w:color w:val="000000" w:themeColor="text1"/>
          <w:sz w:val="21"/>
          <w:szCs w:val="21"/>
        </w:rPr>
        <w:t xml:space="preserve">was designed as a load-lock vacuum system, so that it could </w:t>
      </w:r>
      <w:r w:rsidR="005864F9" w:rsidRPr="20DDF224">
        <w:rPr>
          <w:rFonts w:ascii="Century" w:eastAsiaTheme="minorEastAsia" w:hAnsi="Century"/>
          <w:color w:val="000000" w:themeColor="text1"/>
          <w:sz w:val="21"/>
          <w:szCs w:val="21"/>
        </w:rPr>
        <w:t xml:space="preserve">store and deploy </w:t>
      </w:r>
      <w:r w:rsidR="6962921F" w:rsidRPr="20DDF224">
        <w:rPr>
          <w:rFonts w:ascii="Century" w:eastAsiaTheme="minorEastAsia" w:hAnsi="Century"/>
          <w:color w:val="000000" w:themeColor="text1"/>
          <w:sz w:val="21"/>
          <w:szCs w:val="21"/>
        </w:rPr>
        <w:t>up to</w:t>
      </w:r>
      <w:r w:rsidR="005864F9" w:rsidRPr="20DDF224">
        <w:rPr>
          <w:rFonts w:ascii="Century" w:eastAsiaTheme="minorEastAsia" w:hAnsi="Century"/>
          <w:color w:val="000000" w:themeColor="text1"/>
          <w:sz w:val="21"/>
          <w:szCs w:val="21"/>
        </w:rPr>
        <w:t xml:space="preserve"> 5 photocathodes</w:t>
      </w:r>
      <w:r w:rsidR="00782361" w:rsidRPr="20DDF224">
        <w:rPr>
          <w:rFonts w:ascii="Century" w:eastAsiaTheme="minorEastAsia" w:hAnsi="Century"/>
          <w:color w:val="000000" w:themeColor="text1"/>
          <w:sz w:val="21"/>
          <w:szCs w:val="21"/>
        </w:rPr>
        <w:t xml:space="preserve">, </w:t>
      </w:r>
      <w:r w:rsidR="792DCBEC" w:rsidRPr="20DDF224">
        <w:rPr>
          <w:rFonts w:ascii="Century" w:eastAsiaTheme="minorEastAsia" w:hAnsi="Century"/>
          <w:color w:val="000000" w:themeColor="text1"/>
          <w:sz w:val="21"/>
          <w:szCs w:val="21"/>
        </w:rPr>
        <w:t>however without a fresh supply of materials we cannot leverage this option to improve beam quality</w:t>
      </w:r>
      <w:r w:rsidR="00782361" w:rsidRPr="20DDF224">
        <w:rPr>
          <w:rFonts w:ascii="Century" w:eastAsiaTheme="minorEastAsia" w:hAnsi="Century"/>
          <w:color w:val="000000" w:themeColor="text1"/>
          <w:sz w:val="21"/>
          <w:szCs w:val="21"/>
        </w:rPr>
        <w:t xml:space="preserve">.  </w:t>
      </w:r>
      <w:r w:rsidR="49FE1006" w:rsidRPr="20DDF224">
        <w:rPr>
          <w:rFonts w:ascii="Century" w:eastAsiaTheme="minorEastAsia" w:hAnsi="Century"/>
          <w:color w:val="000000" w:themeColor="text1"/>
          <w:sz w:val="21"/>
          <w:szCs w:val="21"/>
        </w:rPr>
        <w:t xml:space="preserve">Case in point, </w:t>
      </w:r>
      <w:r w:rsidR="00782361" w:rsidRPr="20DDF224">
        <w:rPr>
          <w:rFonts w:ascii="Century" w:eastAsiaTheme="minorEastAsia" w:hAnsi="Century"/>
          <w:color w:val="000000" w:themeColor="text1"/>
          <w:sz w:val="21"/>
          <w:szCs w:val="21"/>
        </w:rPr>
        <w:t xml:space="preserve">rapid capability would be of great value to </w:t>
      </w:r>
      <w:r w:rsidR="3B228DF5" w:rsidRPr="20DDF224">
        <w:rPr>
          <w:rFonts w:ascii="Century" w:eastAsiaTheme="minorEastAsia" w:hAnsi="Century"/>
          <w:color w:val="000000" w:themeColor="text1"/>
          <w:sz w:val="21"/>
          <w:szCs w:val="21"/>
        </w:rPr>
        <w:t xml:space="preserve">the </w:t>
      </w:r>
      <w:r w:rsidR="00782361" w:rsidRPr="20DDF224">
        <w:rPr>
          <w:rFonts w:ascii="Century" w:eastAsiaTheme="minorEastAsia" w:hAnsi="Century"/>
          <w:color w:val="000000" w:themeColor="text1"/>
          <w:sz w:val="21"/>
          <w:szCs w:val="21"/>
        </w:rPr>
        <w:t>parity-violation experiments</w:t>
      </w:r>
      <w:r w:rsidR="0A074B64" w:rsidRPr="20DDF224">
        <w:rPr>
          <w:rFonts w:ascii="Century" w:eastAsiaTheme="minorEastAsia" w:hAnsi="Century"/>
          <w:color w:val="000000" w:themeColor="text1"/>
          <w:sz w:val="21"/>
          <w:szCs w:val="21"/>
        </w:rPr>
        <w:t xml:space="preserve">, </w:t>
      </w:r>
      <w:r w:rsidR="00782361" w:rsidRPr="20DDF224">
        <w:rPr>
          <w:rFonts w:ascii="Century" w:eastAsiaTheme="minorEastAsia" w:hAnsi="Century"/>
          <w:color w:val="000000" w:themeColor="text1"/>
          <w:sz w:val="21"/>
          <w:szCs w:val="21"/>
        </w:rPr>
        <w:t xml:space="preserve"> </w:t>
      </w:r>
      <w:r w:rsidR="6B330DFF" w:rsidRPr="20DDF224">
        <w:rPr>
          <w:rFonts w:ascii="Century" w:eastAsiaTheme="minorEastAsia" w:hAnsi="Century"/>
          <w:color w:val="000000" w:themeColor="text1"/>
          <w:sz w:val="21"/>
          <w:szCs w:val="21"/>
        </w:rPr>
        <w:t>whereby to further</w:t>
      </w:r>
      <w:r w:rsidR="00782361" w:rsidRPr="20DDF224">
        <w:rPr>
          <w:rFonts w:ascii="Century" w:eastAsiaTheme="minorEastAsia" w:hAnsi="Century"/>
          <w:color w:val="000000" w:themeColor="text1"/>
          <w:sz w:val="21"/>
          <w:szCs w:val="21"/>
        </w:rPr>
        <w:t xml:space="preserve"> minimize helicity correlated intensity and position differences </w:t>
      </w:r>
      <w:r w:rsidR="6D0199FD" w:rsidRPr="20DDF224">
        <w:rPr>
          <w:rFonts w:ascii="Century" w:eastAsiaTheme="minorEastAsia" w:hAnsi="Century"/>
          <w:color w:val="000000" w:themeColor="text1"/>
          <w:sz w:val="21"/>
          <w:szCs w:val="21"/>
        </w:rPr>
        <w:t xml:space="preserve">one could plan a </w:t>
      </w:r>
      <w:r w:rsidR="130D2AA4" w:rsidRPr="20DDF224">
        <w:rPr>
          <w:rFonts w:ascii="Century" w:eastAsiaTheme="minorEastAsia" w:hAnsi="Century"/>
          <w:color w:val="000000" w:themeColor="text1"/>
          <w:sz w:val="21"/>
          <w:szCs w:val="21"/>
        </w:rPr>
        <w:t xml:space="preserve">more timely </w:t>
      </w:r>
      <w:r w:rsidR="6D0199FD" w:rsidRPr="20DDF224">
        <w:rPr>
          <w:rFonts w:ascii="Century" w:eastAsiaTheme="minorEastAsia" w:hAnsi="Century"/>
          <w:color w:val="000000" w:themeColor="text1"/>
          <w:sz w:val="21"/>
          <w:szCs w:val="21"/>
        </w:rPr>
        <w:t xml:space="preserve">replacement </w:t>
      </w:r>
      <w:r w:rsidR="6E09AF26" w:rsidRPr="20DDF224">
        <w:rPr>
          <w:rFonts w:ascii="Century" w:eastAsiaTheme="minorEastAsia" w:hAnsi="Century"/>
          <w:color w:val="000000" w:themeColor="text1"/>
          <w:sz w:val="21"/>
          <w:szCs w:val="21"/>
        </w:rPr>
        <w:t>o</w:t>
      </w:r>
      <w:r w:rsidR="21FE21CD" w:rsidRPr="20DDF224">
        <w:rPr>
          <w:rFonts w:ascii="Century" w:eastAsiaTheme="minorEastAsia" w:hAnsi="Century"/>
          <w:color w:val="000000" w:themeColor="text1"/>
          <w:sz w:val="21"/>
          <w:szCs w:val="21"/>
        </w:rPr>
        <w:t>f fresh photocathode material</w:t>
      </w:r>
      <w:r w:rsidR="00782361" w:rsidRPr="20DDF224">
        <w:rPr>
          <w:rFonts w:ascii="Century" w:eastAsiaTheme="minorEastAsia" w:hAnsi="Century"/>
          <w:color w:val="000000" w:themeColor="text1"/>
          <w:sz w:val="21"/>
          <w:szCs w:val="21"/>
        </w:rPr>
        <w:t xml:space="preserve"> to </w:t>
      </w:r>
      <w:r w:rsidR="77E26333" w:rsidRPr="20DDF224">
        <w:rPr>
          <w:rFonts w:ascii="Century" w:eastAsiaTheme="minorEastAsia" w:hAnsi="Century"/>
          <w:color w:val="000000" w:themeColor="text1"/>
          <w:sz w:val="21"/>
          <w:szCs w:val="21"/>
        </w:rPr>
        <w:t xml:space="preserve">deliver </w:t>
      </w:r>
      <w:r w:rsidR="00782361" w:rsidRPr="20DDF224">
        <w:rPr>
          <w:rFonts w:ascii="Century" w:eastAsiaTheme="minorEastAsia" w:hAnsi="Century"/>
          <w:color w:val="000000" w:themeColor="text1"/>
          <w:sz w:val="21"/>
          <w:szCs w:val="21"/>
        </w:rPr>
        <w:t>more successful experi</w:t>
      </w:r>
      <w:r w:rsidR="003F4BD4" w:rsidRPr="20DDF224">
        <w:rPr>
          <w:rFonts w:ascii="Century" w:eastAsiaTheme="minorEastAsia" w:hAnsi="Century"/>
          <w:color w:val="000000" w:themeColor="text1"/>
          <w:sz w:val="21"/>
          <w:szCs w:val="21"/>
        </w:rPr>
        <w:t>m</w:t>
      </w:r>
      <w:r w:rsidR="00782361" w:rsidRPr="20DDF224">
        <w:rPr>
          <w:rFonts w:ascii="Century" w:eastAsiaTheme="minorEastAsia" w:hAnsi="Century"/>
          <w:color w:val="000000" w:themeColor="text1"/>
          <w:sz w:val="21"/>
          <w:szCs w:val="21"/>
        </w:rPr>
        <w:t>ents.</w:t>
      </w:r>
    </w:p>
    <w:p w14:paraId="485EBB36" w14:textId="44F8CF6A" w:rsidR="0078507F" w:rsidRDefault="1A557CF0" w:rsidP="20DDF224">
      <w:pPr>
        <w:spacing w:line="276" w:lineRule="auto"/>
        <w:ind w:firstLine="720"/>
        <w:jc w:val="both"/>
        <w:rPr>
          <w:rFonts w:ascii="Century" w:eastAsiaTheme="minorEastAsia" w:hAnsi="Century"/>
          <w:color w:val="000000" w:themeColor="text1"/>
          <w:sz w:val="21"/>
          <w:szCs w:val="21"/>
        </w:rPr>
      </w:pPr>
      <w:r w:rsidRPr="1FB958C1">
        <w:rPr>
          <w:rFonts w:ascii="Century" w:eastAsiaTheme="minorEastAsia" w:hAnsi="Century"/>
          <w:color w:val="000000" w:themeColor="text1"/>
          <w:sz w:val="21"/>
          <w:szCs w:val="21"/>
        </w:rPr>
        <w:t>Beyond</w:t>
      </w:r>
      <w:r w:rsidR="78CF05F4" w:rsidRPr="1FB958C1">
        <w:rPr>
          <w:rFonts w:ascii="Century" w:eastAsiaTheme="minorEastAsia" w:hAnsi="Century"/>
          <w:color w:val="000000" w:themeColor="text1"/>
          <w:sz w:val="21"/>
          <w:szCs w:val="21"/>
        </w:rPr>
        <w:t xml:space="preserve"> the CEBAF program, </w:t>
      </w:r>
      <w:r w:rsidRPr="1FB958C1">
        <w:rPr>
          <w:rFonts w:ascii="Century" w:eastAsiaTheme="minorEastAsia" w:hAnsi="Century"/>
          <w:color w:val="000000" w:themeColor="text1"/>
          <w:sz w:val="21"/>
          <w:szCs w:val="21"/>
        </w:rPr>
        <w:t xml:space="preserve">the lack of additional </w:t>
      </w:r>
      <w:r w:rsidR="38757965" w:rsidRPr="1FB958C1">
        <w:rPr>
          <w:rFonts w:ascii="Century" w:eastAsiaTheme="minorEastAsia" w:hAnsi="Century"/>
          <w:color w:val="000000" w:themeColor="text1"/>
          <w:sz w:val="21"/>
          <w:szCs w:val="21"/>
        </w:rPr>
        <w:t xml:space="preserve">high polarization wafers </w:t>
      </w:r>
      <w:r w:rsidR="69F4EAF1" w:rsidRPr="1FB958C1">
        <w:rPr>
          <w:rFonts w:ascii="Century" w:eastAsiaTheme="minorEastAsia" w:hAnsi="Century"/>
          <w:color w:val="000000" w:themeColor="text1"/>
          <w:sz w:val="21"/>
          <w:szCs w:val="21"/>
        </w:rPr>
        <w:t>curtails</w:t>
      </w:r>
      <w:r w:rsidRPr="1FB958C1">
        <w:rPr>
          <w:rFonts w:ascii="Century" w:eastAsiaTheme="minorEastAsia" w:hAnsi="Century"/>
          <w:color w:val="000000" w:themeColor="text1"/>
          <w:sz w:val="21"/>
          <w:szCs w:val="21"/>
        </w:rPr>
        <w:t xml:space="preserve"> </w:t>
      </w:r>
      <w:r w:rsidR="2921E1D3" w:rsidRPr="1FB958C1">
        <w:rPr>
          <w:rFonts w:ascii="Century" w:eastAsiaTheme="minorEastAsia" w:hAnsi="Century"/>
          <w:color w:val="000000" w:themeColor="text1"/>
          <w:sz w:val="21"/>
          <w:szCs w:val="21"/>
        </w:rPr>
        <w:t xml:space="preserve">research and </w:t>
      </w:r>
      <w:r w:rsidRPr="1FB958C1">
        <w:rPr>
          <w:rFonts w:ascii="Century" w:eastAsiaTheme="minorEastAsia" w:hAnsi="Century"/>
          <w:color w:val="000000" w:themeColor="text1"/>
          <w:sz w:val="21"/>
          <w:szCs w:val="21"/>
        </w:rPr>
        <w:t xml:space="preserve">development </w:t>
      </w:r>
      <w:r w:rsidR="00016F24" w:rsidRPr="1FB958C1">
        <w:rPr>
          <w:rFonts w:ascii="Century" w:eastAsiaTheme="minorEastAsia" w:hAnsi="Century"/>
          <w:color w:val="000000" w:themeColor="text1"/>
          <w:sz w:val="21"/>
          <w:szCs w:val="21"/>
        </w:rPr>
        <w:t xml:space="preserve">that rely on </w:t>
      </w:r>
      <w:r w:rsidR="78CF05F4" w:rsidRPr="1FB958C1">
        <w:rPr>
          <w:rFonts w:ascii="Century" w:eastAsiaTheme="minorEastAsia" w:hAnsi="Century"/>
          <w:color w:val="000000" w:themeColor="text1"/>
          <w:sz w:val="21"/>
          <w:szCs w:val="21"/>
        </w:rPr>
        <w:t>spin polarized photocathodes</w:t>
      </w:r>
      <w:r w:rsidR="6559A10A" w:rsidRPr="1FB958C1">
        <w:rPr>
          <w:rFonts w:ascii="Century" w:eastAsiaTheme="minorEastAsia" w:hAnsi="Century"/>
          <w:color w:val="000000" w:themeColor="text1"/>
          <w:sz w:val="21"/>
          <w:szCs w:val="21"/>
        </w:rPr>
        <w:t>;</w:t>
      </w:r>
      <w:r w:rsidRPr="1FB958C1">
        <w:rPr>
          <w:rFonts w:ascii="Century" w:eastAsiaTheme="minorEastAsia" w:hAnsi="Century"/>
          <w:color w:val="000000" w:themeColor="text1"/>
          <w:sz w:val="21"/>
          <w:szCs w:val="21"/>
        </w:rPr>
        <w:t xml:space="preserve"> </w:t>
      </w:r>
      <w:r w:rsidR="1CB21155" w:rsidRPr="1FB958C1">
        <w:rPr>
          <w:rFonts w:ascii="Century" w:eastAsiaTheme="minorEastAsia" w:hAnsi="Century"/>
          <w:color w:val="000000" w:themeColor="text1"/>
          <w:sz w:val="21"/>
          <w:szCs w:val="21"/>
        </w:rPr>
        <w:t xml:space="preserve">ironically this </w:t>
      </w:r>
      <w:r w:rsidRPr="1FB958C1">
        <w:rPr>
          <w:rFonts w:ascii="Century" w:eastAsiaTheme="minorEastAsia" w:hAnsi="Century"/>
          <w:color w:val="000000" w:themeColor="text1"/>
          <w:sz w:val="21"/>
          <w:szCs w:val="21"/>
        </w:rPr>
        <w:t>l</w:t>
      </w:r>
      <w:r w:rsidR="6AE63763" w:rsidRPr="1FB958C1">
        <w:rPr>
          <w:rFonts w:ascii="Century" w:eastAsiaTheme="minorEastAsia" w:hAnsi="Century"/>
          <w:color w:val="000000" w:themeColor="text1"/>
          <w:sz w:val="21"/>
          <w:szCs w:val="21"/>
        </w:rPr>
        <w:t xml:space="preserve">imits our abilities </w:t>
      </w:r>
      <w:r w:rsidRPr="1FB958C1">
        <w:rPr>
          <w:rFonts w:ascii="Century" w:eastAsiaTheme="minorEastAsia" w:hAnsi="Century"/>
          <w:color w:val="000000" w:themeColor="text1"/>
          <w:sz w:val="21"/>
          <w:szCs w:val="21"/>
        </w:rPr>
        <w:t xml:space="preserve">to test new techniques </w:t>
      </w:r>
      <w:r w:rsidR="1A551069" w:rsidRPr="1FB958C1">
        <w:rPr>
          <w:rFonts w:ascii="Century" w:eastAsiaTheme="minorEastAsia" w:hAnsi="Century"/>
          <w:color w:val="000000" w:themeColor="text1"/>
          <w:sz w:val="21"/>
          <w:szCs w:val="21"/>
        </w:rPr>
        <w:t xml:space="preserve">which may </w:t>
      </w:r>
      <w:r w:rsidRPr="1FB958C1">
        <w:rPr>
          <w:rFonts w:ascii="Century" w:eastAsiaTheme="minorEastAsia" w:hAnsi="Century"/>
          <w:color w:val="000000" w:themeColor="text1"/>
          <w:sz w:val="21"/>
          <w:szCs w:val="21"/>
        </w:rPr>
        <w:t xml:space="preserve">further improve their </w:t>
      </w:r>
      <w:r w:rsidR="3A38AFD4" w:rsidRPr="1FB958C1">
        <w:rPr>
          <w:rFonts w:ascii="Century" w:eastAsiaTheme="minorEastAsia" w:hAnsi="Century"/>
          <w:color w:val="000000" w:themeColor="text1"/>
          <w:sz w:val="21"/>
          <w:szCs w:val="21"/>
        </w:rPr>
        <w:t xml:space="preserve"> performance or </w:t>
      </w:r>
      <w:r w:rsidRPr="1FB958C1">
        <w:rPr>
          <w:rFonts w:ascii="Century" w:eastAsiaTheme="minorEastAsia" w:hAnsi="Century"/>
          <w:color w:val="000000" w:themeColor="text1"/>
          <w:sz w:val="21"/>
          <w:szCs w:val="21"/>
        </w:rPr>
        <w:t>reliability.</w:t>
      </w:r>
      <w:r w:rsidR="7E40F0D9" w:rsidRPr="1FB958C1">
        <w:rPr>
          <w:rFonts w:ascii="Century" w:eastAsiaTheme="minorEastAsia" w:hAnsi="Century"/>
          <w:color w:val="000000" w:themeColor="text1"/>
          <w:sz w:val="21"/>
          <w:szCs w:val="21"/>
        </w:rPr>
        <w:t xml:space="preserve"> </w:t>
      </w:r>
      <w:r w:rsidR="09B8F3BE" w:rsidRPr="1FB958C1">
        <w:rPr>
          <w:rFonts w:ascii="Century" w:eastAsiaTheme="minorEastAsia" w:hAnsi="Century"/>
          <w:color w:val="000000" w:themeColor="text1"/>
          <w:sz w:val="21"/>
          <w:szCs w:val="21"/>
        </w:rPr>
        <w:t>Examples o</w:t>
      </w:r>
      <w:r w:rsidR="146606DB" w:rsidRPr="1FB958C1">
        <w:rPr>
          <w:rFonts w:ascii="Century" w:eastAsiaTheme="minorEastAsia" w:hAnsi="Century"/>
          <w:color w:val="000000" w:themeColor="text1"/>
          <w:sz w:val="21"/>
          <w:szCs w:val="21"/>
        </w:rPr>
        <w:t>f important R&amp;D include</w:t>
      </w:r>
      <w:r w:rsidR="78CF05F4" w:rsidRPr="1FB958C1">
        <w:rPr>
          <w:rFonts w:ascii="Century" w:eastAsiaTheme="minorEastAsia" w:hAnsi="Century"/>
          <w:color w:val="000000" w:themeColor="text1"/>
          <w:sz w:val="21"/>
          <w:szCs w:val="21"/>
        </w:rPr>
        <w:t xml:space="preserve"> </w:t>
      </w:r>
      <w:r w:rsidRPr="1FB958C1">
        <w:rPr>
          <w:rFonts w:ascii="Century" w:eastAsiaTheme="minorEastAsia" w:hAnsi="Century"/>
          <w:color w:val="000000" w:themeColor="text1"/>
          <w:sz w:val="21"/>
          <w:szCs w:val="21"/>
        </w:rPr>
        <w:t>studies to improve the operation of parity violation experiments</w:t>
      </w:r>
      <w:r w:rsidR="0D12CFE4" w:rsidRPr="1FB958C1">
        <w:rPr>
          <w:rFonts w:ascii="Century" w:eastAsiaTheme="minorEastAsia" w:hAnsi="Century"/>
          <w:color w:val="000000" w:themeColor="text1"/>
          <w:sz w:val="21"/>
          <w:szCs w:val="21"/>
        </w:rPr>
        <w:t xml:space="preserve"> [Ad-22]</w:t>
      </w:r>
      <w:r w:rsidR="130C25A0" w:rsidRPr="1FB958C1">
        <w:rPr>
          <w:rFonts w:ascii="Century" w:eastAsiaTheme="minorEastAsia" w:hAnsi="Century"/>
          <w:color w:val="000000" w:themeColor="text1"/>
          <w:sz w:val="21"/>
          <w:szCs w:val="21"/>
        </w:rPr>
        <w:t xml:space="preserve">; </w:t>
      </w:r>
      <w:r w:rsidR="78CF05F4" w:rsidRPr="1FB958C1">
        <w:rPr>
          <w:rFonts w:ascii="Century" w:eastAsiaTheme="minorEastAsia" w:hAnsi="Century"/>
          <w:color w:val="000000" w:themeColor="text1"/>
          <w:sz w:val="21"/>
          <w:szCs w:val="21"/>
        </w:rPr>
        <w:t xml:space="preserve">studies to evaluate </w:t>
      </w:r>
      <w:r w:rsidR="2F617689" w:rsidRPr="1FB958C1">
        <w:rPr>
          <w:rFonts w:ascii="Century" w:eastAsiaTheme="minorEastAsia" w:hAnsi="Century"/>
          <w:color w:val="000000" w:themeColor="text1"/>
          <w:sz w:val="21"/>
          <w:szCs w:val="21"/>
        </w:rPr>
        <w:t xml:space="preserve">improved operation in </w:t>
      </w:r>
      <w:r w:rsidRPr="1FB958C1">
        <w:rPr>
          <w:rFonts w:ascii="Century" w:eastAsiaTheme="minorEastAsia" w:hAnsi="Century"/>
          <w:color w:val="000000" w:themeColor="text1"/>
          <w:sz w:val="21"/>
          <w:szCs w:val="21"/>
        </w:rPr>
        <w:t>high voltage photo-guns</w:t>
      </w:r>
      <w:r w:rsidR="6D356153" w:rsidRPr="1FB958C1">
        <w:rPr>
          <w:rFonts w:ascii="Century" w:eastAsiaTheme="minorEastAsia" w:hAnsi="Century"/>
          <w:color w:val="000000" w:themeColor="text1"/>
          <w:sz w:val="21"/>
          <w:szCs w:val="21"/>
        </w:rPr>
        <w:t xml:space="preserve"> </w:t>
      </w:r>
      <w:r w:rsidRPr="1FB958C1">
        <w:rPr>
          <w:rFonts w:ascii="Century" w:eastAsiaTheme="minorEastAsia" w:hAnsi="Century"/>
          <w:color w:val="000000" w:themeColor="text1"/>
          <w:sz w:val="21"/>
          <w:szCs w:val="21"/>
        </w:rPr>
        <w:t xml:space="preserve">needed for </w:t>
      </w:r>
      <w:r w:rsidR="13FC8949" w:rsidRPr="1FB958C1">
        <w:rPr>
          <w:rFonts w:ascii="Century" w:eastAsiaTheme="minorEastAsia" w:hAnsi="Century"/>
          <w:color w:val="000000" w:themeColor="text1"/>
          <w:sz w:val="21"/>
          <w:szCs w:val="21"/>
        </w:rPr>
        <w:t>JLab</w:t>
      </w:r>
      <w:r w:rsidR="34B0384E" w:rsidRPr="1FB958C1">
        <w:rPr>
          <w:rFonts w:ascii="Century" w:eastAsiaTheme="minorEastAsia" w:hAnsi="Century"/>
          <w:color w:val="000000" w:themeColor="text1"/>
          <w:sz w:val="21"/>
          <w:szCs w:val="21"/>
        </w:rPr>
        <w:t xml:space="preserve"> [Gr-17]</w:t>
      </w:r>
      <w:r w:rsidR="13FC8949" w:rsidRPr="1FB958C1">
        <w:rPr>
          <w:rFonts w:ascii="Century" w:eastAsiaTheme="minorEastAsia" w:hAnsi="Century"/>
          <w:color w:val="000000" w:themeColor="text1"/>
          <w:sz w:val="21"/>
          <w:szCs w:val="21"/>
        </w:rPr>
        <w:t xml:space="preserve"> or </w:t>
      </w:r>
      <w:r w:rsidRPr="1FB958C1">
        <w:rPr>
          <w:rFonts w:ascii="Century" w:eastAsiaTheme="minorEastAsia" w:hAnsi="Century"/>
          <w:color w:val="000000" w:themeColor="text1"/>
          <w:sz w:val="21"/>
          <w:szCs w:val="21"/>
        </w:rPr>
        <w:t>EIC</w:t>
      </w:r>
      <w:r w:rsidR="29EAFDB5" w:rsidRPr="1FB958C1">
        <w:rPr>
          <w:rFonts w:ascii="Century" w:eastAsiaTheme="minorEastAsia" w:hAnsi="Century"/>
          <w:color w:val="000000" w:themeColor="text1"/>
          <w:sz w:val="21"/>
          <w:szCs w:val="21"/>
        </w:rPr>
        <w:t xml:space="preserve"> [Wa-2</w:t>
      </w:r>
      <w:r w:rsidR="74B70215" w:rsidRPr="1FB958C1">
        <w:rPr>
          <w:rFonts w:ascii="Century" w:eastAsiaTheme="minorEastAsia" w:hAnsi="Century"/>
          <w:color w:val="000000" w:themeColor="text1"/>
          <w:sz w:val="21"/>
          <w:szCs w:val="21"/>
        </w:rPr>
        <w:t>1</w:t>
      </w:r>
      <w:r w:rsidR="29EAFDB5" w:rsidRPr="1FB958C1">
        <w:rPr>
          <w:rFonts w:ascii="Century" w:eastAsiaTheme="minorEastAsia" w:hAnsi="Century"/>
          <w:color w:val="000000" w:themeColor="text1"/>
          <w:sz w:val="21"/>
          <w:szCs w:val="21"/>
        </w:rPr>
        <w:t>]</w:t>
      </w:r>
      <w:r w:rsidRPr="1FB958C1">
        <w:rPr>
          <w:rFonts w:ascii="Century" w:eastAsiaTheme="minorEastAsia" w:hAnsi="Century"/>
          <w:color w:val="000000" w:themeColor="text1"/>
          <w:sz w:val="21"/>
          <w:szCs w:val="21"/>
        </w:rPr>
        <w:t xml:space="preserve"> </w:t>
      </w:r>
      <w:r w:rsidR="5BAD08B3" w:rsidRPr="1FB958C1">
        <w:rPr>
          <w:rFonts w:ascii="Century" w:eastAsiaTheme="minorEastAsia" w:hAnsi="Century"/>
          <w:color w:val="000000" w:themeColor="text1"/>
          <w:sz w:val="21"/>
          <w:szCs w:val="21"/>
        </w:rPr>
        <w:t xml:space="preserve">or </w:t>
      </w:r>
      <w:r w:rsidRPr="1FB958C1">
        <w:rPr>
          <w:rFonts w:ascii="Century" w:eastAsiaTheme="minorEastAsia" w:hAnsi="Century"/>
          <w:color w:val="000000" w:themeColor="text1"/>
          <w:sz w:val="21"/>
          <w:szCs w:val="21"/>
        </w:rPr>
        <w:t>ILC</w:t>
      </w:r>
      <w:r w:rsidR="5BFA1FDE" w:rsidRPr="1FB958C1">
        <w:rPr>
          <w:rFonts w:ascii="Century" w:eastAsiaTheme="minorEastAsia" w:hAnsi="Century"/>
          <w:color w:val="000000" w:themeColor="text1"/>
          <w:sz w:val="21"/>
          <w:szCs w:val="21"/>
        </w:rPr>
        <w:t xml:space="preserve"> [Br-17]</w:t>
      </w:r>
      <w:r w:rsidR="63D535F0" w:rsidRPr="1FB958C1">
        <w:rPr>
          <w:rFonts w:ascii="Century" w:eastAsiaTheme="minorEastAsia" w:hAnsi="Century"/>
          <w:color w:val="000000" w:themeColor="text1"/>
          <w:sz w:val="21"/>
          <w:szCs w:val="21"/>
        </w:rPr>
        <w:t xml:space="preserve">; </w:t>
      </w:r>
      <w:r w:rsidR="2E9E3988" w:rsidRPr="1FB958C1">
        <w:rPr>
          <w:rFonts w:ascii="Century" w:eastAsiaTheme="minorEastAsia" w:hAnsi="Century"/>
          <w:color w:val="000000" w:themeColor="text1"/>
          <w:sz w:val="21"/>
          <w:szCs w:val="21"/>
        </w:rPr>
        <w:t xml:space="preserve">using </w:t>
      </w:r>
      <w:r w:rsidRPr="1FB958C1">
        <w:rPr>
          <w:rFonts w:ascii="Century" w:eastAsiaTheme="minorEastAsia" w:hAnsi="Century"/>
          <w:color w:val="000000" w:themeColor="text1"/>
          <w:sz w:val="21"/>
          <w:szCs w:val="21"/>
        </w:rPr>
        <w:t xml:space="preserve">high polarization beams </w:t>
      </w:r>
      <w:r w:rsidR="5F9E071C" w:rsidRPr="1FB958C1">
        <w:rPr>
          <w:rFonts w:ascii="Century" w:eastAsiaTheme="minorEastAsia" w:hAnsi="Century"/>
          <w:color w:val="000000" w:themeColor="text1"/>
          <w:sz w:val="21"/>
          <w:szCs w:val="21"/>
        </w:rPr>
        <w:t>to achieve</w:t>
      </w:r>
      <w:r w:rsidRPr="1FB958C1">
        <w:rPr>
          <w:rFonts w:ascii="Century" w:eastAsiaTheme="minorEastAsia" w:hAnsi="Century"/>
          <w:color w:val="000000" w:themeColor="text1"/>
          <w:sz w:val="21"/>
          <w:szCs w:val="21"/>
        </w:rPr>
        <w:t xml:space="preserve"> sub-percent </w:t>
      </w:r>
      <w:r w:rsidR="44A7998D" w:rsidRPr="1FB958C1">
        <w:rPr>
          <w:rFonts w:ascii="Century" w:eastAsiaTheme="minorEastAsia" w:hAnsi="Century"/>
          <w:color w:val="000000" w:themeColor="text1"/>
          <w:sz w:val="21"/>
          <w:szCs w:val="21"/>
        </w:rPr>
        <w:t xml:space="preserve">accurate </w:t>
      </w:r>
      <w:r w:rsidRPr="1FB958C1">
        <w:rPr>
          <w:rFonts w:ascii="Century" w:eastAsiaTheme="minorEastAsia" w:hAnsi="Century"/>
          <w:color w:val="000000" w:themeColor="text1"/>
          <w:sz w:val="21"/>
          <w:szCs w:val="21"/>
        </w:rPr>
        <w:t>electron polari</w:t>
      </w:r>
      <w:r w:rsidR="2A88FB69" w:rsidRPr="1FB958C1">
        <w:rPr>
          <w:rFonts w:ascii="Century" w:eastAsiaTheme="minorEastAsia" w:hAnsi="Century"/>
          <w:color w:val="000000" w:themeColor="text1"/>
          <w:sz w:val="21"/>
          <w:szCs w:val="21"/>
        </w:rPr>
        <w:t>m</w:t>
      </w:r>
      <w:r w:rsidRPr="1FB958C1">
        <w:rPr>
          <w:rFonts w:ascii="Century" w:eastAsiaTheme="minorEastAsia" w:hAnsi="Century"/>
          <w:color w:val="000000" w:themeColor="text1"/>
          <w:sz w:val="21"/>
          <w:szCs w:val="21"/>
        </w:rPr>
        <w:t>eters</w:t>
      </w:r>
      <w:r w:rsidR="2FBF4613" w:rsidRPr="1FB958C1">
        <w:rPr>
          <w:rFonts w:ascii="Century" w:eastAsiaTheme="minorEastAsia" w:hAnsi="Century"/>
          <w:color w:val="000000" w:themeColor="text1"/>
          <w:sz w:val="21"/>
          <w:szCs w:val="21"/>
        </w:rPr>
        <w:t xml:space="preserve"> [Gr-20]</w:t>
      </w:r>
      <w:r w:rsidR="30D0B020" w:rsidRPr="1FB958C1">
        <w:rPr>
          <w:rFonts w:ascii="Century" w:eastAsiaTheme="minorEastAsia" w:hAnsi="Century"/>
          <w:color w:val="000000" w:themeColor="text1"/>
          <w:sz w:val="21"/>
          <w:szCs w:val="21"/>
        </w:rPr>
        <w:t xml:space="preserve">; and the </w:t>
      </w:r>
      <w:r w:rsidR="78CF05F4" w:rsidRPr="1FB958C1">
        <w:rPr>
          <w:rFonts w:ascii="Century" w:eastAsiaTheme="minorEastAsia" w:hAnsi="Century"/>
          <w:color w:val="000000" w:themeColor="text1"/>
          <w:sz w:val="21"/>
          <w:szCs w:val="21"/>
        </w:rPr>
        <w:t xml:space="preserve">development of </w:t>
      </w:r>
      <w:proofErr w:type="spellStart"/>
      <w:r w:rsidRPr="1FB958C1">
        <w:rPr>
          <w:rFonts w:ascii="Century" w:eastAsiaTheme="minorEastAsia" w:hAnsi="Century"/>
          <w:color w:val="000000" w:themeColor="text1"/>
          <w:sz w:val="21"/>
          <w:szCs w:val="21"/>
        </w:rPr>
        <w:t>linac</w:t>
      </w:r>
      <w:proofErr w:type="spellEnd"/>
      <w:r w:rsidRPr="1FB958C1">
        <w:rPr>
          <w:rFonts w:ascii="Century" w:eastAsiaTheme="minorEastAsia" w:hAnsi="Century"/>
          <w:color w:val="000000" w:themeColor="text1"/>
          <w:sz w:val="21"/>
          <w:szCs w:val="21"/>
        </w:rPr>
        <w:t xml:space="preserve">-based </w:t>
      </w:r>
      <w:r w:rsidR="78CF05F4" w:rsidRPr="1FB958C1">
        <w:rPr>
          <w:rFonts w:ascii="Century" w:eastAsiaTheme="minorEastAsia" w:hAnsi="Century"/>
          <w:color w:val="000000" w:themeColor="text1"/>
          <w:sz w:val="21"/>
          <w:szCs w:val="21"/>
        </w:rPr>
        <w:t>spin polarized positron beams</w:t>
      </w:r>
      <w:r w:rsidRPr="1FB958C1">
        <w:rPr>
          <w:rFonts w:ascii="Century" w:eastAsiaTheme="minorEastAsia" w:hAnsi="Century"/>
          <w:color w:val="000000" w:themeColor="text1"/>
          <w:sz w:val="21"/>
          <w:szCs w:val="21"/>
        </w:rPr>
        <w:t xml:space="preserve"> </w:t>
      </w:r>
      <w:r w:rsidR="141CA764" w:rsidRPr="1FB958C1">
        <w:rPr>
          <w:rFonts w:ascii="Century" w:eastAsiaTheme="minorEastAsia" w:hAnsi="Century"/>
          <w:color w:val="000000" w:themeColor="text1"/>
          <w:sz w:val="21"/>
          <w:szCs w:val="21"/>
        </w:rPr>
        <w:t xml:space="preserve">using </w:t>
      </w:r>
      <w:r w:rsidRPr="1FB958C1">
        <w:rPr>
          <w:rFonts w:ascii="Century" w:eastAsiaTheme="minorEastAsia" w:hAnsi="Century"/>
          <w:color w:val="000000" w:themeColor="text1"/>
          <w:sz w:val="21"/>
          <w:szCs w:val="21"/>
        </w:rPr>
        <w:t>the bremsstrahlung of highly spin polarized electron beams</w:t>
      </w:r>
      <w:r w:rsidR="1C1ECAD2" w:rsidRPr="1FB958C1">
        <w:rPr>
          <w:rFonts w:ascii="Century" w:eastAsiaTheme="minorEastAsia" w:hAnsi="Century"/>
          <w:color w:val="000000" w:themeColor="text1"/>
          <w:sz w:val="21"/>
          <w:szCs w:val="21"/>
        </w:rPr>
        <w:t xml:space="preserve"> [Ab-16]</w:t>
      </w:r>
      <w:r w:rsidRPr="1FB958C1">
        <w:rPr>
          <w:rFonts w:ascii="Century" w:eastAsiaTheme="minorEastAsia" w:hAnsi="Century"/>
          <w:color w:val="000000" w:themeColor="text1"/>
          <w:sz w:val="21"/>
          <w:szCs w:val="21"/>
        </w:rPr>
        <w:t>.</w:t>
      </w:r>
    </w:p>
    <w:p w14:paraId="5647C307" w14:textId="50335C11" w:rsidR="3726E77B" w:rsidRDefault="1A9ECAD5" w:rsidP="20DDF224">
      <w:pPr>
        <w:spacing w:line="276" w:lineRule="auto"/>
        <w:ind w:firstLine="720"/>
        <w:jc w:val="both"/>
        <w:rPr>
          <w:rFonts w:ascii="Century" w:eastAsiaTheme="minorEastAsia" w:hAnsi="Century"/>
          <w:color w:val="000000" w:themeColor="text1"/>
          <w:sz w:val="21"/>
          <w:szCs w:val="21"/>
        </w:rPr>
      </w:pPr>
      <w:r w:rsidRPr="1FB958C1">
        <w:rPr>
          <w:rFonts w:ascii="Century" w:eastAsiaTheme="minorEastAsia" w:hAnsi="Century"/>
          <w:color w:val="000000" w:themeColor="text1"/>
          <w:sz w:val="21"/>
          <w:szCs w:val="21"/>
        </w:rPr>
        <w:t xml:space="preserve">Even a modest </w:t>
      </w:r>
      <w:r w:rsidR="7E40F0D9" w:rsidRPr="1FB958C1">
        <w:rPr>
          <w:rFonts w:ascii="Century" w:eastAsiaTheme="minorEastAsia" w:hAnsi="Century"/>
          <w:color w:val="000000" w:themeColor="text1"/>
          <w:sz w:val="21"/>
          <w:szCs w:val="21"/>
        </w:rPr>
        <w:t xml:space="preserve">annual supply of one or two wafers per year would </w:t>
      </w:r>
      <w:r w:rsidR="5A22FD17" w:rsidRPr="1FB958C1">
        <w:rPr>
          <w:rFonts w:ascii="Century" w:eastAsiaTheme="minorEastAsia" w:hAnsi="Century"/>
          <w:color w:val="000000" w:themeColor="text1"/>
          <w:sz w:val="21"/>
          <w:szCs w:val="21"/>
        </w:rPr>
        <w:t>support reliable operation</w:t>
      </w:r>
      <w:r w:rsidR="7E40F0D9" w:rsidRPr="1FB958C1">
        <w:rPr>
          <w:rFonts w:ascii="Century" w:eastAsiaTheme="minorEastAsia" w:hAnsi="Century"/>
          <w:color w:val="000000" w:themeColor="text1"/>
          <w:sz w:val="21"/>
          <w:szCs w:val="21"/>
        </w:rPr>
        <w:t xml:space="preserve"> </w:t>
      </w:r>
      <w:r w:rsidR="2B601894" w:rsidRPr="1FB958C1">
        <w:rPr>
          <w:rFonts w:ascii="Century" w:eastAsiaTheme="minorEastAsia" w:hAnsi="Century"/>
          <w:color w:val="000000" w:themeColor="text1"/>
          <w:sz w:val="21"/>
          <w:szCs w:val="21"/>
        </w:rPr>
        <w:t>at C</w:t>
      </w:r>
      <w:r w:rsidR="7E40F0D9" w:rsidRPr="1FB958C1">
        <w:rPr>
          <w:rFonts w:ascii="Century" w:eastAsiaTheme="minorEastAsia" w:hAnsi="Century"/>
          <w:color w:val="000000" w:themeColor="text1"/>
          <w:sz w:val="21"/>
          <w:szCs w:val="21"/>
        </w:rPr>
        <w:t xml:space="preserve">EBAF and </w:t>
      </w:r>
      <w:r w:rsidR="30E5B714" w:rsidRPr="1FB958C1">
        <w:rPr>
          <w:rFonts w:ascii="Century" w:eastAsiaTheme="minorEastAsia" w:hAnsi="Century"/>
          <w:color w:val="000000" w:themeColor="text1"/>
          <w:sz w:val="21"/>
          <w:szCs w:val="21"/>
        </w:rPr>
        <w:t xml:space="preserve">provide for </w:t>
      </w:r>
      <w:r w:rsidR="7E40F0D9" w:rsidRPr="1FB958C1">
        <w:rPr>
          <w:rFonts w:ascii="Century" w:eastAsiaTheme="minorEastAsia" w:hAnsi="Century"/>
          <w:color w:val="000000" w:themeColor="text1"/>
          <w:sz w:val="21"/>
          <w:szCs w:val="21"/>
        </w:rPr>
        <w:t>programmatic studies</w:t>
      </w:r>
      <w:r w:rsidR="6718404E" w:rsidRPr="1FB958C1">
        <w:rPr>
          <w:rFonts w:ascii="Century" w:eastAsiaTheme="minorEastAsia" w:hAnsi="Century"/>
          <w:color w:val="000000" w:themeColor="text1"/>
          <w:sz w:val="21"/>
          <w:szCs w:val="21"/>
        </w:rPr>
        <w:t xml:space="preserve"> to improve beam performance</w:t>
      </w:r>
      <w:r w:rsidR="7E40F0D9" w:rsidRPr="1FB958C1">
        <w:rPr>
          <w:rFonts w:ascii="Century" w:eastAsiaTheme="minorEastAsia" w:hAnsi="Century"/>
          <w:color w:val="000000" w:themeColor="text1"/>
          <w:sz w:val="21"/>
          <w:szCs w:val="21"/>
        </w:rPr>
        <w:t xml:space="preserve">, </w:t>
      </w:r>
      <w:r w:rsidR="7CB04179" w:rsidRPr="1FB958C1">
        <w:rPr>
          <w:rFonts w:ascii="Century" w:eastAsiaTheme="minorEastAsia" w:hAnsi="Century"/>
          <w:color w:val="000000" w:themeColor="text1"/>
          <w:sz w:val="21"/>
          <w:szCs w:val="21"/>
        </w:rPr>
        <w:t xml:space="preserve">while an </w:t>
      </w:r>
      <w:r w:rsidR="7E40F0D9" w:rsidRPr="1FB958C1">
        <w:rPr>
          <w:rFonts w:ascii="Century" w:eastAsiaTheme="minorEastAsia" w:hAnsi="Century"/>
          <w:color w:val="000000" w:themeColor="text1"/>
          <w:sz w:val="21"/>
          <w:szCs w:val="21"/>
        </w:rPr>
        <w:t xml:space="preserve">annual supply of three </w:t>
      </w:r>
      <w:r w:rsidR="28D071EC" w:rsidRPr="1FB958C1">
        <w:rPr>
          <w:rFonts w:ascii="Century" w:eastAsiaTheme="minorEastAsia" w:hAnsi="Century"/>
          <w:color w:val="000000" w:themeColor="text1"/>
          <w:sz w:val="21"/>
          <w:szCs w:val="21"/>
        </w:rPr>
        <w:t>or more</w:t>
      </w:r>
      <w:r w:rsidR="7E40F0D9" w:rsidRPr="1FB958C1">
        <w:rPr>
          <w:rFonts w:ascii="Century" w:eastAsiaTheme="minorEastAsia" w:hAnsi="Century"/>
          <w:color w:val="000000" w:themeColor="text1"/>
          <w:sz w:val="21"/>
          <w:szCs w:val="21"/>
        </w:rPr>
        <w:t xml:space="preserve"> wafers per year would provide a significant boost to what Jefferson Lab </w:t>
      </w:r>
      <w:r w:rsidR="41E8FB13" w:rsidRPr="1FB958C1">
        <w:rPr>
          <w:rFonts w:ascii="Century" w:eastAsiaTheme="minorEastAsia" w:hAnsi="Century"/>
          <w:color w:val="000000" w:themeColor="text1"/>
          <w:sz w:val="21"/>
          <w:szCs w:val="21"/>
        </w:rPr>
        <w:t>may</w:t>
      </w:r>
      <w:r w:rsidR="7E40F0D9" w:rsidRPr="1FB958C1">
        <w:rPr>
          <w:rFonts w:ascii="Century" w:eastAsiaTheme="minorEastAsia" w:hAnsi="Century"/>
          <w:color w:val="000000" w:themeColor="text1"/>
          <w:sz w:val="21"/>
          <w:szCs w:val="21"/>
        </w:rPr>
        <w:t xml:space="preserve"> accomplish on </w:t>
      </w:r>
      <w:r w:rsidR="5D4724DC" w:rsidRPr="1FB958C1">
        <w:rPr>
          <w:rFonts w:ascii="Century" w:eastAsiaTheme="minorEastAsia" w:hAnsi="Century"/>
          <w:color w:val="000000" w:themeColor="text1"/>
          <w:sz w:val="21"/>
          <w:szCs w:val="21"/>
        </w:rPr>
        <w:t>a broad</w:t>
      </w:r>
      <w:r w:rsidR="33D1AAA1" w:rsidRPr="1FB958C1">
        <w:rPr>
          <w:rFonts w:ascii="Century" w:eastAsiaTheme="minorEastAsia" w:hAnsi="Century"/>
          <w:color w:val="000000" w:themeColor="text1"/>
          <w:sz w:val="21"/>
          <w:szCs w:val="21"/>
        </w:rPr>
        <w:t>er</w:t>
      </w:r>
      <w:r w:rsidR="5D4724DC" w:rsidRPr="1FB958C1">
        <w:rPr>
          <w:rFonts w:ascii="Century" w:eastAsiaTheme="minorEastAsia" w:hAnsi="Century"/>
          <w:color w:val="000000" w:themeColor="text1"/>
          <w:sz w:val="21"/>
          <w:szCs w:val="21"/>
        </w:rPr>
        <w:t xml:space="preserve"> front</w:t>
      </w:r>
      <w:r w:rsidR="0EB27D23" w:rsidRPr="1FB958C1">
        <w:rPr>
          <w:rFonts w:ascii="Century" w:eastAsiaTheme="minorEastAsia" w:hAnsi="Century"/>
          <w:color w:val="000000" w:themeColor="text1"/>
          <w:sz w:val="21"/>
          <w:szCs w:val="21"/>
        </w:rPr>
        <w:t xml:space="preserve"> for the Jefferson Lab NP mission</w:t>
      </w:r>
      <w:r w:rsidR="7E40F0D9" w:rsidRPr="1FB958C1">
        <w:rPr>
          <w:rFonts w:ascii="Century" w:eastAsiaTheme="minorEastAsia" w:hAnsi="Century"/>
          <w:color w:val="000000" w:themeColor="text1"/>
          <w:sz w:val="21"/>
          <w:szCs w:val="21"/>
        </w:rPr>
        <w:t>.</w:t>
      </w:r>
      <w:r w:rsidR="2A60D17D" w:rsidRPr="1FB958C1">
        <w:rPr>
          <w:rFonts w:ascii="Century" w:eastAsiaTheme="minorEastAsia" w:hAnsi="Century"/>
          <w:color w:val="000000" w:themeColor="text1"/>
          <w:sz w:val="21"/>
          <w:szCs w:val="21"/>
        </w:rPr>
        <w:t xml:space="preserve"> </w:t>
      </w:r>
      <w:r w:rsidR="1B6F9A8E" w:rsidRPr="1FB958C1">
        <w:rPr>
          <w:rFonts w:ascii="Century" w:eastAsiaTheme="minorEastAsia" w:hAnsi="Century"/>
          <w:color w:val="000000" w:themeColor="text1"/>
          <w:sz w:val="21"/>
          <w:szCs w:val="21"/>
        </w:rPr>
        <w:t xml:space="preserve"> At</w:t>
      </w:r>
      <w:r w:rsidR="7487FD1B" w:rsidRPr="1FB958C1">
        <w:rPr>
          <w:rFonts w:ascii="Century" w:eastAsiaTheme="minorEastAsia" w:hAnsi="Century"/>
          <w:color w:val="000000" w:themeColor="text1"/>
          <w:sz w:val="21"/>
          <w:szCs w:val="21"/>
        </w:rPr>
        <w:t xml:space="preserve"> </w:t>
      </w:r>
      <w:r w:rsidR="1B6F9A8E" w:rsidRPr="1FB958C1">
        <w:rPr>
          <w:rFonts w:ascii="Century" w:eastAsiaTheme="minorEastAsia" w:hAnsi="Century"/>
          <w:color w:val="000000" w:themeColor="text1"/>
          <w:sz w:val="21"/>
          <w:szCs w:val="21"/>
        </w:rPr>
        <w:t>the leve</w:t>
      </w:r>
      <w:r w:rsidR="2F9BC34D" w:rsidRPr="1FB958C1">
        <w:rPr>
          <w:rFonts w:ascii="Century" w:eastAsiaTheme="minorEastAsia" w:hAnsi="Century"/>
          <w:color w:val="000000" w:themeColor="text1"/>
          <w:sz w:val="21"/>
          <w:szCs w:val="21"/>
        </w:rPr>
        <w:t>l</w:t>
      </w:r>
      <w:r w:rsidR="1B6F9A8E" w:rsidRPr="1FB958C1">
        <w:rPr>
          <w:rFonts w:ascii="Century" w:eastAsiaTheme="minorEastAsia" w:hAnsi="Century"/>
          <w:color w:val="000000" w:themeColor="text1"/>
          <w:sz w:val="21"/>
          <w:szCs w:val="21"/>
        </w:rPr>
        <w:t xml:space="preserve"> of four or more wafers per year </w:t>
      </w:r>
      <w:r w:rsidR="7487FD1B" w:rsidRPr="1FB958C1">
        <w:rPr>
          <w:rFonts w:ascii="Century" w:eastAsiaTheme="minorEastAsia" w:hAnsi="Century"/>
          <w:color w:val="000000" w:themeColor="text1"/>
          <w:sz w:val="21"/>
          <w:szCs w:val="21"/>
        </w:rPr>
        <w:t>o</w:t>
      </w:r>
      <w:r w:rsidR="78CF05F4" w:rsidRPr="1FB958C1">
        <w:rPr>
          <w:rFonts w:ascii="Century" w:eastAsiaTheme="minorEastAsia" w:hAnsi="Century"/>
          <w:color w:val="000000" w:themeColor="text1"/>
          <w:sz w:val="21"/>
          <w:szCs w:val="21"/>
        </w:rPr>
        <w:t>pportunities to expand p</w:t>
      </w:r>
      <w:r w:rsidR="27149C83" w:rsidRPr="1FB958C1">
        <w:rPr>
          <w:rFonts w:ascii="Century" w:eastAsiaTheme="minorEastAsia" w:hAnsi="Century"/>
          <w:color w:val="000000" w:themeColor="text1"/>
          <w:sz w:val="21"/>
          <w:szCs w:val="21"/>
        </w:rPr>
        <w:t>olarized beam</w:t>
      </w:r>
      <w:r w:rsidR="0F4CB77C" w:rsidRPr="1FB958C1">
        <w:rPr>
          <w:rFonts w:ascii="Century" w:eastAsiaTheme="minorEastAsia" w:hAnsi="Century"/>
          <w:color w:val="000000" w:themeColor="text1"/>
          <w:sz w:val="21"/>
          <w:szCs w:val="21"/>
        </w:rPr>
        <w:t xml:space="preserve"> programs </w:t>
      </w:r>
      <w:r w:rsidR="2368E002" w:rsidRPr="1FB958C1">
        <w:rPr>
          <w:rFonts w:ascii="Century" w:eastAsiaTheme="minorEastAsia" w:hAnsi="Century"/>
          <w:color w:val="000000" w:themeColor="text1"/>
          <w:sz w:val="21"/>
          <w:szCs w:val="21"/>
        </w:rPr>
        <w:t>Jefferson Lab’s</w:t>
      </w:r>
      <w:r w:rsidR="69BBBC11" w:rsidRPr="1FB958C1">
        <w:rPr>
          <w:rFonts w:ascii="Century" w:eastAsiaTheme="minorEastAsia" w:hAnsi="Century"/>
          <w:color w:val="000000" w:themeColor="text1"/>
          <w:sz w:val="21"/>
          <w:szCs w:val="21"/>
        </w:rPr>
        <w:t xml:space="preserve"> </w:t>
      </w:r>
      <w:r w:rsidR="78CF05F4" w:rsidRPr="1FB958C1">
        <w:rPr>
          <w:rFonts w:ascii="Century" w:eastAsiaTheme="minorEastAsia" w:hAnsi="Century"/>
          <w:color w:val="000000" w:themeColor="text1"/>
          <w:sz w:val="21"/>
          <w:szCs w:val="21"/>
        </w:rPr>
        <w:t>Upgraded Injector Test Facility</w:t>
      </w:r>
      <w:r w:rsidR="7B8354A0" w:rsidRPr="1FB958C1">
        <w:rPr>
          <w:rFonts w:ascii="Century" w:eastAsiaTheme="minorEastAsia" w:hAnsi="Century"/>
          <w:color w:val="000000" w:themeColor="text1"/>
          <w:sz w:val="21"/>
          <w:szCs w:val="21"/>
        </w:rPr>
        <w:t xml:space="preserve"> (UITF)</w:t>
      </w:r>
      <w:r w:rsidR="78CF05F4" w:rsidRPr="1FB958C1">
        <w:rPr>
          <w:rFonts w:ascii="Century" w:eastAsiaTheme="minorEastAsia" w:hAnsi="Century"/>
          <w:color w:val="000000" w:themeColor="text1"/>
          <w:sz w:val="21"/>
          <w:szCs w:val="21"/>
        </w:rPr>
        <w:t xml:space="preserve"> </w:t>
      </w:r>
      <w:r w:rsidR="2A1BF807" w:rsidRPr="1FB958C1">
        <w:rPr>
          <w:rFonts w:ascii="Century" w:eastAsiaTheme="minorEastAsia" w:hAnsi="Century"/>
          <w:color w:val="000000" w:themeColor="text1"/>
          <w:sz w:val="21"/>
          <w:szCs w:val="21"/>
        </w:rPr>
        <w:t xml:space="preserve">or </w:t>
      </w:r>
      <w:r w:rsidR="78CF05F4" w:rsidRPr="1FB958C1">
        <w:rPr>
          <w:rFonts w:ascii="Century" w:eastAsiaTheme="minorEastAsia" w:hAnsi="Century"/>
          <w:color w:val="000000" w:themeColor="text1"/>
          <w:sz w:val="21"/>
          <w:szCs w:val="21"/>
        </w:rPr>
        <w:t>Low Energy Research Facility</w:t>
      </w:r>
      <w:r w:rsidR="571F476E" w:rsidRPr="1FB958C1">
        <w:rPr>
          <w:rFonts w:ascii="Century" w:eastAsiaTheme="minorEastAsia" w:hAnsi="Century"/>
          <w:color w:val="000000" w:themeColor="text1"/>
          <w:sz w:val="21"/>
          <w:szCs w:val="21"/>
        </w:rPr>
        <w:t xml:space="preserve"> (LERF) would certainly be possible.</w:t>
      </w:r>
    </w:p>
    <w:p w14:paraId="74AEDB0A" w14:textId="77777777" w:rsidR="003D2101" w:rsidRPr="001A3200" w:rsidRDefault="003D2101" w:rsidP="003D2101">
      <w:pPr>
        <w:spacing w:line="276" w:lineRule="auto"/>
        <w:jc w:val="both"/>
        <w:rPr>
          <w:rFonts w:ascii="Century" w:eastAsiaTheme="minorEastAsia" w:hAnsi="Century"/>
          <w:color w:val="000000" w:themeColor="text1"/>
          <w:sz w:val="21"/>
          <w:szCs w:val="21"/>
        </w:rPr>
      </w:pPr>
    </w:p>
    <w:p w14:paraId="73160B63" w14:textId="159A81D8" w:rsidR="003D2101" w:rsidRPr="001A3200" w:rsidRDefault="007E6768" w:rsidP="003D2101">
      <w:pPr>
        <w:spacing w:line="276" w:lineRule="auto"/>
        <w:rPr>
          <w:rFonts w:ascii="Century" w:eastAsiaTheme="majorEastAsia" w:hAnsi="Century" w:cstheme="majorBidi"/>
          <w:b/>
          <w:i/>
          <w:iCs/>
          <w:color w:val="000000" w:themeColor="text1"/>
          <w:sz w:val="21"/>
          <w:szCs w:val="21"/>
        </w:rPr>
      </w:pPr>
      <w:r>
        <w:rPr>
          <w:rFonts w:ascii="Century" w:eastAsiaTheme="majorEastAsia" w:hAnsi="Century" w:cstheme="majorBidi"/>
          <w:b/>
          <w:i/>
          <w:iCs/>
          <w:color w:val="000000" w:themeColor="text1"/>
          <w:sz w:val="21"/>
          <w:szCs w:val="21"/>
        </w:rPr>
        <w:t>2</w:t>
      </w:r>
      <w:r w:rsidR="003D2101">
        <w:rPr>
          <w:rFonts w:ascii="Century" w:eastAsiaTheme="majorEastAsia" w:hAnsi="Century" w:cstheme="majorBidi"/>
          <w:b/>
          <w:i/>
          <w:iCs/>
          <w:color w:val="000000" w:themeColor="text1"/>
          <w:sz w:val="21"/>
          <w:szCs w:val="21"/>
        </w:rPr>
        <w:t>.2 Brookhaven National Lab – E</w:t>
      </w:r>
      <w:r w:rsidR="003D2101" w:rsidRPr="001A3200">
        <w:rPr>
          <w:rFonts w:ascii="Century" w:eastAsiaTheme="majorEastAsia" w:hAnsi="Century" w:cstheme="majorBidi"/>
          <w:b/>
          <w:i/>
          <w:iCs/>
          <w:color w:val="000000" w:themeColor="text1"/>
          <w:sz w:val="21"/>
          <w:szCs w:val="21"/>
        </w:rPr>
        <w:t>lectron Ion Collider</w:t>
      </w:r>
      <w:r w:rsidR="003D2101">
        <w:rPr>
          <w:rFonts w:ascii="Century" w:eastAsiaTheme="majorEastAsia" w:hAnsi="Century" w:cstheme="majorBidi"/>
          <w:b/>
          <w:i/>
          <w:iCs/>
          <w:color w:val="000000" w:themeColor="text1"/>
          <w:sz w:val="21"/>
          <w:szCs w:val="21"/>
        </w:rPr>
        <w:t xml:space="preserve"> (EIC)</w:t>
      </w:r>
    </w:p>
    <w:p w14:paraId="2FBFBF70" w14:textId="4D2FE01B" w:rsidR="003D2101" w:rsidRDefault="78CF05F4" w:rsidP="20DDF224">
      <w:pPr>
        <w:spacing w:line="276" w:lineRule="auto"/>
        <w:ind w:firstLine="720"/>
        <w:jc w:val="both"/>
        <w:rPr>
          <w:rFonts w:ascii="Century" w:eastAsiaTheme="minorEastAsia" w:hAnsi="Century"/>
          <w:color w:val="000000" w:themeColor="text1"/>
          <w:sz w:val="21"/>
          <w:szCs w:val="21"/>
        </w:rPr>
      </w:pPr>
      <w:r w:rsidRPr="1FB958C1">
        <w:rPr>
          <w:rFonts w:ascii="Century" w:eastAsia="Calibri" w:hAnsi="Century" w:cs="Calibri"/>
          <w:color w:val="000000" w:themeColor="text1"/>
          <w:sz w:val="21"/>
          <w:szCs w:val="21"/>
        </w:rPr>
        <w:t>To date, a global program of precision measurements with high energy spin-polarized particle beams has begun to quantify how the intrinsic spins and orbital momenta of quarks, anti-quarks, and gluons each contribute to the characteristic spins of observed particles, but the mechanism by which this complex system results in the characteristic spin</w:t>
      </w:r>
      <w:r w:rsidR="289C3995" w:rsidRPr="1FB958C1">
        <w:rPr>
          <w:rFonts w:ascii="Century" w:eastAsia="Calibri" w:hAnsi="Century" w:cs="Calibri"/>
          <w:color w:val="000000" w:themeColor="text1"/>
          <w:sz w:val="21"/>
          <w:szCs w:val="21"/>
        </w:rPr>
        <w:t>-</w:t>
      </w:r>
      <w:r w:rsidRPr="1FB958C1">
        <w:rPr>
          <w:rFonts w:ascii="Century" w:eastAsia="Calibri" w:hAnsi="Century" w:cs="Calibri"/>
          <w:color w:val="000000" w:themeColor="text1"/>
          <w:sz w:val="21"/>
          <w:szCs w:val="21"/>
        </w:rPr>
        <w:t>1/2 of the nucleon is not yet understood. The EIC is designed with the capability to answer this question.</w:t>
      </w:r>
      <w:r w:rsidRPr="1FB958C1">
        <w:rPr>
          <w:rFonts w:ascii="Century" w:eastAsia="Helvetica" w:hAnsi="Century" w:cs="Helvetica"/>
          <w:color w:val="000000" w:themeColor="text1"/>
          <w:sz w:val="21"/>
          <w:szCs w:val="21"/>
        </w:rPr>
        <w:t xml:space="preserve"> </w:t>
      </w:r>
      <w:r w:rsidRPr="1FB958C1">
        <w:rPr>
          <w:rFonts w:ascii="Century" w:eastAsiaTheme="minorEastAsia" w:hAnsi="Century"/>
          <w:color w:val="000000" w:themeColor="text1"/>
          <w:sz w:val="21"/>
          <w:szCs w:val="21"/>
        </w:rPr>
        <w:t>The Department of Energy’s Nuclear Science Advisory Committee’s</w:t>
      </w:r>
      <w:r w:rsidR="24EAAD45" w:rsidRPr="1FB958C1">
        <w:rPr>
          <w:rFonts w:ascii="Century" w:eastAsiaTheme="minorEastAsia" w:hAnsi="Century"/>
          <w:color w:val="000000" w:themeColor="text1"/>
          <w:sz w:val="21"/>
          <w:szCs w:val="21"/>
        </w:rPr>
        <w:t xml:space="preserve"> </w:t>
      </w:r>
      <w:r w:rsidRPr="1FB958C1">
        <w:rPr>
          <w:rFonts w:ascii="Century" w:eastAsiaTheme="minorEastAsia" w:hAnsi="Century"/>
          <w:color w:val="000000" w:themeColor="text1"/>
          <w:sz w:val="21"/>
          <w:szCs w:val="21"/>
        </w:rPr>
        <w:t>2015 Long Range Plan for U.S. Nuclear Physics, acknowledged the “qualitative leap in technical capabilities” required for the EIC, and identified an EIC as “the highest priority new facility construction following the completion of FRIB”. In 2018 this program was endorsed by the National Academies of Sciences Committee on U.S. Based Electron Ion Collider Science Assessment.</w:t>
      </w:r>
    </w:p>
    <w:p w14:paraId="6A2009DF" w14:textId="366E243F" w:rsidR="003D2101" w:rsidRDefault="78CF05F4" w:rsidP="20DDF224">
      <w:pPr>
        <w:spacing w:line="276" w:lineRule="auto"/>
        <w:ind w:firstLine="720"/>
        <w:jc w:val="both"/>
        <w:rPr>
          <w:rFonts w:ascii="Century" w:eastAsiaTheme="minorEastAsia" w:hAnsi="Century"/>
          <w:color w:val="000000" w:themeColor="text1"/>
          <w:sz w:val="21"/>
          <w:szCs w:val="21"/>
        </w:rPr>
      </w:pPr>
      <w:r w:rsidRPr="1FB958C1">
        <w:rPr>
          <w:rFonts w:ascii="Century" w:eastAsiaTheme="minorEastAsia" w:hAnsi="Century"/>
          <w:color w:val="000000" w:themeColor="text1"/>
          <w:sz w:val="21"/>
          <w:szCs w:val="21"/>
        </w:rPr>
        <w:t>Highly polarized electron beams are planned for a comprehensive study of the nucleon structure including their spin.  High values of polarization reduce the uncertainties in determination of these spin correlations.</w:t>
      </w:r>
      <w:r w:rsidRPr="1FB958C1">
        <w:rPr>
          <w:rFonts w:ascii="Century" w:eastAsia="Helvetica" w:hAnsi="Century" w:cs="Helvetica"/>
          <w:color w:val="000000" w:themeColor="text1"/>
          <w:sz w:val="21"/>
          <w:szCs w:val="21"/>
        </w:rPr>
        <w:t xml:space="preserve"> </w:t>
      </w:r>
      <w:r w:rsidRPr="1FB958C1">
        <w:rPr>
          <w:rFonts w:ascii="Century" w:eastAsiaTheme="minorEastAsia" w:hAnsi="Century"/>
          <w:color w:val="000000" w:themeColor="text1"/>
          <w:sz w:val="21"/>
          <w:szCs w:val="21"/>
        </w:rPr>
        <w:t xml:space="preserve">High polarization of electron and light ion beams with arbitrary spin patterns, with time-averaged polarization of ≈70% at collision point, as required by the Long Range Plan. Polarized electron bunches carrying a charge of 7 </w:t>
      </w:r>
      <w:proofErr w:type="spellStart"/>
      <w:r w:rsidRPr="1FB958C1">
        <w:rPr>
          <w:rFonts w:ascii="Century" w:eastAsiaTheme="minorEastAsia" w:hAnsi="Century"/>
          <w:color w:val="000000" w:themeColor="text1"/>
          <w:sz w:val="21"/>
          <w:szCs w:val="21"/>
        </w:rPr>
        <w:t>nC</w:t>
      </w:r>
      <w:proofErr w:type="spellEnd"/>
      <w:r w:rsidRPr="1FB958C1">
        <w:rPr>
          <w:rFonts w:ascii="Century" w:eastAsiaTheme="minorEastAsia" w:hAnsi="Century"/>
          <w:color w:val="000000" w:themeColor="text1"/>
          <w:sz w:val="21"/>
          <w:szCs w:val="21"/>
        </w:rPr>
        <w:t xml:space="preserve"> are generated in a state-of-the-art polarized electron source. The beam is then accelerated to 400 MeV by the electron injection LINAC and injected into the rapid cycling synchrotron (RCS) that is also located in the </w:t>
      </w:r>
      <w:r w:rsidRPr="1FB958C1">
        <w:rPr>
          <w:rFonts w:ascii="Century" w:eastAsiaTheme="minorEastAsia" w:hAnsi="Century"/>
          <w:color w:val="000000" w:themeColor="text1"/>
          <w:sz w:val="21"/>
          <w:szCs w:val="21"/>
        </w:rPr>
        <w:lastRenderedPageBreak/>
        <w:t xml:space="preserve">RHIC tunnel. Half of the bunches will have polarization anti-parallel to the magnetic guide field, the other half parallel. The </w:t>
      </w:r>
      <w:proofErr w:type="spellStart"/>
      <w:r w:rsidRPr="1FB958C1">
        <w:rPr>
          <w:rFonts w:ascii="Century" w:eastAsiaTheme="minorEastAsia" w:hAnsi="Century"/>
          <w:color w:val="000000" w:themeColor="text1"/>
          <w:sz w:val="21"/>
          <w:szCs w:val="21"/>
        </w:rPr>
        <w:t>Sokolov-Ternov</w:t>
      </w:r>
      <w:proofErr w:type="spellEnd"/>
      <w:r w:rsidRPr="1FB958C1">
        <w:rPr>
          <w:rFonts w:ascii="Century" w:eastAsiaTheme="minorEastAsia" w:hAnsi="Century"/>
          <w:color w:val="000000" w:themeColor="text1"/>
          <w:sz w:val="21"/>
          <w:szCs w:val="21"/>
        </w:rPr>
        <w:t xml:space="preserve"> effect</w:t>
      </w:r>
      <w:r w:rsidR="3E5B5D11" w:rsidRPr="1FB958C1">
        <w:rPr>
          <w:rFonts w:ascii="Century" w:eastAsiaTheme="minorEastAsia" w:hAnsi="Century"/>
          <w:color w:val="000000" w:themeColor="text1"/>
          <w:sz w:val="21"/>
          <w:szCs w:val="21"/>
        </w:rPr>
        <w:t xml:space="preserve"> </w:t>
      </w:r>
      <w:r w:rsidRPr="1FB958C1">
        <w:rPr>
          <w:rFonts w:ascii="Century" w:eastAsiaTheme="minorEastAsia" w:hAnsi="Century"/>
          <w:color w:val="000000" w:themeColor="text1"/>
          <w:sz w:val="21"/>
          <w:szCs w:val="21"/>
        </w:rPr>
        <w:t>tends to polarize the electron beam in the direction anti-parallel to the main dipole field, upwards in the ESR.</w:t>
      </w:r>
      <w:r w:rsidR="54A04374" w:rsidRPr="1FB958C1">
        <w:rPr>
          <w:rFonts w:ascii="Century" w:eastAsiaTheme="minorEastAsia" w:hAnsi="Century"/>
          <w:color w:val="000000" w:themeColor="text1"/>
          <w:sz w:val="21"/>
          <w:szCs w:val="21"/>
        </w:rPr>
        <w:t xml:space="preserve"> </w:t>
      </w:r>
      <w:r w:rsidRPr="1FB958C1">
        <w:rPr>
          <w:rFonts w:ascii="Century" w:eastAsiaTheme="minorEastAsia" w:hAnsi="Century"/>
          <w:color w:val="000000" w:themeColor="text1"/>
          <w:sz w:val="21"/>
          <w:szCs w:val="21"/>
        </w:rPr>
        <w:t>Therefore, the initial high polarization electron source is essential for EIC project.</w:t>
      </w:r>
    </w:p>
    <w:p w14:paraId="6A279636" w14:textId="75D833C2" w:rsidR="003D2101" w:rsidRDefault="003D2101" w:rsidP="20DDF224">
      <w:pPr>
        <w:spacing w:line="276" w:lineRule="auto"/>
        <w:ind w:firstLine="720"/>
        <w:jc w:val="both"/>
        <w:rPr>
          <w:rFonts w:ascii="Century" w:eastAsiaTheme="minorEastAsia" w:hAnsi="Century"/>
          <w:color w:val="000000" w:themeColor="text1"/>
          <w:sz w:val="21"/>
          <w:szCs w:val="21"/>
        </w:rPr>
      </w:pPr>
      <w:r w:rsidRPr="20DDF224">
        <w:rPr>
          <w:rFonts w:ascii="Century" w:eastAsiaTheme="minorEastAsia" w:hAnsi="Century"/>
          <w:color w:val="000000" w:themeColor="text1"/>
          <w:sz w:val="21"/>
          <w:szCs w:val="21"/>
        </w:rPr>
        <w:t xml:space="preserve">The EIC polarized electron source needs to provide 56 </w:t>
      </w:r>
      <w:proofErr w:type="spellStart"/>
      <w:r w:rsidRPr="20DDF224">
        <w:rPr>
          <w:rFonts w:ascii="Century" w:eastAsiaTheme="minorEastAsia" w:hAnsi="Century"/>
          <w:color w:val="000000" w:themeColor="text1"/>
          <w:sz w:val="21"/>
          <w:szCs w:val="21"/>
        </w:rPr>
        <w:t>nA</w:t>
      </w:r>
      <w:proofErr w:type="spellEnd"/>
      <w:r w:rsidRPr="20DDF224">
        <w:rPr>
          <w:rFonts w:ascii="Century" w:eastAsiaTheme="minorEastAsia" w:hAnsi="Century"/>
          <w:color w:val="000000" w:themeColor="text1"/>
          <w:sz w:val="21"/>
          <w:szCs w:val="21"/>
        </w:rPr>
        <w:t xml:space="preserve"> average current, up to 7 </w:t>
      </w:r>
      <w:proofErr w:type="spellStart"/>
      <w:r w:rsidRPr="20DDF224">
        <w:rPr>
          <w:rFonts w:ascii="Century" w:eastAsiaTheme="minorEastAsia" w:hAnsi="Century"/>
          <w:color w:val="000000" w:themeColor="text1"/>
          <w:sz w:val="21"/>
          <w:szCs w:val="21"/>
        </w:rPr>
        <w:t>nC</w:t>
      </w:r>
      <w:proofErr w:type="spellEnd"/>
      <w:r w:rsidRPr="20DDF224">
        <w:rPr>
          <w:rFonts w:ascii="Century" w:eastAsiaTheme="minorEastAsia" w:hAnsi="Century"/>
          <w:color w:val="000000" w:themeColor="text1"/>
          <w:sz w:val="21"/>
          <w:szCs w:val="21"/>
        </w:rPr>
        <w:t xml:space="preserve"> bunch charge with the polarization </w:t>
      </w:r>
      <w:r w:rsidR="16725158" w:rsidRPr="20DDF224">
        <w:rPr>
          <w:rFonts w:ascii="Century" w:eastAsiaTheme="minorEastAsia" w:hAnsi="Century"/>
          <w:color w:val="000000" w:themeColor="text1"/>
          <w:sz w:val="21"/>
          <w:szCs w:val="21"/>
        </w:rPr>
        <w:t xml:space="preserve">above </w:t>
      </w:r>
      <w:r w:rsidRPr="20DDF224">
        <w:rPr>
          <w:rFonts w:ascii="Century" w:eastAsiaTheme="minorEastAsia" w:hAnsi="Century"/>
          <w:color w:val="000000" w:themeColor="text1"/>
          <w:sz w:val="21"/>
          <w:szCs w:val="21"/>
        </w:rPr>
        <w:t>85%. To fully meet the goal of the EIC polarized source requirement, BNL polarized gun R&amp;D program requires 2 photocathodes per year. The electron source and pre</w:t>
      </w:r>
      <w:r w:rsidR="4D9CC5D9" w:rsidRPr="20DDF224">
        <w:rPr>
          <w:rFonts w:ascii="Century" w:eastAsiaTheme="minorEastAsia" w:hAnsi="Century"/>
          <w:color w:val="000000" w:themeColor="text1"/>
          <w:sz w:val="21"/>
          <w:szCs w:val="21"/>
        </w:rPr>
        <w:t>-</w:t>
      </w:r>
      <w:r w:rsidRPr="20DDF224">
        <w:rPr>
          <w:rFonts w:ascii="Century" w:eastAsiaTheme="minorEastAsia" w:hAnsi="Century"/>
          <w:color w:val="000000" w:themeColor="text1"/>
          <w:sz w:val="21"/>
          <w:szCs w:val="21"/>
        </w:rPr>
        <w:t>injector commissioning will start from late 2025 and continue to  2029. The commission plan will require 2 photocathodes per year.</w:t>
      </w:r>
    </w:p>
    <w:p w14:paraId="0BBA8C88" w14:textId="59AB831F" w:rsidR="003D2101" w:rsidRPr="001A3200" w:rsidRDefault="78CF05F4" w:rsidP="20DDF224">
      <w:pPr>
        <w:spacing w:line="276" w:lineRule="auto"/>
        <w:ind w:firstLine="720"/>
        <w:jc w:val="both"/>
        <w:rPr>
          <w:rFonts w:ascii="Century" w:eastAsiaTheme="minorEastAsia" w:hAnsi="Century"/>
          <w:color w:val="000000" w:themeColor="text1"/>
          <w:sz w:val="21"/>
          <w:szCs w:val="21"/>
        </w:rPr>
      </w:pPr>
      <w:r w:rsidRPr="1FB958C1">
        <w:rPr>
          <w:rFonts w:ascii="Century" w:eastAsiaTheme="minorEastAsia" w:hAnsi="Century"/>
          <w:color w:val="000000" w:themeColor="text1"/>
          <w:sz w:val="21"/>
          <w:szCs w:val="21"/>
        </w:rPr>
        <w:t xml:space="preserve">From 2030, the EIC will </w:t>
      </w:r>
      <w:r w:rsidR="3B56B169" w:rsidRPr="1FB958C1">
        <w:rPr>
          <w:rFonts w:ascii="Century" w:eastAsiaTheme="minorEastAsia" w:hAnsi="Century"/>
          <w:color w:val="000000" w:themeColor="text1"/>
          <w:sz w:val="21"/>
          <w:szCs w:val="21"/>
        </w:rPr>
        <w:t xml:space="preserve">transition </w:t>
      </w:r>
      <w:r w:rsidRPr="1FB958C1">
        <w:rPr>
          <w:rFonts w:ascii="Century" w:eastAsiaTheme="minorEastAsia" w:hAnsi="Century"/>
          <w:color w:val="000000" w:themeColor="text1"/>
          <w:sz w:val="21"/>
          <w:szCs w:val="21"/>
        </w:rPr>
        <w:t xml:space="preserve">to operation. The EIC budgeted 20 SL-GaAs </w:t>
      </w:r>
      <w:r w:rsidR="4983DAB6" w:rsidRPr="1FB958C1">
        <w:rPr>
          <w:rFonts w:ascii="Century" w:eastAsiaTheme="minorEastAsia" w:hAnsi="Century"/>
          <w:color w:val="000000" w:themeColor="text1"/>
          <w:sz w:val="21"/>
          <w:szCs w:val="21"/>
        </w:rPr>
        <w:t>wafer</w:t>
      </w:r>
      <w:r w:rsidRPr="1FB958C1">
        <w:rPr>
          <w:rFonts w:ascii="Century" w:eastAsiaTheme="minorEastAsia" w:hAnsi="Century"/>
          <w:color w:val="000000" w:themeColor="text1"/>
          <w:sz w:val="21"/>
          <w:szCs w:val="21"/>
        </w:rPr>
        <w:t xml:space="preserve"> for 10 years operation. More photocathodes may </w:t>
      </w:r>
      <w:r w:rsidR="3B59D596" w:rsidRPr="1FB958C1">
        <w:rPr>
          <w:rFonts w:ascii="Century" w:eastAsiaTheme="minorEastAsia" w:hAnsi="Century"/>
          <w:color w:val="000000" w:themeColor="text1"/>
          <w:sz w:val="21"/>
          <w:szCs w:val="21"/>
        </w:rPr>
        <w:t xml:space="preserve">be </w:t>
      </w:r>
      <w:r w:rsidRPr="1FB958C1">
        <w:rPr>
          <w:rFonts w:ascii="Century" w:eastAsiaTheme="minorEastAsia" w:hAnsi="Century"/>
          <w:color w:val="000000" w:themeColor="text1"/>
          <w:sz w:val="21"/>
          <w:szCs w:val="21"/>
        </w:rPr>
        <w:t xml:space="preserve">needed </w:t>
      </w:r>
      <w:r w:rsidR="3AD0A5A1" w:rsidRPr="1FB958C1">
        <w:rPr>
          <w:rFonts w:ascii="Century" w:eastAsiaTheme="minorEastAsia" w:hAnsi="Century"/>
          <w:color w:val="000000" w:themeColor="text1"/>
          <w:sz w:val="21"/>
          <w:szCs w:val="21"/>
        </w:rPr>
        <w:t xml:space="preserve">in </w:t>
      </w:r>
      <w:r w:rsidRPr="1FB958C1">
        <w:rPr>
          <w:rFonts w:ascii="Century" w:eastAsiaTheme="minorEastAsia" w:hAnsi="Century"/>
          <w:color w:val="000000" w:themeColor="text1"/>
          <w:sz w:val="21"/>
          <w:szCs w:val="21"/>
        </w:rPr>
        <w:t>reserve</w:t>
      </w:r>
      <w:r w:rsidR="6CF2CB41" w:rsidRPr="1FB958C1">
        <w:rPr>
          <w:rFonts w:ascii="Century" w:eastAsiaTheme="minorEastAsia" w:hAnsi="Century"/>
          <w:color w:val="000000" w:themeColor="text1"/>
          <w:sz w:val="21"/>
          <w:szCs w:val="21"/>
        </w:rPr>
        <w:t xml:space="preserve"> as a</w:t>
      </w:r>
      <w:r w:rsidRPr="1FB958C1">
        <w:rPr>
          <w:rFonts w:ascii="Century" w:eastAsiaTheme="minorEastAsia" w:hAnsi="Century"/>
          <w:color w:val="000000" w:themeColor="text1"/>
          <w:sz w:val="21"/>
          <w:szCs w:val="21"/>
        </w:rPr>
        <w:t xml:space="preserve"> safety margin. </w:t>
      </w:r>
    </w:p>
    <w:p w14:paraId="0EADFB00" w14:textId="77777777" w:rsidR="003D2101" w:rsidRPr="001A3200" w:rsidRDefault="003D2101" w:rsidP="003D2101">
      <w:pPr>
        <w:spacing w:line="276" w:lineRule="auto"/>
        <w:rPr>
          <w:rFonts w:ascii="Century" w:hAnsi="Century" w:cs="Times New Roman"/>
          <w:color w:val="000000" w:themeColor="text1"/>
          <w:sz w:val="21"/>
          <w:szCs w:val="21"/>
        </w:rPr>
      </w:pPr>
    </w:p>
    <w:p w14:paraId="4382EE51" w14:textId="706939AE" w:rsidR="003D2101" w:rsidRPr="00B44FB9" w:rsidRDefault="007E6768" w:rsidP="003D2101">
      <w:pPr>
        <w:spacing w:line="276" w:lineRule="auto"/>
        <w:rPr>
          <w:rFonts w:ascii="Century" w:eastAsiaTheme="majorEastAsia" w:hAnsi="Century" w:cstheme="majorBidi"/>
          <w:b/>
          <w:i/>
          <w:iCs/>
          <w:color w:val="000000" w:themeColor="text1"/>
          <w:sz w:val="21"/>
          <w:szCs w:val="21"/>
        </w:rPr>
      </w:pPr>
      <w:r>
        <w:rPr>
          <w:rFonts w:ascii="Century" w:eastAsiaTheme="majorEastAsia" w:hAnsi="Century" w:cstheme="majorBidi"/>
          <w:b/>
          <w:i/>
          <w:iCs/>
          <w:color w:val="000000" w:themeColor="text1"/>
          <w:sz w:val="21"/>
          <w:szCs w:val="21"/>
        </w:rPr>
        <w:t>2</w:t>
      </w:r>
      <w:r w:rsidR="003D2101">
        <w:rPr>
          <w:rFonts w:ascii="Century" w:eastAsiaTheme="majorEastAsia" w:hAnsi="Century" w:cstheme="majorBidi"/>
          <w:b/>
          <w:i/>
          <w:iCs/>
          <w:color w:val="000000" w:themeColor="text1"/>
          <w:sz w:val="21"/>
          <w:szCs w:val="21"/>
        </w:rPr>
        <w:t>.3 Mainz Microtron (MAMI) – Germany</w:t>
      </w:r>
    </w:p>
    <w:p w14:paraId="4D803AE2" w14:textId="52C8BCEE" w:rsidR="003D2101" w:rsidRDefault="003D2101" w:rsidP="20DDF224">
      <w:pPr>
        <w:spacing w:line="276" w:lineRule="auto"/>
        <w:ind w:firstLine="720"/>
        <w:jc w:val="both"/>
        <w:rPr>
          <w:rFonts w:ascii="Century" w:eastAsiaTheme="minorEastAsia" w:hAnsi="Century"/>
          <w:i/>
          <w:iCs/>
          <w:color w:val="000000" w:themeColor="text1"/>
          <w:sz w:val="21"/>
          <w:szCs w:val="21"/>
        </w:rPr>
      </w:pPr>
      <w:r w:rsidRPr="20DDF224">
        <w:rPr>
          <w:rFonts w:ascii="Century" w:eastAsiaTheme="minorEastAsia" w:hAnsi="Century"/>
          <w:color w:val="000000" w:themeColor="text1"/>
          <w:sz w:val="21"/>
          <w:szCs w:val="21"/>
        </w:rPr>
        <w:t>The Mainz Microtron (MAMI) operated for more than a decade providing a continuous wave, high intensity, polarized electron beam with an energy up to 1.6 GeV for parity violation and electron scattering experiments. The accelerator is presently undergoing a major upgrade to become MESA (Mainz Energy Recovery Superconducting Accelerator) which expects first beam operations in 2023</w:t>
      </w:r>
      <w:r w:rsidR="1D36C887" w:rsidRPr="20DDF224">
        <w:rPr>
          <w:rFonts w:ascii="Century" w:eastAsiaTheme="minorEastAsia" w:hAnsi="Century"/>
          <w:color w:val="000000" w:themeColor="text1"/>
          <w:sz w:val="21"/>
          <w:szCs w:val="21"/>
        </w:rPr>
        <w:t xml:space="preserve">. </w:t>
      </w:r>
      <w:r w:rsidR="20051661" w:rsidRPr="20DDF224">
        <w:rPr>
          <w:rFonts w:ascii="Century" w:eastAsiaTheme="minorEastAsia" w:hAnsi="Century"/>
          <w:color w:val="000000" w:themeColor="text1"/>
          <w:sz w:val="21"/>
          <w:szCs w:val="21"/>
        </w:rPr>
        <w:t xml:space="preserve">US collaborators will be some it first users, requiring high polarization and high intensity beams to successfully perform the </w:t>
      </w:r>
      <w:r w:rsidRPr="20DDF224">
        <w:rPr>
          <w:rFonts w:ascii="Century" w:eastAsiaTheme="minorEastAsia" w:hAnsi="Century"/>
          <w:color w:val="000000" w:themeColor="text1"/>
          <w:sz w:val="21"/>
          <w:szCs w:val="21"/>
        </w:rPr>
        <w:t>P2 parity violation experiment.</w:t>
      </w:r>
    </w:p>
    <w:p w14:paraId="10FD5F90" w14:textId="7F37A568" w:rsidR="003D2101" w:rsidRDefault="78CF05F4" w:rsidP="1FB958C1">
      <w:pPr>
        <w:spacing w:line="276" w:lineRule="auto"/>
        <w:ind w:firstLine="720"/>
        <w:jc w:val="both"/>
        <w:rPr>
          <w:rFonts w:ascii="Century" w:eastAsiaTheme="minorEastAsia" w:hAnsi="Century"/>
          <w:i/>
          <w:iCs/>
          <w:color w:val="000000" w:themeColor="text1"/>
          <w:sz w:val="21"/>
          <w:szCs w:val="21"/>
        </w:rPr>
      </w:pPr>
      <w:r w:rsidRPr="1FB958C1">
        <w:rPr>
          <w:rFonts w:ascii="Century" w:eastAsiaTheme="minorEastAsia" w:hAnsi="Century"/>
          <w:color w:val="000000" w:themeColor="text1"/>
          <w:sz w:val="21"/>
          <w:szCs w:val="21"/>
        </w:rPr>
        <w:t xml:space="preserve">Dr. Kurt </w:t>
      </w:r>
      <w:proofErr w:type="spellStart"/>
      <w:r w:rsidRPr="1FB958C1">
        <w:rPr>
          <w:rFonts w:ascii="Century" w:eastAsiaTheme="minorEastAsia" w:hAnsi="Century"/>
          <w:color w:val="000000" w:themeColor="text1"/>
          <w:sz w:val="21"/>
          <w:szCs w:val="21"/>
        </w:rPr>
        <w:t>Aulenbacher</w:t>
      </w:r>
      <w:proofErr w:type="spellEnd"/>
      <w:r w:rsidRPr="1FB958C1">
        <w:rPr>
          <w:rFonts w:ascii="Century" w:eastAsiaTheme="minorEastAsia" w:hAnsi="Century"/>
          <w:color w:val="000000" w:themeColor="text1"/>
          <w:sz w:val="21"/>
          <w:szCs w:val="21"/>
        </w:rPr>
        <w:t xml:space="preserve">, leader of the MESA accelerator project </w:t>
      </w:r>
      <w:r w:rsidR="3A158743" w:rsidRPr="1FB958C1">
        <w:rPr>
          <w:rFonts w:ascii="Century" w:eastAsiaTheme="minorEastAsia" w:hAnsi="Century"/>
          <w:color w:val="000000" w:themeColor="text1"/>
          <w:sz w:val="21"/>
          <w:szCs w:val="21"/>
        </w:rPr>
        <w:t xml:space="preserve">estimates </w:t>
      </w:r>
      <w:r w:rsidRPr="1FB958C1">
        <w:rPr>
          <w:rFonts w:ascii="Century" w:eastAsiaTheme="minorEastAsia" w:hAnsi="Century"/>
          <w:color w:val="000000" w:themeColor="text1"/>
          <w:sz w:val="21"/>
          <w:szCs w:val="21"/>
        </w:rPr>
        <w:t xml:space="preserve">MESA may need up to 6 </w:t>
      </w:r>
      <w:r w:rsidR="06386905" w:rsidRPr="1FB958C1">
        <w:rPr>
          <w:rFonts w:ascii="Century" w:eastAsiaTheme="minorEastAsia" w:hAnsi="Century"/>
          <w:color w:val="000000" w:themeColor="text1"/>
          <w:sz w:val="21"/>
          <w:szCs w:val="21"/>
        </w:rPr>
        <w:t>wafer</w:t>
      </w:r>
      <w:r w:rsidRPr="1FB958C1">
        <w:rPr>
          <w:rFonts w:ascii="Century" w:eastAsiaTheme="minorEastAsia" w:hAnsi="Century"/>
          <w:color w:val="000000" w:themeColor="text1"/>
          <w:sz w:val="21"/>
          <w:szCs w:val="21"/>
        </w:rPr>
        <w:t xml:space="preserve"> per year to operate (see attached letter of support).</w:t>
      </w:r>
    </w:p>
    <w:p w14:paraId="6347CB63" w14:textId="77777777" w:rsidR="003D2101" w:rsidRDefault="003D2101" w:rsidP="003D2101">
      <w:pPr>
        <w:spacing w:line="276" w:lineRule="auto"/>
        <w:jc w:val="both"/>
        <w:rPr>
          <w:rFonts w:ascii="Century" w:eastAsiaTheme="minorEastAsia" w:hAnsi="Century"/>
          <w:color w:val="000000" w:themeColor="text1"/>
          <w:sz w:val="21"/>
          <w:szCs w:val="21"/>
        </w:rPr>
      </w:pPr>
    </w:p>
    <w:p w14:paraId="54527805" w14:textId="3C15D03A" w:rsidR="003D2101" w:rsidRPr="00B44FB9" w:rsidRDefault="007E6768" w:rsidP="003D2101">
      <w:pPr>
        <w:spacing w:line="276" w:lineRule="auto"/>
        <w:jc w:val="both"/>
        <w:rPr>
          <w:rFonts w:ascii="Century" w:eastAsiaTheme="minorEastAsia" w:hAnsi="Century"/>
          <w:b/>
          <w:i/>
          <w:color w:val="000000" w:themeColor="text1"/>
          <w:sz w:val="21"/>
          <w:szCs w:val="21"/>
        </w:rPr>
      </w:pPr>
      <w:r>
        <w:rPr>
          <w:rFonts w:ascii="Century" w:eastAsiaTheme="minorEastAsia" w:hAnsi="Century"/>
          <w:b/>
          <w:i/>
          <w:color w:val="000000" w:themeColor="text1"/>
          <w:sz w:val="21"/>
          <w:szCs w:val="21"/>
        </w:rPr>
        <w:t>2</w:t>
      </w:r>
      <w:r w:rsidR="003D2101">
        <w:rPr>
          <w:rFonts w:ascii="Century" w:eastAsiaTheme="minorEastAsia" w:hAnsi="Century"/>
          <w:b/>
          <w:i/>
          <w:color w:val="000000" w:themeColor="text1"/>
          <w:sz w:val="21"/>
          <w:szCs w:val="21"/>
        </w:rPr>
        <w:t xml:space="preserve">.4 </w:t>
      </w:r>
      <w:r w:rsidR="003D2101" w:rsidRPr="00B44FB9">
        <w:rPr>
          <w:rFonts w:ascii="Century" w:eastAsiaTheme="minorEastAsia" w:hAnsi="Century"/>
          <w:b/>
          <w:i/>
          <w:color w:val="000000" w:themeColor="text1"/>
          <w:sz w:val="21"/>
          <w:szCs w:val="21"/>
        </w:rPr>
        <w:t>International Linear Collider (ILC) – Japan</w:t>
      </w:r>
    </w:p>
    <w:p w14:paraId="297C2D8A" w14:textId="0C2A9D36" w:rsidR="003D2101" w:rsidRDefault="003D2101" w:rsidP="20DDF224">
      <w:pPr>
        <w:spacing w:line="276" w:lineRule="auto"/>
        <w:ind w:firstLine="720"/>
        <w:jc w:val="both"/>
        <w:rPr>
          <w:rFonts w:ascii="Century" w:eastAsiaTheme="minorEastAsia" w:hAnsi="Century"/>
          <w:color w:val="000000" w:themeColor="text1"/>
          <w:sz w:val="21"/>
          <w:szCs w:val="21"/>
        </w:rPr>
      </w:pPr>
      <w:r w:rsidRPr="20DDF224">
        <w:rPr>
          <w:rFonts w:ascii="Century" w:eastAsiaTheme="minorEastAsia" w:hAnsi="Century"/>
          <w:color w:val="000000" w:themeColor="text1"/>
          <w:sz w:val="21"/>
          <w:szCs w:val="21"/>
        </w:rPr>
        <w:t>The International Linear Collider (ILC) is highly anticipated to measure physics beyond the Standard Model</w:t>
      </w:r>
      <w:r w:rsidR="3795D7C7" w:rsidRPr="20DDF224">
        <w:rPr>
          <w:rFonts w:ascii="Century" w:eastAsiaTheme="minorEastAsia" w:hAnsi="Century"/>
          <w:color w:val="000000" w:themeColor="text1"/>
          <w:sz w:val="21"/>
          <w:szCs w:val="21"/>
        </w:rPr>
        <w:t>,</w:t>
      </w:r>
      <w:r w:rsidRPr="20DDF224">
        <w:rPr>
          <w:rFonts w:ascii="Century" w:eastAsiaTheme="minorEastAsia" w:hAnsi="Century"/>
          <w:color w:val="000000" w:themeColor="text1"/>
          <w:sz w:val="21"/>
          <w:szCs w:val="21"/>
        </w:rPr>
        <w:t xml:space="preserve"> as well as describe interactions and </w:t>
      </w:r>
      <w:r w:rsidR="49CAA758" w:rsidRPr="20DDF224">
        <w:rPr>
          <w:rFonts w:ascii="Century" w:eastAsiaTheme="minorEastAsia" w:hAnsi="Century"/>
          <w:color w:val="000000" w:themeColor="text1"/>
          <w:sz w:val="21"/>
          <w:szCs w:val="21"/>
        </w:rPr>
        <w:t xml:space="preserve">identify </w:t>
      </w:r>
      <w:r w:rsidRPr="20DDF224">
        <w:rPr>
          <w:rFonts w:ascii="Century" w:eastAsiaTheme="minorEastAsia" w:hAnsi="Century"/>
          <w:color w:val="000000" w:themeColor="text1"/>
          <w:sz w:val="21"/>
          <w:szCs w:val="21"/>
        </w:rPr>
        <w:t xml:space="preserve">new particles within the standard model.   The </w:t>
      </w:r>
      <w:r w:rsidR="7C1D213A" w:rsidRPr="20DDF224">
        <w:rPr>
          <w:rFonts w:ascii="Century" w:eastAsiaTheme="minorEastAsia" w:hAnsi="Century"/>
          <w:color w:val="000000" w:themeColor="text1"/>
          <w:sz w:val="21"/>
          <w:szCs w:val="21"/>
        </w:rPr>
        <w:t xml:space="preserve">US is a major partner of the </w:t>
      </w:r>
      <w:r w:rsidRPr="20DDF224">
        <w:rPr>
          <w:rFonts w:ascii="Century" w:eastAsiaTheme="minorEastAsia" w:hAnsi="Century"/>
          <w:color w:val="000000" w:themeColor="text1"/>
          <w:sz w:val="21"/>
          <w:szCs w:val="21"/>
        </w:rPr>
        <w:t>ILC global effort</w:t>
      </w:r>
      <w:r w:rsidR="796A2401" w:rsidRPr="20DDF224">
        <w:rPr>
          <w:rFonts w:ascii="Century" w:eastAsiaTheme="minorEastAsia" w:hAnsi="Century"/>
          <w:color w:val="000000" w:themeColor="text1"/>
          <w:sz w:val="21"/>
          <w:szCs w:val="21"/>
        </w:rPr>
        <w:t xml:space="preserve"> and can </w:t>
      </w:r>
      <w:r w:rsidRPr="20DDF224">
        <w:rPr>
          <w:rFonts w:ascii="Century" w:eastAsiaTheme="minorEastAsia" w:hAnsi="Century"/>
          <w:color w:val="000000" w:themeColor="text1"/>
          <w:sz w:val="21"/>
          <w:szCs w:val="21"/>
        </w:rPr>
        <w:t>play a significant role in various accelerator technologies, including the supply chain of spin polarized photocathodes</w:t>
      </w:r>
      <w:r w:rsidR="763ABCF8" w:rsidRPr="20DDF224">
        <w:rPr>
          <w:rFonts w:ascii="Century" w:eastAsiaTheme="minorEastAsia" w:hAnsi="Century"/>
          <w:color w:val="000000" w:themeColor="text1"/>
          <w:sz w:val="21"/>
          <w:szCs w:val="21"/>
        </w:rPr>
        <w:t xml:space="preserve"> and dc high voltage polarized electron </w:t>
      </w:r>
      <w:proofErr w:type="spellStart"/>
      <w:r w:rsidR="763ABCF8" w:rsidRPr="20DDF224">
        <w:rPr>
          <w:rFonts w:ascii="Century" w:eastAsiaTheme="minorEastAsia" w:hAnsi="Century"/>
          <w:color w:val="000000" w:themeColor="text1"/>
          <w:sz w:val="21"/>
          <w:szCs w:val="21"/>
        </w:rPr>
        <w:t>photoguns</w:t>
      </w:r>
      <w:proofErr w:type="spellEnd"/>
      <w:r w:rsidRPr="20DDF224">
        <w:rPr>
          <w:rFonts w:ascii="Century" w:eastAsiaTheme="minorEastAsia" w:hAnsi="Century"/>
          <w:color w:val="000000" w:themeColor="text1"/>
          <w:sz w:val="21"/>
          <w:szCs w:val="21"/>
        </w:rPr>
        <w:t>.</w:t>
      </w:r>
    </w:p>
    <w:p w14:paraId="7AD33699" w14:textId="0B1C6DE3" w:rsidR="003D2101" w:rsidRDefault="003D2101" w:rsidP="20DDF224">
      <w:pPr>
        <w:spacing w:line="276" w:lineRule="auto"/>
        <w:ind w:firstLine="720"/>
        <w:jc w:val="both"/>
        <w:rPr>
          <w:rFonts w:ascii="Century" w:eastAsiaTheme="minorEastAsia" w:hAnsi="Century"/>
          <w:color w:val="000000" w:themeColor="text1"/>
          <w:sz w:val="21"/>
          <w:szCs w:val="21"/>
        </w:rPr>
      </w:pPr>
      <w:r w:rsidRPr="20DDF224">
        <w:rPr>
          <w:rFonts w:ascii="Century" w:eastAsiaTheme="minorEastAsia" w:hAnsi="Century"/>
          <w:color w:val="000000" w:themeColor="text1"/>
          <w:sz w:val="21"/>
          <w:szCs w:val="21"/>
        </w:rPr>
        <w:t xml:space="preserve">Dr. Shin </w:t>
      </w:r>
      <w:proofErr w:type="spellStart"/>
      <w:r w:rsidRPr="20DDF224">
        <w:rPr>
          <w:rFonts w:ascii="Century" w:eastAsiaTheme="minorEastAsia" w:hAnsi="Century"/>
          <w:color w:val="000000" w:themeColor="text1"/>
          <w:sz w:val="21"/>
          <w:szCs w:val="21"/>
        </w:rPr>
        <w:t>Michizono</w:t>
      </w:r>
      <w:proofErr w:type="spellEnd"/>
      <w:r w:rsidRPr="20DDF224">
        <w:rPr>
          <w:rFonts w:ascii="Century" w:eastAsiaTheme="minorEastAsia" w:hAnsi="Century"/>
          <w:color w:val="000000" w:themeColor="text1"/>
          <w:sz w:val="21"/>
          <w:szCs w:val="21"/>
        </w:rPr>
        <w:t xml:space="preserve">, Head of the CASA KEK-High Energy Accelerator Research Organization and Working Group 2 Chair of the ILC International Development Team projects the ILC may need </w:t>
      </w:r>
      <w:r w:rsidR="558D2F91" w:rsidRPr="20DDF224">
        <w:rPr>
          <w:rFonts w:ascii="Century" w:eastAsiaTheme="minorEastAsia" w:hAnsi="Century"/>
          <w:color w:val="000000" w:themeColor="text1"/>
          <w:sz w:val="21"/>
          <w:szCs w:val="21"/>
        </w:rPr>
        <w:t>more than 12</w:t>
      </w:r>
      <w:r w:rsidRPr="20DDF224">
        <w:rPr>
          <w:rFonts w:ascii="Century" w:eastAsiaTheme="minorEastAsia" w:hAnsi="Century"/>
          <w:color w:val="000000" w:themeColor="text1"/>
          <w:sz w:val="21"/>
          <w:szCs w:val="21"/>
        </w:rPr>
        <w:t xml:space="preserve"> wafers per year to operate (see attached letter of support).</w:t>
      </w:r>
    </w:p>
    <w:p w14:paraId="64D1A0B9" w14:textId="28546861" w:rsidR="003D2101" w:rsidRDefault="003D2101" w:rsidP="003D2101">
      <w:pPr>
        <w:widowControl w:val="0"/>
        <w:spacing w:line="276" w:lineRule="auto"/>
        <w:jc w:val="both"/>
        <w:rPr>
          <w:rFonts w:ascii="Century" w:eastAsia="Times New Roman" w:hAnsi="Century" w:cs="Times New Roman"/>
          <w:sz w:val="21"/>
        </w:rPr>
      </w:pPr>
    </w:p>
    <w:p w14:paraId="69D0D4C5" w14:textId="50D06166" w:rsidR="11534A3F" w:rsidRDefault="11534A3F" w:rsidP="20DDF224">
      <w:pPr>
        <w:pStyle w:val="ListParagraph"/>
        <w:numPr>
          <w:ilvl w:val="0"/>
          <w:numId w:val="17"/>
        </w:numPr>
        <w:spacing w:line="259" w:lineRule="auto"/>
        <w:rPr>
          <w:rFonts w:eastAsiaTheme="minorEastAsia"/>
          <w:b/>
          <w:bCs/>
          <w:i/>
          <w:iCs/>
          <w:color w:val="000000" w:themeColor="text1"/>
        </w:rPr>
      </w:pPr>
      <w:r w:rsidRPr="20DDF224">
        <w:rPr>
          <w:rFonts w:ascii="Century" w:eastAsiaTheme="majorEastAsia" w:hAnsi="Century" w:cstheme="majorBidi"/>
          <w:b/>
          <w:bCs/>
          <w:i/>
          <w:iCs/>
          <w:color w:val="000000" w:themeColor="text1"/>
        </w:rPr>
        <w:t>Supply Chain Challenges for High Polarization GaAs Photocathodes</w:t>
      </w:r>
    </w:p>
    <w:p w14:paraId="2D9A6A42" w14:textId="74241B42" w:rsidR="004166B2" w:rsidRPr="007E6768" w:rsidRDefault="1E19E502" w:rsidP="007E6768">
      <w:pPr>
        <w:widowControl w:val="0"/>
        <w:spacing w:line="276" w:lineRule="auto"/>
        <w:ind w:firstLine="840"/>
        <w:jc w:val="both"/>
        <w:rPr>
          <w:rFonts w:ascii="Century" w:eastAsia="MS Mincho" w:hAnsi="Century" w:cs="Times New Roman"/>
          <w:kern w:val="2"/>
          <w:sz w:val="21"/>
          <w:szCs w:val="21"/>
          <w:lang w:eastAsia="ja-JP"/>
        </w:rPr>
      </w:pPr>
      <w:r w:rsidRPr="00512872">
        <w:rPr>
          <w:rFonts w:ascii="Century" w:eastAsia="MS Mincho" w:hAnsi="Century" w:cs="Times New Roman"/>
          <w:kern w:val="2"/>
          <w:sz w:val="21"/>
          <w:szCs w:val="21"/>
          <w:lang w:eastAsia="ja-JP"/>
        </w:rPr>
        <w:t>Unsurprisingly, w</w:t>
      </w:r>
      <w:r w:rsidR="6F1A28E8" w:rsidRPr="00512872">
        <w:rPr>
          <w:rFonts w:ascii="Century" w:eastAsia="MS Mincho" w:hAnsi="Century" w:cs="Times New Roman"/>
          <w:kern w:val="2"/>
          <w:sz w:val="21"/>
          <w:szCs w:val="21"/>
          <w:lang w:eastAsia="ja-JP"/>
        </w:rPr>
        <w:t xml:space="preserve">ithout a </w:t>
      </w:r>
      <w:r w:rsidR="3A4309C3" w:rsidRPr="00512872">
        <w:rPr>
          <w:rFonts w:ascii="Century" w:eastAsia="MS Mincho" w:hAnsi="Century" w:cs="Times New Roman"/>
          <w:kern w:val="2"/>
          <w:sz w:val="21"/>
          <w:szCs w:val="21"/>
          <w:lang w:eastAsia="ja-JP"/>
        </w:rPr>
        <w:t xml:space="preserve">sufficiently high </w:t>
      </w:r>
      <w:r w:rsidR="6F1A28E8" w:rsidRPr="00512872">
        <w:rPr>
          <w:rFonts w:ascii="Century" w:eastAsia="MS Mincho" w:hAnsi="Century" w:cs="Times New Roman"/>
          <w:kern w:val="2"/>
          <w:sz w:val="21"/>
          <w:szCs w:val="21"/>
          <w:lang w:eastAsia="ja-JP"/>
        </w:rPr>
        <w:t xml:space="preserve">demand for photocathodes, the company SVT Associates no longer sells them.  The safety and equipment hazards working with flammable phosphorous, as well as the small market for </w:t>
      </w:r>
      <w:r w:rsidR="61B2B74F" w:rsidRPr="00512872">
        <w:rPr>
          <w:rFonts w:ascii="Century" w:eastAsia="MS Mincho" w:hAnsi="Century" w:cs="Times New Roman"/>
          <w:kern w:val="2"/>
          <w:sz w:val="21"/>
          <w:szCs w:val="21"/>
          <w:lang w:eastAsia="ja-JP"/>
        </w:rPr>
        <w:t xml:space="preserve">these </w:t>
      </w:r>
      <w:r w:rsidR="6F1A28E8" w:rsidRPr="00512872">
        <w:rPr>
          <w:rFonts w:ascii="Century" w:eastAsia="MS Mincho" w:hAnsi="Century" w:cs="Times New Roman"/>
          <w:kern w:val="2"/>
          <w:sz w:val="21"/>
          <w:szCs w:val="21"/>
          <w:lang w:eastAsia="ja-JP"/>
        </w:rPr>
        <w:t xml:space="preserve">photocathodes, is generally unfavorable to a commercial vendor without a financial commitment.  </w:t>
      </w:r>
      <w:r w:rsidR="62266E8B" w:rsidRPr="00512872">
        <w:rPr>
          <w:rFonts w:ascii="Century" w:eastAsia="MS Mincho" w:hAnsi="Century" w:cs="Times New Roman"/>
          <w:kern w:val="2"/>
          <w:sz w:val="21"/>
          <w:szCs w:val="21"/>
          <w:lang w:eastAsia="ja-JP"/>
        </w:rPr>
        <w:t>The authors estimate it will</w:t>
      </w:r>
      <w:r w:rsidR="6F1A28E8" w:rsidRPr="00512872">
        <w:rPr>
          <w:rFonts w:ascii="Century" w:eastAsia="MS Mincho" w:hAnsi="Century" w:cs="Times New Roman"/>
          <w:kern w:val="2"/>
          <w:sz w:val="21"/>
          <w:szCs w:val="21"/>
          <w:lang w:eastAsia="ja-JP"/>
        </w:rPr>
        <w:t xml:space="preserve"> likely take a commitment of ~2 M$ and 2 FTE to restore this commercial capability in the US.</w:t>
      </w:r>
    </w:p>
    <w:p w14:paraId="7A84582A" w14:textId="561B996A" w:rsidR="00915602" w:rsidRDefault="4849363A" w:rsidP="1FB958C1">
      <w:pPr>
        <w:spacing w:line="276" w:lineRule="auto"/>
        <w:ind w:firstLine="720"/>
        <w:jc w:val="both"/>
        <w:rPr>
          <w:rFonts w:ascii="Century" w:eastAsiaTheme="minorEastAsia" w:hAnsi="Century"/>
          <w:color w:val="000000" w:themeColor="text1"/>
          <w:sz w:val="21"/>
          <w:szCs w:val="21"/>
        </w:rPr>
      </w:pPr>
      <w:r w:rsidRPr="1FB958C1">
        <w:rPr>
          <w:rFonts w:ascii="Century" w:eastAsiaTheme="minorEastAsia" w:hAnsi="Century"/>
          <w:color w:val="000000" w:themeColor="text1"/>
          <w:sz w:val="21"/>
          <w:szCs w:val="21"/>
        </w:rPr>
        <w:t>A major challenge for industrial leadership is that there are presently few commercial applications of polarized beams from GaAs</w:t>
      </w:r>
      <w:r w:rsidR="70851FD9" w:rsidRPr="1FB958C1">
        <w:rPr>
          <w:rFonts w:ascii="Century" w:eastAsiaTheme="minorEastAsia" w:hAnsi="Century"/>
          <w:color w:val="000000" w:themeColor="text1"/>
          <w:sz w:val="21"/>
          <w:szCs w:val="21"/>
        </w:rPr>
        <w:t xml:space="preserve"> </w:t>
      </w:r>
      <w:r w:rsidRPr="1FB958C1">
        <w:rPr>
          <w:rFonts w:ascii="Century" w:eastAsiaTheme="minorEastAsia" w:hAnsi="Century"/>
          <w:color w:val="000000" w:themeColor="text1"/>
          <w:sz w:val="21"/>
          <w:szCs w:val="21"/>
        </w:rPr>
        <w:t>photocathodes.</w:t>
      </w:r>
      <w:r w:rsidR="6B2C175C" w:rsidRPr="1FB958C1">
        <w:rPr>
          <w:rFonts w:ascii="Century" w:eastAsiaTheme="minorEastAsia" w:hAnsi="Century"/>
          <w:color w:val="000000" w:themeColor="text1"/>
          <w:sz w:val="21"/>
          <w:szCs w:val="21"/>
        </w:rPr>
        <w:t xml:space="preserve"> </w:t>
      </w:r>
      <w:r w:rsidRPr="1FB958C1">
        <w:rPr>
          <w:rFonts w:ascii="Century" w:eastAsiaTheme="minorEastAsia" w:hAnsi="Century"/>
          <w:color w:val="000000" w:themeColor="text1"/>
          <w:sz w:val="21"/>
          <w:szCs w:val="21"/>
        </w:rPr>
        <w:t>The commercial market is predominantly for particle accelerators performing fundamental science.</w:t>
      </w:r>
      <w:r w:rsidR="72C73D3A" w:rsidRPr="1FB958C1">
        <w:rPr>
          <w:rFonts w:ascii="Century" w:eastAsiaTheme="minorEastAsia" w:hAnsi="Century"/>
          <w:color w:val="000000" w:themeColor="text1"/>
          <w:sz w:val="21"/>
          <w:szCs w:val="21"/>
        </w:rPr>
        <w:t xml:space="preserve"> </w:t>
      </w:r>
      <w:r w:rsidRPr="1FB958C1">
        <w:rPr>
          <w:rFonts w:ascii="Century" w:eastAsiaTheme="minorEastAsia" w:hAnsi="Century"/>
          <w:color w:val="000000" w:themeColor="text1"/>
          <w:sz w:val="21"/>
          <w:szCs w:val="21"/>
        </w:rPr>
        <w:t xml:space="preserve">Historically, government funding </w:t>
      </w:r>
      <w:r w:rsidR="4CA3D8D8" w:rsidRPr="1FB958C1">
        <w:rPr>
          <w:rFonts w:ascii="Century" w:eastAsiaTheme="minorEastAsia" w:hAnsi="Century"/>
          <w:color w:val="000000" w:themeColor="text1"/>
          <w:sz w:val="21"/>
          <w:szCs w:val="21"/>
        </w:rPr>
        <w:t xml:space="preserve">has been </w:t>
      </w:r>
      <w:r w:rsidRPr="1FB958C1">
        <w:rPr>
          <w:rFonts w:ascii="Century" w:eastAsiaTheme="minorEastAsia" w:hAnsi="Century"/>
          <w:color w:val="000000" w:themeColor="text1"/>
          <w:sz w:val="21"/>
          <w:szCs w:val="21"/>
        </w:rPr>
        <w:t>support</w:t>
      </w:r>
      <w:r w:rsidR="40E55774" w:rsidRPr="1FB958C1">
        <w:rPr>
          <w:rFonts w:ascii="Century" w:eastAsiaTheme="minorEastAsia" w:hAnsi="Century"/>
          <w:color w:val="000000" w:themeColor="text1"/>
          <w:sz w:val="21"/>
          <w:szCs w:val="21"/>
        </w:rPr>
        <w:t>ing</w:t>
      </w:r>
      <w:r w:rsidRPr="1FB958C1">
        <w:rPr>
          <w:rFonts w:ascii="Century" w:eastAsiaTheme="minorEastAsia" w:hAnsi="Century"/>
          <w:color w:val="000000" w:themeColor="text1"/>
          <w:sz w:val="21"/>
          <w:szCs w:val="21"/>
        </w:rPr>
        <w:t xml:space="preserve"> the initial capital and R&amp;D costs, </w:t>
      </w:r>
      <w:r w:rsidR="4CFA8B90" w:rsidRPr="1FB958C1">
        <w:rPr>
          <w:rFonts w:ascii="Century" w:eastAsiaTheme="minorEastAsia" w:hAnsi="Century"/>
          <w:color w:val="000000" w:themeColor="text1"/>
          <w:sz w:val="21"/>
          <w:szCs w:val="21"/>
        </w:rPr>
        <w:t>but</w:t>
      </w:r>
      <w:r w:rsidRPr="1FB958C1">
        <w:rPr>
          <w:rFonts w:ascii="Century" w:eastAsiaTheme="minorEastAsia" w:hAnsi="Century"/>
          <w:color w:val="000000" w:themeColor="text1"/>
          <w:sz w:val="21"/>
          <w:szCs w:val="21"/>
        </w:rPr>
        <w:t xml:space="preserve"> there has been </w:t>
      </w:r>
      <w:r w:rsidR="31994E61" w:rsidRPr="1FB958C1">
        <w:rPr>
          <w:rFonts w:ascii="Century" w:eastAsiaTheme="minorEastAsia" w:hAnsi="Century"/>
          <w:color w:val="000000" w:themeColor="text1"/>
          <w:sz w:val="21"/>
          <w:szCs w:val="21"/>
        </w:rPr>
        <w:t xml:space="preserve">an </w:t>
      </w:r>
      <w:r w:rsidRPr="1FB958C1">
        <w:rPr>
          <w:rFonts w:ascii="Century" w:eastAsiaTheme="minorEastAsia" w:hAnsi="Century"/>
          <w:color w:val="000000" w:themeColor="text1"/>
          <w:sz w:val="21"/>
          <w:szCs w:val="21"/>
        </w:rPr>
        <w:t xml:space="preserve">insufficient demand for industry to maintain a labor force and sustain equipment maintenance </w:t>
      </w:r>
      <w:r w:rsidRPr="1FB958C1">
        <w:rPr>
          <w:rFonts w:ascii="Century" w:eastAsiaTheme="minorEastAsia" w:hAnsi="Century"/>
          <w:color w:val="000000" w:themeColor="text1"/>
          <w:sz w:val="21"/>
          <w:szCs w:val="21"/>
        </w:rPr>
        <w:lastRenderedPageBreak/>
        <w:t>costs.  The number of partnerships with industry remains small, determined and limited by the number of potential customers (i.e. accelerator facilities).</w:t>
      </w:r>
      <w:r w:rsidR="48659B62" w:rsidRPr="1FB958C1">
        <w:rPr>
          <w:rFonts w:ascii="Century" w:eastAsiaTheme="minorEastAsia" w:hAnsi="Century"/>
          <w:color w:val="000000" w:themeColor="text1"/>
          <w:sz w:val="21"/>
          <w:szCs w:val="21"/>
        </w:rPr>
        <w:t xml:space="preserve">  </w:t>
      </w:r>
    </w:p>
    <w:p w14:paraId="42374782" w14:textId="69BD269F" w:rsidR="00915602" w:rsidRDefault="4849363A" w:rsidP="20DDF224">
      <w:pPr>
        <w:spacing w:line="276" w:lineRule="auto"/>
        <w:ind w:firstLine="720"/>
        <w:jc w:val="both"/>
        <w:rPr>
          <w:rFonts w:ascii="Century" w:eastAsiaTheme="minorEastAsia" w:hAnsi="Century"/>
          <w:color w:val="000000" w:themeColor="text1"/>
          <w:sz w:val="21"/>
          <w:szCs w:val="21"/>
        </w:rPr>
      </w:pPr>
      <w:r w:rsidRPr="1FB958C1">
        <w:rPr>
          <w:rFonts w:ascii="Century" w:eastAsiaTheme="minorEastAsia" w:hAnsi="Century"/>
          <w:color w:val="000000" w:themeColor="text1"/>
          <w:sz w:val="21"/>
          <w:szCs w:val="21"/>
        </w:rPr>
        <w:t xml:space="preserve">The lack of an industrial application makes </w:t>
      </w:r>
      <w:r w:rsidR="3A163C6C" w:rsidRPr="1FB958C1">
        <w:rPr>
          <w:rFonts w:ascii="Century" w:eastAsiaTheme="minorEastAsia" w:hAnsi="Century"/>
          <w:color w:val="000000" w:themeColor="text1"/>
          <w:sz w:val="21"/>
          <w:szCs w:val="21"/>
        </w:rPr>
        <w:t xml:space="preserve">it </w:t>
      </w:r>
      <w:r w:rsidRPr="1FB958C1">
        <w:rPr>
          <w:rFonts w:ascii="Century" w:eastAsiaTheme="minorEastAsia" w:hAnsi="Century"/>
          <w:color w:val="000000" w:themeColor="text1"/>
          <w:sz w:val="21"/>
          <w:szCs w:val="21"/>
        </w:rPr>
        <w:t xml:space="preserve">difficult to attract interest and effort from the industry </w:t>
      </w:r>
      <w:r w:rsidR="300243CF" w:rsidRPr="1FB958C1">
        <w:rPr>
          <w:rFonts w:ascii="Century" w:eastAsiaTheme="minorEastAsia" w:hAnsi="Century"/>
          <w:color w:val="000000" w:themeColor="text1"/>
          <w:sz w:val="21"/>
          <w:szCs w:val="21"/>
        </w:rPr>
        <w:t xml:space="preserve">to </w:t>
      </w:r>
      <w:r w:rsidR="1D92FD0A" w:rsidRPr="1FB958C1">
        <w:rPr>
          <w:rFonts w:ascii="Century" w:eastAsiaTheme="minorEastAsia" w:hAnsi="Century"/>
          <w:color w:val="000000" w:themeColor="text1"/>
          <w:sz w:val="21"/>
          <w:szCs w:val="21"/>
        </w:rPr>
        <w:t xml:space="preserve">enter </w:t>
      </w:r>
      <w:r w:rsidRPr="1FB958C1">
        <w:rPr>
          <w:rFonts w:ascii="Century" w:eastAsiaTheme="minorEastAsia" w:hAnsi="Century"/>
          <w:color w:val="000000" w:themeColor="text1"/>
          <w:sz w:val="21"/>
          <w:szCs w:val="21"/>
        </w:rPr>
        <w:t xml:space="preserve">a market which is not seen as profitable. Operating and maintaining </w:t>
      </w:r>
      <w:r w:rsidR="1B3C43ED" w:rsidRPr="1FB958C1">
        <w:rPr>
          <w:rFonts w:ascii="Century" w:eastAsiaTheme="minorEastAsia" w:hAnsi="Century"/>
          <w:color w:val="000000" w:themeColor="text1"/>
          <w:sz w:val="21"/>
          <w:szCs w:val="21"/>
        </w:rPr>
        <w:t xml:space="preserve">a </w:t>
      </w:r>
      <w:r w:rsidRPr="1FB958C1">
        <w:rPr>
          <w:rFonts w:ascii="Century" w:eastAsiaTheme="minorEastAsia" w:hAnsi="Century"/>
          <w:color w:val="000000" w:themeColor="text1"/>
          <w:sz w:val="21"/>
          <w:szCs w:val="21"/>
        </w:rPr>
        <w:t>dedicated thin film growth facility capable of growing superlattice photocathodes based on GaAs/GaAsP has a large cost in terms of initial investment, training of personnel and maintenance. The combination of the large effort and cost required to setup and maintain a photocathode grow</w:t>
      </w:r>
      <w:r w:rsidR="0C566611" w:rsidRPr="1FB958C1">
        <w:rPr>
          <w:rFonts w:ascii="Century" w:eastAsiaTheme="minorEastAsia" w:hAnsi="Century"/>
          <w:color w:val="000000" w:themeColor="text1"/>
          <w:sz w:val="21"/>
          <w:szCs w:val="21"/>
        </w:rPr>
        <w:t>th</w:t>
      </w:r>
      <w:r w:rsidRPr="1FB958C1">
        <w:rPr>
          <w:rFonts w:ascii="Century" w:eastAsiaTheme="minorEastAsia" w:hAnsi="Century"/>
          <w:color w:val="000000" w:themeColor="text1"/>
          <w:sz w:val="21"/>
          <w:szCs w:val="21"/>
        </w:rPr>
        <w:t xml:space="preserve"> facility with </w:t>
      </w:r>
      <w:r w:rsidR="4714F40E" w:rsidRPr="1FB958C1">
        <w:rPr>
          <w:rFonts w:ascii="Century" w:eastAsiaTheme="minorEastAsia" w:hAnsi="Century"/>
          <w:color w:val="000000" w:themeColor="text1"/>
          <w:sz w:val="21"/>
          <w:szCs w:val="21"/>
        </w:rPr>
        <w:t xml:space="preserve">a </w:t>
      </w:r>
      <w:r w:rsidRPr="1FB958C1">
        <w:rPr>
          <w:rFonts w:ascii="Century" w:eastAsiaTheme="minorEastAsia" w:hAnsi="Century"/>
          <w:color w:val="000000" w:themeColor="text1"/>
          <w:sz w:val="21"/>
          <w:szCs w:val="21"/>
        </w:rPr>
        <w:t xml:space="preserve">low revenue </w:t>
      </w:r>
      <w:r w:rsidR="189952C3" w:rsidRPr="1FB958C1">
        <w:rPr>
          <w:rFonts w:ascii="Century" w:eastAsiaTheme="minorEastAsia" w:hAnsi="Century"/>
          <w:color w:val="000000" w:themeColor="text1"/>
          <w:sz w:val="21"/>
          <w:szCs w:val="21"/>
        </w:rPr>
        <w:t xml:space="preserve">forecast and </w:t>
      </w:r>
      <w:r w:rsidRPr="1FB958C1">
        <w:rPr>
          <w:rFonts w:ascii="Century" w:eastAsiaTheme="minorEastAsia" w:hAnsi="Century"/>
          <w:color w:val="000000" w:themeColor="text1"/>
          <w:sz w:val="21"/>
          <w:szCs w:val="21"/>
        </w:rPr>
        <w:t xml:space="preserve">from </w:t>
      </w:r>
      <w:r w:rsidR="7202D2CA" w:rsidRPr="1FB958C1">
        <w:rPr>
          <w:rFonts w:ascii="Century" w:eastAsiaTheme="minorEastAsia" w:hAnsi="Century"/>
          <w:color w:val="000000" w:themeColor="text1"/>
          <w:sz w:val="21"/>
          <w:szCs w:val="21"/>
        </w:rPr>
        <w:t xml:space="preserve">a </w:t>
      </w:r>
      <w:r w:rsidRPr="1FB958C1">
        <w:rPr>
          <w:rFonts w:ascii="Century" w:eastAsiaTheme="minorEastAsia" w:hAnsi="Century"/>
          <w:color w:val="000000" w:themeColor="text1"/>
          <w:sz w:val="21"/>
          <w:szCs w:val="21"/>
        </w:rPr>
        <w:t xml:space="preserve">limited size market has </w:t>
      </w:r>
      <w:r w:rsidR="437F8366" w:rsidRPr="1FB958C1">
        <w:rPr>
          <w:rFonts w:ascii="Century" w:eastAsiaTheme="minorEastAsia" w:hAnsi="Century"/>
          <w:color w:val="000000" w:themeColor="text1"/>
          <w:sz w:val="21"/>
          <w:szCs w:val="21"/>
        </w:rPr>
        <w:t xml:space="preserve">likely </w:t>
      </w:r>
      <w:r w:rsidRPr="1FB958C1">
        <w:rPr>
          <w:rFonts w:ascii="Century" w:eastAsiaTheme="minorEastAsia" w:hAnsi="Century"/>
          <w:color w:val="000000" w:themeColor="text1"/>
          <w:sz w:val="21"/>
          <w:szCs w:val="21"/>
        </w:rPr>
        <w:t xml:space="preserve">been the main reason </w:t>
      </w:r>
      <w:r w:rsidR="3186C382" w:rsidRPr="1FB958C1">
        <w:rPr>
          <w:rFonts w:ascii="Century" w:eastAsiaTheme="minorEastAsia" w:hAnsi="Century"/>
          <w:color w:val="000000" w:themeColor="text1"/>
          <w:sz w:val="21"/>
          <w:szCs w:val="21"/>
        </w:rPr>
        <w:t>curtailing</w:t>
      </w:r>
      <w:r w:rsidRPr="1FB958C1">
        <w:rPr>
          <w:rFonts w:ascii="Century" w:eastAsiaTheme="minorEastAsia" w:hAnsi="Century"/>
          <w:color w:val="000000" w:themeColor="text1"/>
          <w:sz w:val="21"/>
          <w:szCs w:val="21"/>
        </w:rPr>
        <w:t xml:space="preserve"> a stable chain of supply of photocathode for spin polarized electron beams</w:t>
      </w:r>
      <w:r w:rsidR="06756B4F" w:rsidRPr="1FB958C1">
        <w:rPr>
          <w:rFonts w:ascii="Century" w:eastAsiaTheme="minorEastAsia" w:hAnsi="Century"/>
          <w:color w:val="000000" w:themeColor="text1"/>
          <w:sz w:val="21"/>
          <w:szCs w:val="21"/>
        </w:rPr>
        <w:t xml:space="preserve"> in the US and elsewhere</w:t>
      </w:r>
      <w:r w:rsidR="728A5A02" w:rsidRPr="1FB958C1">
        <w:rPr>
          <w:rFonts w:ascii="Century" w:eastAsiaTheme="minorEastAsia" w:hAnsi="Century"/>
          <w:color w:val="000000" w:themeColor="text1"/>
          <w:sz w:val="21"/>
          <w:szCs w:val="21"/>
        </w:rPr>
        <w:t>.</w:t>
      </w:r>
    </w:p>
    <w:p w14:paraId="4E01C182" w14:textId="284DFEE0" w:rsidR="1277FCDA" w:rsidRDefault="1277FCDA" w:rsidP="1FB958C1">
      <w:pPr>
        <w:spacing w:line="276" w:lineRule="auto"/>
        <w:ind w:firstLine="720"/>
        <w:jc w:val="both"/>
        <w:rPr>
          <w:rFonts w:ascii="Century" w:eastAsiaTheme="minorEastAsia" w:hAnsi="Century"/>
          <w:color w:val="000000" w:themeColor="text1"/>
          <w:sz w:val="21"/>
          <w:szCs w:val="21"/>
        </w:rPr>
      </w:pPr>
      <w:r w:rsidRPr="1FB958C1">
        <w:rPr>
          <w:rFonts w:ascii="Century" w:eastAsiaTheme="minorEastAsia" w:hAnsi="Century"/>
          <w:color w:val="000000" w:themeColor="text1"/>
          <w:sz w:val="21"/>
          <w:szCs w:val="21"/>
        </w:rPr>
        <w:t>As described above the SBIR/STTR programs were successful because of the immediate and sustained funding to address the urgent need to better support and sustain fundamental science programs at US accelerators. While successful to ‘save the day’ this approach had the unintended consequence to fail commercially because of the small demand of photocathode materials;  a) “successful” vendors were effectively forced out of production due to low market demand, and b) “new” vendors could not be funded to reproduce the same successful product, in spite of this being precisely what was needed.</w:t>
      </w:r>
    </w:p>
    <w:p w14:paraId="3954B0EF" w14:textId="293756A4" w:rsidR="00915602" w:rsidRPr="006A056B" w:rsidRDefault="4849363A" w:rsidP="1FB958C1">
      <w:pPr>
        <w:spacing w:line="276" w:lineRule="auto"/>
        <w:ind w:firstLine="720"/>
        <w:jc w:val="both"/>
        <w:rPr>
          <w:rFonts w:ascii="Century" w:eastAsiaTheme="minorEastAsia" w:hAnsi="Century"/>
          <w:color w:val="000000" w:themeColor="text1"/>
          <w:sz w:val="21"/>
          <w:szCs w:val="21"/>
        </w:rPr>
      </w:pPr>
      <w:r w:rsidRPr="1FB958C1">
        <w:rPr>
          <w:rFonts w:ascii="Century" w:eastAsiaTheme="minorEastAsia" w:hAnsi="Century"/>
          <w:color w:val="000000" w:themeColor="text1"/>
          <w:sz w:val="21"/>
          <w:szCs w:val="21"/>
        </w:rPr>
        <w:t xml:space="preserve">  </w:t>
      </w:r>
      <w:r w:rsidR="41599010" w:rsidRPr="1FB958C1">
        <w:rPr>
          <w:rFonts w:ascii="Century" w:eastAsiaTheme="minorEastAsia" w:hAnsi="Century"/>
          <w:color w:val="000000" w:themeColor="text1"/>
          <w:sz w:val="21"/>
          <w:szCs w:val="21"/>
        </w:rPr>
        <w:t>With many decades of experience using polarized electron beams at accelerators world wide a</w:t>
      </w:r>
      <w:r w:rsidRPr="1FB958C1">
        <w:rPr>
          <w:rFonts w:ascii="Century" w:eastAsiaTheme="minorEastAsia" w:hAnsi="Century"/>
          <w:color w:val="000000" w:themeColor="text1"/>
          <w:sz w:val="21"/>
          <w:szCs w:val="21"/>
        </w:rPr>
        <w:t xml:space="preserve"> renewed  strategic approach for developing a commercial program </w:t>
      </w:r>
      <w:r w:rsidR="5F4C9735" w:rsidRPr="1FB958C1">
        <w:rPr>
          <w:rFonts w:ascii="Century" w:eastAsiaTheme="minorEastAsia" w:hAnsi="Century"/>
          <w:color w:val="000000" w:themeColor="text1"/>
          <w:sz w:val="21"/>
          <w:szCs w:val="21"/>
        </w:rPr>
        <w:t>to meet the US mission needs is sensible</w:t>
      </w:r>
      <w:r w:rsidRPr="1FB958C1">
        <w:rPr>
          <w:rFonts w:ascii="Century" w:eastAsiaTheme="minorEastAsia" w:hAnsi="Century"/>
          <w:color w:val="000000" w:themeColor="text1"/>
          <w:sz w:val="21"/>
          <w:szCs w:val="21"/>
        </w:rPr>
        <w:t>.</w:t>
      </w:r>
      <w:r w:rsidR="068F257D" w:rsidRPr="1FB958C1">
        <w:rPr>
          <w:rFonts w:ascii="Century" w:eastAsiaTheme="minorEastAsia" w:hAnsi="Century"/>
          <w:color w:val="000000" w:themeColor="text1"/>
          <w:sz w:val="21"/>
          <w:szCs w:val="21"/>
        </w:rPr>
        <w:t xml:space="preserve"> </w:t>
      </w:r>
      <w:r w:rsidRPr="1FB958C1">
        <w:rPr>
          <w:rFonts w:ascii="Century" w:eastAsiaTheme="minorEastAsia" w:hAnsi="Century"/>
          <w:color w:val="000000" w:themeColor="text1"/>
          <w:sz w:val="21"/>
          <w:szCs w:val="21"/>
        </w:rPr>
        <w:t xml:space="preserve">One model to restore the US capability is </w:t>
      </w:r>
      <w:r w:rsidR="22767F3B" w:rsidRPr="1FB958C1">
        <w:rPr>
          <w:rFonts w:ascii="Century" w:eastAsiaTheme="minorEastAsia" w:hAnsi="Century"/>
          <w:color w:val="000000" w:themeColor="text1"/>
          <w:sz w:val="21"/>
          <w:szCs w:val="21"/>
        </w:rPr>
        <w:t>by</w:t>
      </w:r>
      <w:r w:rsidR="46DEDF5F" w:rsidRPr="1FB958C1">
        <w:rPr>
          <w:rFonts w:ascii="Century" w:eastAsiaTheme="minorEastAsia" w:hAnsi="Century"/>
          <w:color w:val="000000" w:themeColor="text1"/>
          <w:sz w:val="21"/>
          <w:szCs w:val="21"/>
        </w:rPr>
        <w:t xml:space="preserve"> </w:t>
      </w:r>
      <w:r w:rsidRPr="1FB958C1">
        <w:rPr>
          <w:rFonts w:ascii="Century" w:eastAsiaTheme="minorEastAsia" w:hAnsi="Century"/>
          <w:color w:val="000000" w:themeColor="text1"/>
          <w:sz w:val="21"/>
          <w:szCs w:val="21"/>
        </w:rPr>
        <w:t xml:space="preserve">strategic </w:t>
      </w:r>
      <w:r w:rsidR="549CF5DF" w:rsidRPr="1FB958C1">
        <w:rPr>
          <w:rFonts w:ascii="Century" w:eastAsiaTheme="minorEastAsia" w:hAnsi="Century"/>
          <w:color w:val="000000" w:themeColor="text1"/>
          <w:sz w:val="21"/>
          <w:szCs w:val="21"/>
        </w:rPr>
        <w:t xml:space="preserve">industrial </w:t>
      </w:r>
      <w:r w:rsidRPr="1FB958C1">
        <w:rPr>
          <w:rFonts w:ascii="Century" w:eastAsiaTheme="minorEastAsia" w:hAnsi="Century"/>
          <w:color w:val="000000" w:themeColor="text1"/>
          <w:sz w:val="21"/>
          <w:szCs w:val="21"/>
        </w:rPr>
        <w:t xml:space="preserve">investment.  Another </w:t>
      </w:r>
      <w:r w:rsidR="24286878" w:rsidRPr="1FB958C1">
        <w:rPr>
          <w:rFonts w:ascii="Century" w:eastAsiaTheme="minorEastAsia" w:hAnsi="Century"/>
          <w:color w:val="000000" w:themeColor="text1"/>
          <w:sz w:val="21"/>
          <w:szCs w:val="21"/>
        </w:rPr>
        <w:t>could be</w:t>
      </w:r>
      <w:r w:rsidRPr="1FB958C1">
        <w:rPr>
          <w:rFonts w:ascii="Century" w:eastAsiaTheme="minorEastAsia" w:hAnsi="Century"/>
          <w:color w:val="000000" w:themeColor="text1"/>
          <w:sz w:val="21"/>
          <w:szCs w:val="21"/>
        </w:rPr>
        <w:t xml:space="preserve"> cultivat</w:t>
      </w:r>
      <w:r w:rsidR="7D55B58B" w:rsidRPr="1FB958C1">
        <w:rPr>
          <w:rFonts w:ascii="Century" w:eastAsiaTheme="minorEastAsia" w:hAnsi="Century"/>
          <w:color w:val="000000" w:themeColor="text1"/>
          <w:sz w:val="21"/>
          <w:szCs w:val="21"/>
        </w:rPr>
        <w:t>ing</w:t>
      </w:r>
      <w:r w:rsidRPr="1FB958C1">
        <w:rPr>
          <w:rFonts w:ascii="Century" w:eastAsiaTheme="minorEastAsia" w:hAnsi="Century"/>
          <w:color w:val="000000" w:themeColor="text1"/>
          <w:sz w:val="21"/>
          <w:szCs w:val="21"/>
        </w:rPr>
        <w:t xml:space="preserve"> a partnership of shared resources (labor and/or capital equipment) between industry and accelerator facilities </w:t>
      </w:r>
      <w:r w:rsidR="056DD433" w:rsidRPr="1FB958C1">
        <w:rPr>
          <w:rFonts w:ascii="Century" w:eastAsiaTheme="minorEastAsia" w:hAnsi="Century"/>
          <w:color w:val="000000" w:themeColor="text1"/>
          <w:sz w:val="21"/>
          <w:szCs w:val="21"/>
        </w:rPr>
        <w:t>and/</w:t>
      </w:r>
      <w:r w:rsidRPr="1FB958C1">
        <w:rPr>
          <w:rFonts w:ascii="Century" w:eastAsiaTheme="minorEastAsia" w:hAnsi="Century"/>
          <w:color w:val="000000" w:themeColor="text1"/>
          <w:sz w:val="21"/>
          <w:szCs w:val="21"/>
        </w:rPr>
        <w:t>or universities</w:t>
      </w:r>
      <w:r w:rsidR="7558B989" w:rsidRPr="1FB958C1">
        <w:rPr>
          <w:rFonts w:ascii="Century" w:eastAsiaTheme="minorEastAsia" w:hAnsi="Century"/>
          <w:color w:val="000000" w:themeColor="text1"/>
          <w:sz w:val="21"/>
          <w:szCs w:val="21"/>
        </w:rPr>
        <w:t xml:space="preserve"> to</w:t>
      </w:r>
      <w:r w:rsidR="4561E533" w:rsidRPr="1FB958C1">
        <w:rPr>
          <w:rFonts w:ascii="Century" w:eastAsiaTheme="minorEastAsia" w:hAnsi="Century"/>
          <w:color w:val="000000" w:themeColor="text1"/>
          <w:sz w:val="21"/>
          <w:szCs w:val="21"/>
        </w:rPr>
        <w:t xml:space="preserve"> </w:t>
      </w:r>
      <w:r w:rsidR="2D2648F0" w:rsidRPr="1FB958C1">
        <w:rPr>
          <w:rFonts w:ascii="Century" w:eastAsiaTheme="minorEastAsia" w:hAnsi="Century"/>
          <w:color w:val="000000" w:themeColor="text1"/>
          <w:sz w:val="21"/>
          <w:szCs w:val="21"/>
        </w:rPr>
        <w:t>d</w:t>
      </w:r>
      <w:r w:rsidRPr="1FB958C1">
        <w:rPr>
          <w:rFonts w:ascii="Century" w:eastAsiaTheme="minorEastAsia" w:hAnsi="Century"/>
          <w:color w:val="000000" w:themeColor="text1"/>
          <w:sz w:val="21"/>
          <w:szCs w:val="21"/>
        </w:rPr>
        <w:t>evelop new partnerships which support university training of scientists and technicians specifically directed toward photocathode research, who would then enter the industrial workforce.    This could be in the form of fellowships for both graduate students or post-docs pursuing careers in industry.</w:t>
      </w:r>
    </w:p>
    <w:p w14:paraId="6065E7A4" w14:textId="18A4C333" w:rsidR="00915602" w:rsidRPr="006A056B" w:rsidRDefault="4849363A" w:rsidP="1FB958C1">
      <w:pPr>
        <w:spacing w:line="276" w:lineRule="auto"/>
        <w:ind w:firstLine="720"/>
        <w:jc w:val="both"/>
        <w:rPr>
          <w:rFonts w:ascii="Century" w:eastAsiaTheme="minorEastAsia" w:hAnsi="Century"/>
          <w:color w:val="000000" w:themeColor="text1"/>
          <w:sz w:val="21"/>
          <w:szCs w:val="21"/>
        </w:rPr>
      </w:pPr>
      <w:r w:rsidRPr="1FB958C1">
        <w:rPr>
          <w:rFonts w:ascii="Century" w:eastAsiaTheme="minorEastAsia" w:hAnsi="Century"/>
          <w:color w:val="000000" w:themeColor="text1"/>
          <w:sz w:val="21"/>
          <w:szCs w:val="21"/>
        </w:rPr>
        <w:t>Without the unlikely development of an industrial market on the short time scale of the CEBAF/JLAB and EIC/BNL programs one must develop a rapid manufacturing plan, to that either a) stockpile photocathodes or b) plan on continued federal support.  Critical technologies must have a strategy for committed funding.  This might take place by a) taking “ownership” of the technology and production at DOE facilities, or ) through long-term performance based contracts with industry. Useful metrics over short term are performance and over long term reliability and availability.</w:t>
      </w:r>
      <w:r w:rsidR="5B1FA9C7" w:rsidRPr="1FB958C1">
        <w:rPr>
          <w:rFonts w:ascii="Century" w:eastAsiaTheme="minorEastAsia" w:hAnsi="Century"/>
          <w:color w:val="000000" w:themeColor="text1"/>
          <w:sz w:val="21"/>
          <w:szCs w:val="21"/>
        </w:rPr>
        <w:t xml:space="preserve"> </w:t>
      </w:r>
      <w:r w:rsidRPr="1FB958C1">
        <w:rPr>
          <w:rFonts w:ascii="Century" w:eastAsiaTheme="minorEastAsia" w:hAnsi="Century"/>
          <w:color w:val="000000" w:themeColor="text1"/>
          <w:sz w:val="21"/>
          <w:szCs w:val="21"/>
        </w:rPr>
        <w:t xml:space="preserve">Ultimately, there is a growing need for polarized photocathodes.   The US could take the initiative to be the world leader in the production and the opportunity to industrial vendors in the sale of GaAs based photocathodes.   This will take US leadership and financial support. </w:t>
      </w:r>
    </w:p>
    <w:p w14:paraId="41E7BFCF" w14:textId="77777777" w:rsidR="00B44FB9" w:rsidRPr="001A3200" w:rsidRDefault="00B44FB9" w:rsidP="003D2101">
      <w:pPr>
        <w:spacing w:line="276" w:lineRule="auto"/>
        <w:jc w:val="both"/>
        <w:rPr>
          <w:rFonts w:ascii="Century" w:eastAsiaTheme="minorEastAsia" w:hAnsi="Century"/>
          <w:color w:val="000000" w:themeColor="text1"/>
          <w:sz w:val="21"/>
          <w:szCs w:val="21"/>
        </w:rPr>
      </w:pPr>
    </w:p>
    <w:p w14:paraId="7023B4C4" w14:textId="7E819B2C" w:rsidR="003B4A93" w:rsidRPr="00B44FB9" w:rsidRDefault="003D2101" w:rsidP="20DDF224">
      <w:pPr>
        <w:pStyle w:val="ListParagraph"/>
        <w:numPr>
          <w:ilvl w:val="0"/>
          <w:numId w:val="17"/>
        </w:numPr>
        <w:rPr>
          <w:rFonts w:ascii="Century" w:eastAsiaTheme="majorEastAsia" w:hAnsi="Century" w:cstheme="majorBidi"/>
          <w:b/>
          <w:bCs/>
          <w:i/>
          <w:iCs/>
          <w:color w:val="000000" w:themeColor="text1"/>
        </w:rPr>
      </w:pPr>
      <w:r w:rsidRPr="20DDF224">
        <w:rPr>
          <w:rFonts w:ascii="Century" w:eastAsiaTheme="majorEastAsia" w:hAnsi="Century" w:cstheme="majorBidi"/>
          <w:b/>
          <w:bCs/>
          <w:i/>
          <w:iCs/>
          <w:color w:val="000000" w:themeColor="text1"/>
        </w:rPr>
        <w:t>Potential role of new R&amp;D</w:t>
      </w:r>
    </w:p>
    <w:p w14:paraId="17907E51" w14:textId="296C0C7F" w:rsidR="003B4A93" w:rsidRPr="003B4A93" w:rsidRDefault="00B44FB9" w:rsidP="003B4A93">
      <w:pPr>
        <w:spacing w:line="276" w:lineRule="auto"/>
        <w:ind w:firstLine="720"/>
        <w:jc w:val="both"/>
        <w:rPr>
          <w:rFonts w:ascii="Century" w:hAnsi="Century"/>
          <w:color w:val="000000" w:themeColor="text1"/>
          <w:sz w:val="21"/>
          <w:szCs w:val="21"/>
        </w:rPr>
      </w:pPr>
      <w:r>
        <w:rPr>
          <w:rFonts w:ascii="Century" w:hAnsi="Century"/>
          <w:color w:val="000000" w:themeColor="text1"/>
          <w:sz w:val="21"/>
          <w:szCs w:val="21"/>
        </w:rPr>
        <w:t>An</w:t>
      </w:r>
      <w:r w:rsidR="003B4A93">
        <w:rPr>
          <w:rFonts w:ascii="Century" w:hAnsi="Century"/>
          <w:color w:val="000000" w:themeColor="text1"/>
          <w:sz w:val="21"/>
          <w:szCs w:val="21"/>
        </w:rPr>
        <w:t xml:space="preserve"> alternative </w:t>
      </w:r>
      <w:r>
        <w:rPr>
          <w:rFonts w:ascii="Century" w:hAnsi="Century"/>
          <w:color w:val="000000" w:themeColor="text1"/>
          <w:sz w:val="21"/>
          <w:szCs w:val="21"/>
        </w:rPr>
        <w:t>to the commercial approach is</w:t>
      </w:r>
      <w:r w:rsidR="003B4A93">
        <w:rPr>
          <w:rFonts w:ascii="Century" w:hAnsi="Century"/>
          <w:color w:val="000000" w:themeColor="text1"/>
          <w:sz w:val="21"/>
          <w:szCs w:val="21"/>
        </w:rPr>
        <w:t xml:space="preserve"> for the national laboratories to `team up’ with one another and/or universities to develop a reliable approach, or one that is viable to eventually sustain within then national laboratory complex, or one that is viable to eventually commercialize.</w:t>
      </w:r>
    </w:p>
    <w:p w14:paraId="035AC841" w14:textId="77777777" w:rsidR="003B4A93" w:rsidRPr="003B4A93" w:rsidRDefault="003B4A93" w:rsidP="003B4A93">
      <w:pPr>
        <w:rPr>
          <w:rFonts w:ascii="Century" w:eastAsiaTheme="majorEastAsia" w:hAnsi="Century" w:cstheme="majorBidi"/>
          <w:b/>
          <w:i/>
          <w:iCs/>
          <w:color w:val="000000" w:themeColor="text1"/>
          <w:szCs w:val="28"/>
        </w:rPr>
      </w:pPr>
    </w:p>
    <w:p w14:paraId="01F5770E" w14:textId="19E20641" w:rsidR="004166B2" w:rsidRPr="003B4A93" w:rsidRDefault="79369C37" w:rsidP="1FB958C1">
      <w:pPr>
        <w:rPr>
          <w:rFonts w:ascii="Century" w:eastAsiaTheme="majorEastAsia" w:hAnsi="Century" w:cstheme="majorBidi"/>
          <w:b/>
          <w:bCs/>
          <w:i/>
          <w:iCs/>
          <w:color w:val="000000" w:themeColor="text1"/>
          <w:sz w:val="21"/>
          <w:szCs w:val="21"/>
        </w:rPr>
      </w:pPr>
      <w:r w:rsidRPr="1FB958C1">
        <w:rPr>
          <w:rFonts w:ascii="Century" w:eastAsiaTheme="majorEastAsia" w:hAnsi="Century" w:cstheme="majorBidi"/>
          <w:b/>
          <w:bCs/>
          <w:i/>
          <w:iCs/>
          <w:color w:val="000000" w:themeColor="text1"/>
          <w:sz w:val="21"/>
          <w:szCs w:val="21"/>
        </w:rPr>
        <w:t>4</w:t>
      </w:r>
      <w:r w:rsidR="10573D44" w:rsidRPr="1FB958C1">
        <w:rPr>
          <w:rFonts w:ascii="Century" w:eastAsiaTheme="majorEastAsia" w:hAnsi="Century" w:cstheme="majorBidi"/>
          <w:b/>
          <w:bCs/>
          <w:i/>
          <w:iCs/>
          <w:color w:val="000000" w:themeColor="text1"/>
          <w:sz w:val="21"/>
          <w:szCs w:val="21"/>
        </w:rPr>
        <w:t xml:space="preserve">.1 </w:t>
      </w:r>
      <w:r w:rsidR="3754BACC" w:rsidRPr="1FB958C1">
        <w:rPr>
          <w:rFonts w:ascii="Century" w:eastAsiaTheme="majorEastAsia" w:hAnsi="Century" w:cstheme="majorBidi"/>
          <w:b/>
          <w:bCs/>
          <w:i/>
          <w:iCs/>
          <w:color w:val="000000" w:themeColor="text1"/>
          <w:sz w:val="21"/>
          <w:szCs w:val="21"/>
        </w:rPr>
        <w:t>Molecular Beam Epitaxy</w:t>
      </w:r>
      <w:r w:rsidR="0A7B6E96" w:rsidRPr="1FB958C1">
        <w:rPr>
          <w:rFonts w:ascii="Century" w:eastAsiaTheme="majorEastAsia" w:hAnsi="Century" w:cstheme="majorBidi"/>
          <w:b/>
          <w:bCs/>
          <w:i/>
          <w:iCs/>
          <w:color w:val="000000" w:themeColor="text1"/>
          <w:sz w:val="21"/>
          <w:szCs w:val="21"/>
        </w:rPr>
        <w:t xml:space="preserve"> (</w:t>
      </w:r>
      <w:r w:rsidR="67B6E220" w:rsidRPr="1FB958C1">
        <w:rPr>
          <w:rFonts w:ascii="Century" w:eastAsiaTheme="majorEastAsia" w:hAnsi="Century" w:cstheme="majorBidi"/>
          <w:b/>
          <w:bCs/>
          <w:i/>
          <w:iCs/>
          <w:color w:val="000000" w:themeColor="text1"/>
          <w:sz w:val="21"/>
          <w:szCs w:val="21"/>
        </w:rPr>
        <w:t>CINT User Project 2020AU0006</w:t>
      </w:r>
      <w:r w:rsidR="0A7B6E96" w:rsidRPr="1FB958C1">
        <w:rPr>
          <w:rFonts w:ascii="Century" w:eastAsiaTheme="majorEastAsia" w:hAnsi="Century" w:cstheme="majorBidi"/>
          <w:b/>
          <w:bCs/>
          <w:i/>
          <w:iCs/>
          <w:color w:val="000000" w:themeColor="text1"/>
          <w:sz w:val="21"/>
          <w:szCs w:val="21"/>
        </w:rPr>
        <w:t>)</w:t>
      </w:r>
    </w:p>
    <w:p w14:paraId="2CC4B7F9" w14:textId="16960966" w:rsidR="004166B2" w:rsidRPr="00CF219D" w:rsidRDefault="3754BACC" w:rsidP="1FB958C1">
      <w:pPr>
        <w:spacing w:line="276" w:lineRule="auto"/>
        <w:ind w:firstLine="720"/>
        <w:jc w:val="both"/>
        <w:rPr>
          <w:rFonts w:ascii="Century" w:hAnsi="Century"/>
          <w:color w:val="000000" w:themeColor="text1"/>
          <w:sz w:val="21"/>
          <w:szCs w:val="21"/>
        </w:rPr>
      </w:pPr>
      <w:r w:rsidRPr="1FB958C1">
        <w:rPr>
          <w:rFonts w:ascii="Century" w:hAnsi="Century"/>
          <w:color w:val="000000" w:themeColor="text1"/>
          <w:sz w:val="21"/>
          <w:szCs w:val="21"/>
        </w:rPr>
        <w:lastRenderedPageBreak/>
        <w:t xml:space="preserve">Leveraging the </w:t>
      </w:r>
      <w:r w:rsidR="57F021B4" w:rsidRPr="1FB958C1">
        <w:rPr>
          <w:rFonts w:ascii="Century" w:hAnsi="Century"/>
          <w:color w:val="000000" w:themeColor="text1"/>
          <w:sz w:val="21"/>
          <w:szCs w:val="21"/>
        </w:rPr>
        <w:t xml:space="preserve">opportunities offered by </w:t>
      </w:r>
      <w:r w:rsidRPr="1FB958C1">
        <w:rPr>
          <w:rFonts w:ascii="Century" w:hAnsi="Century"/>
          <w:color w:val="000000" w:themeColor="text1"/>
          <w:sz w:val="21"/>
          <w:szCs w:val="21"/>
        </w:rPr>
        <w:t xml:space="preserve">Center for Integrated Nanotechnology at Sandia National Laboratory </w:t>
      </w:r>
      <w:r w:rsidR="0CC20EB0" w:rsidRPr="1FB958C1">
        <w:rPr>
          <w:rFonts w:ascii="Century" w:hAnsi="Century"/>
          <w:color w:val="000000" w:themeColor="text1"/>
          <w:sz w:val="21"/>
          <w:szCs w:val="21"/>
        </w:rPr>
        <w:t>to</w:t>
      </w:r>
      <w:r w:rsidR="0C3AA812" w:rsidRPr="1FB958C1">
        <w:rPr>
          <w:rFonts w:ascii="Century" w:hAnsi="Century"/>
          <w:color w:val="000000" w:themeColor="text1"/>
          <w:sz w:val="21"/>
          <w:szCs w:val="21"/>
        </w:rPr>
        <w:t xml:space="preserve"> </w:t>
      </w:r>
      <w:r w:rsidRPr="1FB958C1">
        <w:rPr>
          <w:rFonts w:ascii="Century" w:hAnsi="Century"/>
          <w:color w:val="000000" w:themeColor="text1"/>
          <w:sz w:val="21"/>
          <w:szCs w:val="21"/>
        </w:rPr>
        <w:t>external user</w:t>
      </w:r>
      <w:r w:rsidR="014074FD" w:rsidRPr="1FB958C1">
        <w:rPr>
          <w:rFonts w:ascii="Century" w:hAnsi="Century"/>
          <w:color w:val="000000" w:themeColor="text1"/>
          <w:sz w:val="21"/>
          <w:szCs w:val="21"/>
        </w:rPr>
        <w:t>s</w:t>
      </w:r>
      <w:r w:rsidRPr="1FB958C1">
        <w:rPr>
          <w:rFonts w:ascii="Century" w:hAnsi="Century"/>
          <w:color w:val="000000" w:themeColor="text1"/>
          <w:sz w:val="21"/>
          <w:szCs w:val="21"/>
        </w:rPr>
        <w:t xml:space="preserve"> </w:t>
      </w:r>
      <w:r w:rsidR="198196E7" w:rsidRPr="1FB958C1">
        <w:rPr>
          <w:rFonts w:ascii="Century" w:hAnsi="Century"/>
          <w:color w:val="000000" w:themeColor="text1"/>
          <w:sz w:val="21"/>
          <w:szCs w:val="21"/>
        </w:rPr>
        <w:t xml:space="preserve">a </w:t>
      </w:r>
      <w:r w:rsidRPr="1FB958C1">
        <w:rPr>
          <w:rFonts w:ascii="Century" w:hAnsi="Century"/>
          <w:color w:val="000000" w:themeColor="text1"/>
          <w:sz w:val="21"/>
          <w:szCs w:val="21"/>
        </w:rPr>
        <w:t>project was submitted and approved for developing a GaAs/GaAsP superlattice based photocathode structure for high spin polarization and high quantum efficiency. This work intend</w:t>
      </w:r>
      <w:r w:rsidR="0A7B6E96" w:rsidRPr="1FB958C1">
        <w:rPr>
          <w:rFonts w:ascii="Century" w:hAnsi="Century"/>
          <w:color w:val="000000" w:themeColor="text1"/>
          <w:sz w:val="21"/>
          <w:szCs w:val="21"/>
        </w:rPr>
        <w:t>s</w:t>
      </w:r>
      <w:r w:rsidRPr="1FB958C1">
        <w:rPr>
          <w:rFonts w:ascii="Century" w:hAnsi="Century"/>
          <w:color w:val="000000" w:themeColor="text1"/>
          <w:sz w:val="21"/>
          <w:szCs w:val="21"/>
        </w:rPr>
        <w:t xml:space="preserve"> to leverage a design in which the structure consisting of 84 layers, is fully strain compensated </w:t>
      </w:r>
      <w:r w:rsidR="1DC6D88C" w:rsidRPr="1FB958C1">
        <w:rPr>
          <w:rFonts w:ascii="Century" w:hAnsi="Century"/>
          <w:color w:val="000000" w:themeColor="text1"/>
          <w:sz w:val="21"/>
          <w:szCs w:val="21"/>
        </w:rPr>
        <w:t xml:space="preserve">aiming at minimizing the </w:t>
      </w:r>
      <w:r w:rsidRPr="1FB958C1">
        <w:rPr>
          <w:rFonts w:ascii="Century" w:hAnsi="Century"/>
          <w:color w:val="000000" w:themeColor="text1"/>
          <w:sz w:val="21"/>
          <w:szCs w:val="21"/>
        </w:rPr>
        <w:t xml:space="preserve">defect density and hence </w:t>
      </w:r>
      <w:r w:rsidR="1F9461B4" w:rsidRPr="1FB958C1">
        <w:rPr>
          <w:rFonts w:ascii="Century" w:hAnsi="Century"/>
          <w:color w:val="000000" w:themeColor="text1"/>
          <w:sz w:val="21"/>
          <w:szCs w:val="21"/>
        </w:rPr>
        <w:t xml:space="preserve">maximizing the </w:t>
      </w:r>
      <w:r w:rsidRPr="1FB958C1">
        <w:rPr>
          <w:rFonts w:ascii="Century" w:hAnsi="Century"/>
          <w:color w:val="000000" w:themeColor="text1"/>
          <w:sz w:val="21"/>
          <w:szCs w:val="21"/>
        </w:rPr>
        <w:t xml:space="preserve">spin polarization and quantum efficiency. The structure </w:t>
      </w:r>
      <w:r w:rsidR="609C6530" w:rsidRPr="1FB958C1">
        <w:rPr>
          <w:rFonts w:ascii="Century" w:hAnsi="Century"/>
          <w:color w:val="000000" w:themeColor="text1"/>
          <w:sz w:val="21"/>
          <w:szCs w:val="21"/>
        </w:rPr>
        <w:t xml:space="preserve">designed </w:t>
      </w:r>
      <w:r w:rsidRPr="1FB958C1">
        <w:rPr>
          <w:rFonts w:ascii="Century" w:hAnsi="Century"/>
          <w:color w:val="000000" w:themeColor="text1"/>
          <w:sz w:val="21"/>
          <w:szCs w:val="21"/>
        </w:rPr>
        <w:t>represent</w:t>
      </w:r>
      <w:r w:rsidR="73009334" w:rsidRPr="1FB958C1">
        <w:rPr>
          <w:rFonts w:ascii="Century" w:hAnsi="Century"/>
          <w:color w:val="000000" w:themeColor="text1"/>
          <w:sz w:val="21"/>
          <w:szCs w:val="21"/>
        </w:rPr>
        <w:t>s</w:t>
      </w:r>
      <w:r w:rsidRPr="1FB958C1">
        <w:rPr>
          <w:rFonts w:ascii="Century" w:hAnsi="Century"/>
          <w:color w:val="000000" w:themeColor="text1"/>
          <w:sz w:val="21"/>
          <w:szCs w:val="21"/>
        </w:rPr>
        <w:t xml:space="preserve"> a natural evolution of the demonstrated high efficiency structure based on the use of a Fabry-Perot resonator enabled by the use of DBR layers. </w:t>
      </w:r>
      <w:r w:rsidR="6D9F1641" w:rsidRPr="1FB958C1">
        <w:rPr>
          <w:rFonts w:ascii="Century" w:hAnsi="Century"/>
          <w:color w:val="000000" w:themeColor="text1"/>
          <w:sz w:val="21"/>
          <w:szCs w:val="21"/>
        </w:rPr>
        <w:t xml:space="preserve"> </w:t>
      </w:r>
      <w:r w:rsidRPr="1FB958C1">
        <w:rPr>
          <w:rFonts w:ascii="Century" w:hAnsi="Century"/>
          <w:color w:val="000000" w:themeColor="text1"/>
          <w:sz w:val="21"/>
          <w:szCs w:val="21"/>
        </w:rPr>
        <w:t>Details of the structure as designed are reported</w:t>
      </w:r>
      <w:r w:rsidR="2C171237" w:rsidRPr="1FB958C1">
        <w:rPr>
          <w:rFonts w:ascii="Century" w:hAnsi="Century"/>
          <w:color w:val="000000" w:themeColor="text1"/>
          <w:sz w:val="21"/>
          <w:szCs w:val="21"/>
        </w:rPr>
        <w:t xml:space="preserve"> in figure </w:t>
      </w:r>
      <w:r w:rsidR="2B9AA582" w:rsidRPr="1FB958C1">
        <w:rPr>
          <w:rFonts w:ascii="Century" w:hAnsi="Century"/>
          <w:color w:val="000000" w:themeColor="text1"/>
          <w:sz w:val="21"/>
          <w:szCs w:val="21"/>
        </w:rPr>
        <w:t>5</w:t>
      </w:r>
      <w:r w:rsidRPr="1FB958C1">
        <w:rPr>
          <w:rFonts w:ascii="Century" w:hAnsi="Century"/>
          <w:color w:val="000000" w:themeColor="text1"/>
          <w:sz w:val="21"/>
          <w:szCs w:val="21"/>
        </w:rPr>
        <w:t>.</w:t>
      </w:r>
    </w:p>
    <w:p w14:paraId="11D28DD9" w14:textId="7ABB3CBB" w:rsidR="004166B2" w:rsidRPr="002C2F40" w:rsidRDefault="004166B2" w:rsidP="004166B2">
      <w:pPr>
        <w:rPr>
          <w:rFonts w:ascii="Times" w:hAnsi="Times"/>
          <w:color w:val="000000" w:themeColor="text1"/>
        </w:rPr>
      </w:pPr>
    </w:p>
    <w:p w14:paraId="182843BF" w14:textId="6070909A" w:rsidR="08BC4641" w:rsidRDefault="08BC4641" w:rsidP="1FB958C1">
      <w:pPr>
        <w:spacing w:line="276" w:lineRule="auto"/>
        <w:rPr>
          <w:rFonts w:ascii="Century" w:eastAsia="Century" w:hAnsi="Century" w:cs="Times New Roman"/>
          <w:color w:val="000000" w:themeColor="text1"/>
          <w:sz w:val="21"/>
          <w:szCs w:val="21"/>
        </w:rPr>
      </w:pPr>
      <w:r>
        <w:rPr>
          <w:noProof/>
        </w:rPr>
        <w:drawing>
          <wp:inline distT="0" distB="0" distL="0" distR="0" wp14:anchorId="7CC410C9" wp14:editId="17738475">
            <wp:extent cx="6105526" cy="2187813"/>
            <wp:effectExtent l="0" t="0" r="0" b="0"/>
            <wp:docPr id="1047780056" name="Picture 1047780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6105526" cy="2187813"/>
                    </a:xfrm>
                    <a:prstGeom prst="rect">
                      <a:avLst/>
                    </a:prstGeom>
                  </pic:spPr>
                </pic:pic>
              </a:graphicData>
            </a:graphic>
          </wp:inline>
        </w:drawing>
      </w:r>
      <w:r w:rsidR="5B3D4C00" w:rsidRPr="1FB958C1">
        <w:rPr>
          <w:rFonts w:ascii="Century" w:eastAsia="Century" w:hAnsi="Century" w:cs="Times New Roman"/>
          <w:color w:val="000000" w:themeColor="text1"/>
          <w:sz w:val="21"/>
          <w:szCs w:val="21"/>
        </w:rPr>
        <w:t>Fig. 5. The layout of the SL-DBR strain compensated struc</w:t>
      </w:r>
      <w:r w:rsidR="6F9C1488" w:rsidRPr="1FB958C1">
        <w:rPr>
          <w:rFonts w:ascii="Century" w:eastAsia="Century" w:hAnsi="Century" w:cs="Times New Roman"/>
          <w:color w:val="000000" w:themeColor="text1"/>
          <w:sz w:val="21"/>
          <w:szCs w:val="21"/>
        </w:rPr>
        <w:t>ture which has been proposed and grown at San</w:t>
      </w:r>
      <w:r w:rsidR="35D13960" w:rsidRPr="1FB958C1">
        <w:rPr>
          <w:rFonts w:ascii="Century" w:eastAsia="Century" w:hAnsi="Century" w:cs="Times New Roman"/>
          <w:color w:val="000000" w:themeColor="text1"/>
          <w:sz w:val="21"/>
          <w:szCs w:val="21"/>
        </w:rPr>
        <w:t xml:space="preserve">dia National </w:t>
      </w:r>
      <w:proofErr w:type="spellStart"/>
      <w:r w:rsidR="35D13960" w:rsidRPr="1FB958C1">
        <w:rPr>
          <w:rFonts w:ascii="Century" w:eastAsia="Century" w:hAnsi="Century" w:cs="Times New Roman"/>
          <w:color w:val="000000" w:themeColor="text1"/>
          <w:sz w:val="21"/>
          <w:szCs w:val="21"/>
        </w:rPr>
        <w:t>Labratory</w:t>
      </w:r>
      <w:proofErr w:type="spellEnd"/>
      <w:r w:rsidR="35D13960" w:rsidRPr="1FB958C1">
        <w:rPr>
          <w:rFonts w:ascii="Century" w:eastAsia="Century" w:hAnsi="Century" w:cs="Times New Roman"/>
          <w:color w:val="000000" w:themeColor="text1"/>
          <w:sz w:val="21"/>
          <w:szCs w:val="21"/>
        </w:rPr>
        <w:t xml:space="preserve"> as part of the </w:t>
      </w:r>
      <w:r w:rsidR="6F9C1488" w:rsidRPr="1FB958C1">
        <w:rPr>
          <w:rFonts w:ascii="Century" w:eastAsia="Century" w:hAnsi="Century" w:cs="Times New Roman"/>
          <w:color w:val="000000" w:themeColor="text1"/>
          <w:sz w:val="21"/>
          <w:szCs w:val="21"/>
        </w:rPr>
        <w:t xml:space="preserve">user </w:t>
      </w:r>
      <w:r w:rsidR="2F2B8FC9" w:rsidRPr="1FB958C1">
        <w:rPr>
          <w:rFonts w:ascii="Century" w:eastAsia="Century" w:hAnsi="Century" w:cs="Times New Roman"/>
          <w:color w:val="000000" w:themeColor="text1"/>
          <w:sz w:val="21"/>
          <w:szCs w:val="21"/>
        </w:rPr>
        <w:t>project 2020AU0006</w:t>
      </w:r>
      <w:r w:rsidR="5B3D4C00" w:rsidRPr="1FB958C1">
        <w:rPr>
          <w:rFonts w:ascii="Century" w:eastAsia="Century" w:hAnsi="Century" w:cs="Times New Roman"/>
          <w:color w:val="000000" w:themeColor="text1"/>
          <w:sz w:val="21"/>
          <w:szCs w:val="21"/>
        </w:rPr>
        <w:t>.</w:t>
      </w:r>
    </w:p>
    <w:p w14:paraId="306EB990" w14:textId="77777777" w:rsidR="004166B2" w:rsidRPr="002C2F40" w:rsidRDefault="004166B2" w:rsidP="004166B2">
      <w:pPr>
        <w:rPr>
          <w:rFonts w:ascii="Times" w:hAnsi="Times"/>
          <w:color w:val="000000" w:themeColor="text1"/>
        </w:rPr>
      </w:pPr>
    </w:p>
    <w:p w14:paraId="22D18628" w14:textId="2BAE00E7" w:rsidR="004166B2" w:rsidRPr="00CF219D" w:rsidRDefault="3754BACC" w:rsidP="003B4A93">
      <w:pPr>
        <w:spacing w:line="276" w:lineRule="auto"/>
        <w:ind w:firstLine="720"/>
        <w:jc w:val="both"/>
        <w:rPr>
          <w:rFonts w:ascii="Century" w:hAnsi="Century"/>
          <w:color w:val="000000" w:themeColor="text1"/>
          <w:sz w:val="21"/>
          <w:szCs w:val="21"/>
        </w:rPr>
      </w:pPr>
      <w:r w:rsidRPr="1FB958C1">
        <w:rPr>
          <w:rFonts w:ascii="Century" w:hAnsi="Century"/>
          <w:color w:val="000000" w:themeColor="text1"/>
          <w:sz w:val="21"/>
          <w:szCs w:val="21"/>
        </w:rPr>
        <w:t xml:space="preserve">The </w:t>
      </w:r>
      <w:r w:rsidR="0BDF8027" w:rsidRPr="1FB958C1">
        <w:rPr>
          <w:rFonts w:ascii="Century" w:hAnsi="Century"/>
          <w:color w:val="000000" w:themeColor="text1"/>
          <w:sz w:val="21"/>
          <w:szCs w:val="21"/>
        </w:rPr>
        <w:t>first ph</w:t>
      </w:r>
      <w:r w:rsidR="6C3817BD" w:rsidRPr="1FB958C1">
        <w:rPr>
          <w:rFonts w:ascii="Century" w:hAnsi="Century"/>
          <w:color w:val="000000" w:themeColor="text1"/>
          <w:sz w:val="21"/>
          <w:szCs w:val="21"/>
        </w:rPr>
        <w:t>o</w:t>
      </w:r>
      <w:r w:rsidR="0BDF8027" w:rsidRPr="1FB958C1">
        <w:rPr>
          <w:rFonts w:ascii="Century" w:hAnsi="Century"/>
          <w:color w:val="000000" w:themeColor="text1"/>
          <w:sz w:val="21"/>
          <w:szCs w:val="21"/>
        </w:rPr>
        <w:t xml:space="preserve">tocathode structure </w:t>
      </w:r>
      <w:r w:rsidRPr="1FB958C1">
        <w:rPr>
          <w:rFonts w:ascii="Century" w:hAnsi="Century"/>
          <w:color w:val="000000" w:themeColor="text1"/>
          <w:sz w:val="21"/>
          <w:szCs w:val="21"/>
        </w:rPr>
        <w:t xml:space="preserve">has been </w:t>
      </w:r>
      <w:r w:rsidR="2A2D599D" w:rsidRPr="1FB958C1">
        <w:rPr>
          <w:rFonts w:ascii="Century" w:hAnsi="Century"/>
          <w:color w:val="000000" w:themeColor="text1"/>
          <w:sz w:val="21"/>
          <w:szCs w:val="21"/>
        </w:rPr>
        <w:t xml:space="preserve">recently </w:t>
      </w:r>
      <w:r w:rsidRPr="1FB958C1">
        <w:rPr>
          <w:rFonts w:ascii="Century" w:hAnsi="Century"/>
          <w:color w:val="000000" w:themeColor="text1"/>
          <w:sz w:val="21"/>
          <w:szCs w:val="21"/>
        </w:rPr>
        <w:t xml:space="preserve">grown on a 3” wafer </w:t>
      </w:r>
      <w:r w:rsidR="7A067814" w:rsidRPr="1FB958C1">
        <w:rPr>
          <w:rFonts w:ascii="Century" w:hAnsi="Century"/>
          <w:color w:val="000000" w:themeColor="text1"/>
          <w:sz w:val="21"/>
          <w:szCs w:val="21"/>
        </w:rPr>
        <w:t>by Sandia National L</w:t>
      </w:r>
      <w:r w:rsidR="785D95B0" w:rsidRPr="1FB958C1">
        <w:rPr>
          <w:rFonts w:ascii="Century" w:hAnsi="Century"/>
          <w:color w:val="000000" w:themeColor="text1"/>
          <w:sz w:val="21"/>
          <w:szCs w:val="21"/>
        </w:rPr>
        <w:t>a</w:t>
      </w:r>
      <w:r w:rsidR="7A067814" w:rsidRPr="1FB958C1">
        <w:rPr>
          <w:rFonts w:ascii="Century" w:hAnsi="Century"/>
          <w:color w:val="000000" w:themeColor="text1"/>
          <w:sz w:val="21"/>
          <w:szCs w:val="21"/>
        </w:rPr>
        <w:t>boratory rese</w:t>
      </w:r>
      <w:r w:rsidR="0D70E5E9" w:rsidRPr="1FB958C1">
        <w:rPr>
          <w:rFonts w:ascii="Century" w:hAnsi="Century"/>
          <w:color w:val="000000" w:themeColor="text1"/>
          <w:sz w:val="21"/>
          <w:szCs w:val="21"/>
        </w:rPr>
        <w:t>ar</w:t>
      </w:r>
      <w:r w:rsidR="7A067814" w:rsidRPr="1FB958C1">
        <w:rPr>
          <w:rFonts w:ascii="Century" w:hAnsi="Century"/>
          <w:color w:val="000000" w:themeColor="text1"/>
          <w:sz w:val="21"/>
          <w:szCs w:val="21"/>
        </w:rPr>
        <w:t>cher</w:t>
      </w:r>
      <w:r w:rsidR="4B0FE5D6" w:rsidRPr="1FB958C1">
        <w:rPr>
          <w:rFonts w:ascii="Century" w:hAnsi="Century"/>
          <w:color w:val="000000" w:themeColor="text1"/>
          <w:sz w:val="21"/>
          <w:szCs w:val="21"/>
        </w:rPr>
        <w:t>s</w:t>
      </w:r>
      <w:r w:rsidR="7A067814" w:rsidRPr="1FB958C1">
        <w:rPr>
          <w:rFonts w:ascii="Century" w:hAnsi="Century"/>
          <w:color w:val="000000" w:themeColor="text1"/>
          <w:sz w:val="21"/>
          <w:szCs w:val="21"/>
        </w:rPr>
        <w:t xml:space="preserve"> </w:t>
      </w:r>
      <w:r w:rsidRPr="1FB958C1">
        <w:rPr>
          <w:rFonts w:ascii="Century" w:hAnsi="Century"/>
          <w:color w:val="000000" w:themeColor="text1"/>
          <w:sz w:val="21"/>
          <w:szCs w:val="21"/>
        </w:rPr>
        <w:t xml:space="preserve">using MBE and it is now at BNL to characterize the photoemission properties. The first sets of measurements  indicate that QE of several percent are achieved with electron spin polarization of about 80%. There are </w:t>
      </w:r>
      <w:r w:rsidR="34A86839" w:rsidRPr="1FB958C1">
        <w:rPr>
          <w:rFonts w:ascii="Century" w:hAnsi="Century"/>
          <w:color w:val="000000" w:themeColor="text1"/>
          <w:sz w:val="21"/>
          <w:szCs w:val="21"/>
        </w:rPr>
        <w:t xml:space="preserve">still </w:t>
      </w:r>
      <w:r w:rsidRPr="1FB958C1">
        <w:rPr>
          <w:rFonts w:ascii="Century" w:hAnsi="Century"/>
          <w:color w:val="000000" w:themeColor="text1"/>
          <w:sz w:val="21"/>
          <w:szCs w:val="21"/>
        </w:rPr>
        <w:t>large non-uniformities on the 3” wafer with only a small region near the center of the wafer achieving large QE and polarization at the same wavelength</w:t>
      </w:r>
      <w:r w:rsidR="3AA98A45" w:rsidRPr="1FB958C1">
        <w:rPr>
          <w:rFonts w:ascii="Century" w:hAnsi="Century"/>
          <w:color w:val="000000" w:themeColor="text1"/>
          <w:sz w:val="21"/>
          <w:szCs w:val="21"/>
        </w:rPr>
        <w:t>. This is likely</w:t>
      </w:r>
      <w:r w:rsidRPr="1FB958C1">
        <w:rPr>
          <w:rFonts w:ascii="Century" w:hAnsi="Century"/>
          <w:color w:val="000000" w:themeColor="text1"/>
          <w:sz w:val="21"/>
          <w:szCs w:val="21"/>
        </w:rPr>
        <w:t xml:space="preserve"> due to non-uniform temperature of the wafer during the growth</w:t>
      </w:r>
      <w:r w:rsidR="583117D6" w:rsidRPr="1FB958C1">
        <w:rPr>
          <w:rFonts w:ascii="Century" w:hAnsi="Century"/>
          <w:color w:val="000000" w:themeColor="text1"/>
          <w:sz w:val="21"/>
          <w:szCs w:val="21"/>
        </w:rPr>
        <w:t xml:space="preserve"> </w:t>
      </w:r>
      <w:r w:rsidR="6E15FAFC" w:rsidRPr="1FB958C1">
        <w:rPr>
          <w:rFonts w:ascii="Century" w:hAnsi="Century"/>
          <w:color w:val="000000" w:themeColor="text1"/>
          <w:sz w:val="21"/>
          <w:szCs w:val="21"/>
        </w:rPr>
        <w:t>which</w:t>
      </w:r>
      <w:r w:rsidR="3136BC49" w:rsidRPr="1FB958C1">
        <w:rPr>
          <w:rFonts w:ascii="Century" w:hAnsi="Century"/>
          <w:color w:val="000000" w:themeColor="text1"/>
          <w:sz w:val="21"/>
          <w:szCs w:val="21"/>
        </w:rPr>
        <w:t xml:space="preserve"> </w:t>
      </w:r>
      <w:r w:rsidR="583117D6" w:rsidRPr="1FB958C1">
        <w:rPr>
          <w:rFonts w:ascii="Century" w:hAnsi="Century"/>
          <w:color w:val="000000" w:themeColor="text1"/>
          <w:sz w:val="21"/>
          <w:szCs w:val="21"/>
        </w:rPr>
        <w:t xml:space="preserve">resulted in a non-uniform phosphorus incorporation </w:t>
      </w:r>
      <w:r w:rsidR="4DDE57D6" w:rsidRPr="1FB958C1">
        <w:rPr>
          <w:rFonts w:ascii="Century" w:hAnsi="Century"/>
          <w:color w:val="000000" w:themeColor="text1"/>
          <w:sz w:val="21"/>
          <w:szCs w:val="21"/>
        </w:rPr>
        <w:t>during</w:t>
      </w:r>
      <w:r w:rsidR="0842157F" w:rsidRPr="1FB958C1">
        <w:rPr>
          <w:rFonts w:ascii="Century" w:hAnsi="Century"/>
          <w:color w:val="000000" w:themeColor="text1"/>
          <w:sz w:val="21"/>
          <w:szCs w:val="21"/>
        </w:rPr>
        <w:t xml:space="preserve"> </w:t>
      </w:r>
      <w:r w:rsidR="583117D6" w:rsidRPr="1FB958C1">
        <w:rPr>
          <w:rFonts w:ascii="Century" w:hAnsi="Century"/>
          <w:color w:val="000000" w:themeColor="text1"/>
          <w:sz w:val="21"/>
          <w:szCs w:val="21"/>
        </w:rPr>
        <w:t>the growth of th</w:t>
      </w:r>
      <w:r w:rsidR="3AAE17FE" w:rsidRPr="1FB958C1">
        <w:rPr>
          <w:rFonts w:ascii="Century" w:hAnsi="Century"/>
          <w:color w:val="000000" w:themeColor="text1"/>
          <w:sz w:val="21"/>
          <w:szCs w:val="21"/>
        </w:rPr>
        <w:t>e</w:t>
      </w:r>
      <w:r w:rsidR="583117D6" w:rsidRPr="1FB958C1">
        <w:rPr>
          <w:rFonts w:ascii="Century" w:hAnsi="Century"/>
          <w:color w:val="000000" w:themeColor="text1"/>
          <w:sz w:val="21"/>
          <w:szCs w:val="21"/>
        </w:rPr>
        <w:t xml:space="preserve"> layers</w:t>
      </w:r>
      <w:r w:rsidRPr="1FB958C1">
        <w:rPr>
          <w:rFonts w:ascii="Century" w:hAnsi="Century"/>
          <w:color w:val="000000" w:themeColor="text1"/>
          <w:sz w:val="21"/>
          <w:szCs w:val="21"/>
        </w:rPr>
        <w:t xml:space="preserve">. This </w:t>
      </w:r>
      <w:r w:rsidR="390414D0" w:rsidRPr="1FB958C1">
        <w:rPr>
          <w:rFonts w:ascii="Century" w:hAnsi="Century"/>
          <w:color w:val="000000" w:themeColor="text1"/>
          <w:sz w:val="21"/>
          <w:szCs w:val="21"/>
        </w:rPr>
        <w:t xml:space="preserve">issue </w:t>
      </w:r>
      <w:r w:rsidRPr="1FB958C1">
        <w:rPr>
          <w:rFonts w:ascii="Century" w:hAnsi="Century"/>
          <w:color w:val="000000" w:themeColor="text1"/>
          <w:sz w:val="21"/>
          <w:szCs w:val="21"/>
        </w:rPr>
        <w:t xml:space="preserve">can be </w:t>
      </w:r>
      <w:r w:rsidR="49CFE161" w:rsidRPr="1FB958C1">
        <w:rPr>
          <w:rFonts w:ascii="Century" w:hAnsi="Century"/>
          <w:color w:val="000000" w:themeColor="text1"/>
          <w:sz w:val="21"/>
          <w:szCs w:val="21"/>
        </w:rPr>
        <w:t xml:space="preserve">likely </w:t>
      </w:r>
      <w:r w:rsidRPr="1FB958C1">
        <w:rPr>
          <w:rFonts w:ascii="Century" w:hAnsi="Century"/>
          <w:color w:val="000000" w:themeColor="text1"/>
          <w:sz w:val="21"/>
          <w:szCs w:val="21"/>
        </w:rPr>
        <w:t xml:space="preserve">solved using a different MBE </w:t>
      </w:r>
      <w:r w:rsidR="2E85499A" w:rsidRPr="1FB958C1">
        <w:rPr>
          <w:rFonts w:ascii="Century" w:hAnsi="Century"/>
          <w:color w:val="000000" w:themeColor="text1"/>
          <w:sz w:val="21"/>
          <w:szCs w:val="21"/>
        </w:rPr>
        <w:t xml:space="preserve">reactor equipped with </w:t>
      </w:r>
      <w:r w:rsidRPr="1FB958C1">
        <w:rPr>
          <w:rFonts w:ascii="Century" w:hAnsi="Century"/>
          <w:color w:val="000000" w:themeColor="text1"/>
          <w:sz w:val="21"/>
          <w:szCs w:val="21"/>
        </w:rPr>
        <w:t xml:space="preserve">a dual zone substrate heater </w:t>
      </w:r>
      <w:r w:rsidR="65C84B52" w:rsidRPr="1FB958C1">
        <w:rPr>
          <w:rFonts w:ascii="Century" w:hAnsi="Century"/>
          <w:color w:val="000000" w:themeColor="text1"/>
          <w:sz w:val="21"/>
          <w:szCs w:val="21"/>
        </w:rPr>
        <w:t xml:space="preserve">that </w:t>
      </w:r>
      <w:r w:rsidRPr="1FB958C1">
        <w:rPr>
          <w:rFonts w:ascii="Century" w:hAnsi="Century"/>
          <w:color w:val="000000" w:themeColor="text1"/>
          <w:sz w:val="21"/>
          <w:szCs w:val="21"/>
        </w:rPr>
        <w:t>can yield a better temperature uniformity</w:t>
      </w:r>
      <w:r w:rsidR="063D54C8" w:rsidRPr="1FB958C1">
        <w:rPr>
          <w:rFonts w:ascii="Century" w:hAnsi="Century"/>
          <w:color w:val="000000" w:themeColor="text1"/>
          <w:sz w:val="21"/>
          <w:szCs w:val="21"/>
        </w:rPr>
        <w:t xml:space="preserve"> over the whole substrate area</w:t>
      </w:r>
      <w:r w:rsidRPr="1FB958C1">
        <w:rPr>
          <w:rFonts w:ascii="Century" w:hAnsi="Century"/>
          <w:color w:val="000000" w:themeColor="text1"/>
          <w:sz w:val="21"/>
          <w:szCs w:val="21"/>
        </w:rPr>
        <w:t>.</w:t>
      </w:r>
      <w:r w:rsidR="40191B13" w:rsidRPr="1FB958C1">
        <w:rPr>
          <w:rFonts w:ascii="Century" w:hAnsi="Century"/>
          <w:color w:val="000000" w:themeColor="text1"/>
          <w:sz w:val="21"/>
          <w:szCs w:val="21"/>
        </w:rPr>
        <w:t xml:space="preserve"> An MBE reactor fulfilling such requirement is already available at Sandia National Laboratory.</w:t>
      </w:r>
    </w:p>
    <w:p w14:paraId="5B1472E3" w14:textId="77777777" w:rsidR="004166B2" w:rsidRPr="002C2F40" w:rsidRDefault="004166B2" w:rsidP="004166B2">
      <w:pPr>
        <w:rPr>
          <w:rFonts w:ascii="Times" w:hAnsi="Times"/>
          <w:color w:val="000000" w:themeColor="text1"/>
        </w:rPr>
      </w:pPr>
    </w:p>
    <w:p w14:paraId="3A885DCF" w14:textId="6D5D6E54" w:rsidR="004166B2" w:rsidRPr="003B4A93" w:rsidRDefault="00E95FD2" w:rsidP="004166B2">
      <w:pPr>
        <w:rPr>
          <w:rFonts w:ascii="Century" w:eastAsiaTheme="majorEastAsia" w:hAnsi="Century" w:cstheme="majorBidi"/>
          <w:b/>
          <w:i/>
          <w:iCs/>
          <w:color w:val="000000" w:themeColor="text1"/>
          <w:sz w:val="21"/>
        </w:rPr>
      </w:pPr>
      <w:r>
        <w:rPr>
          <w:rFonts w:ascii="Century" w:eastAsiaTheme="majorEastAsia" w:hAnsi="Century" w:cstheme="majorBidi"/>
          <w:b/>
          <w:i/>
          <w:iCs/>
          <w:color w:val="000000" w:themeColor="text1"/>
          <w:sz w:val="21"/>
        </w:rPr>
        <w:t>4</w:t>
      </w:r>
      <w:r w:rsidR="00681752">
        <w:rPr>
          <w:rFonts w:ascii="Century" w:eastAsiaTheme="majorEastAsia" w:hAnsi="Century" w:cstheme="majorBidi"/>
          <w:b/>
          <w:i/>
          <w:iCs/>
          <w:color w:val="000000" w:themeColor="text1"/>
          <w:sz w:val="21"/>
        </w:rPr>
        <w:t xml:space="preserve">.2 </w:t>
      </w:r>
      <w:r w:rsidR="004166B2" w:rsidRPr="003B4A93">
        <w:rPr>
          <w:rFonts w:ascii="Century" w:eastAsiaTheme="majorEastAsia" w:hAnsi="Century" w:cstheme="majorBidi"/>
          <w:b/>
          <w:i/>
          <w:iCs/>
          <w:color w:val="000000" w:themeColor="text1"/>
          <w:sz w:val="21"/>
        </w:rPr>
        <w:t>Chemical Beam Epitaxy</w:t>
      </w:r>
      <w:r w:rsidR="00CF219D" w:rsidRPr="003B4A93">
        <w:rPr>
          <w:rFonts w:ascii="Century" w:eastAsiaTheme="majorEastAsia" w:hAnsi="Century" w:cstheme="majorBidi"/>
          <w:b/>
          <w:i/>
          <w:iCs/>
          <w:color w:val="000000" w:themeColor="text1"/>
          <w:sz w:val="21"/>
        </w:rPr>
        <w:t xml:space="preserve"> (</w:t>
      </w:r>
      <w:r w:rsidR="00CF219D" w:rsidRPr="003B4A93">
        <w:rPr>
          <w:rFonts w:ascii="Century" w:hAnsi="Century"/>
          <w:b/>
          <w:i/>
          <w:color w:val="000000" w:themeColor="text1"/>
          <w:sz w:val="21"/>
        </w:rPr>
        <w:t xml:space="preserve">US DOE </w:t>
      </w:r>
      <w:r w:rsidR="00CF219D" w:rsidRPr="003B4A93">
        <w:rPr>
          <w:rFonts w:ascii="Century" w:eastAsia="Calibri" w:hAnsi="Century" w:cs="Calibri"/>
          <w:b/>
          <w:i/>
          <w:color w:val="000000" w:themeColor="text1"/>
          <w:sz w:val="21"/>
        </w:rPr>
        <w:t>PROJ ID: 000001.04.05.027.001)</w:t>
      </w:r>
    </w:p>
    <w:p w14:paraId="25D690D4" w14:textId="77777777" w:rsidR="00CF219D" w:rsidRPr="00CF219D" w:rsidRDefault="00CF219D" w:rsidP="00CF219D">
      <w:pPr>
        <w:spacing w:line="276" w:lineRule="auto"/>
        <w:ind w:firstLine="720"/>
        <w:jc w:val="both"/>
        <w:rPr>
          <w:rFonts w:ascii="Century" w:eastAsia="Calibri" w:hAnsi="Century" w:cs="Calibri"/>
          <w:color w:val="000000" w:themeColor="text1"/>
          <w:sz w:val="21"/>
          <w:szCs w:val="21"/>
        </w:rPr>
      </w:pPr>
      <w:r w:rsidRPr="00CF219D">
        <w:rPr>
          <w:rFonts w:ascii="Century" w:eastAsia="Calibri" w:hAnsi="Century" w:cs="Calibri"/>
          <w:color w:val="000000" w:themeColor="text1"/>
          <w:sz w:val="21"/>
          <w:szCs w:val="21"/>
        </w:rPr>
        <w:t xml:space="preserve">An alternative to MBE is to </w:t>
      </w:r>
      <w:r w:rsidR="004166B2" w:rsidRPr="00CF219D">
        <w:rPr>
          <w:rFonts w:ascii="Century" w:eastAsia="Calibri" w:hAnsi="Century" w:cs="Calibri"/>
          <w:color w:val="000000" w:themeColor="text1"/>
          <w:sz w:val="21"/>
          <w:szCs w:val="21"/>
        </w:rPr>
        <w:t xml:space="preserve">explore the growth of GaAs-GaAsP strained superlattice photocathodes using Chemical Beam Epitaxy (CBE) instead. CBE is uses low pressure gas precursors, which can lead to less variability over the width of a wafer, while allowing sharp layer transitions with no stagnant gas boundary layer at the growth surface as can be found in MOCVD (Metal-organic chemical vapor deposition). </w:t>
      </w:r>
    </w:p>
    <w:p w14:paraId="7869F9B2" w14:textId="77777777" w:rsidR="00CF219D" w:rsidRPr="00CF219D" w:rsidRDefault="00CF219D" w:rsidP="00CF219D">
      <w:pPr>
        <w:spacing w:line="276" w:lineRule="auto"/>
        <w:ind w:firstLine="720"/>
        <w:jc w:val="both"/>
        <w:rPr>
          <w:rFonts w:ascii="Century" w:eastAsia="Calibri" w:hAnsi="Century" w:cs="Calibri"/>
          <w:color w:val="000000" w:themeColor="text1"/>
          <w:sz w:val="21"/>
          <w:szCs w:val="21"/>
        </w:rPr>
      </w:pPr>
      <w:r w:rsidRPr="00CF219D">
        <w:rPr>
          <w:rFonts w:ascii="Century" w:eastAsia="Calibri" w:hAnsi="Century" w:cs="Calibri"/>
          <w:color w:val="000000" w:themeColor="text1"/>
          <w:sz w:val="21"/>
          <w:szCs w:val="21"/>
        </w:rPr>
        <w:t xml:space="preserve">The project provides funding to </w:t>
      </w:r>
      <w:r w:rsidR="004166B2" w:rsidRPr="00CF219D">
        <w:rPr>
          <w:rFonts w:ascii="Century" w:eastAsia="Calibri" w:hAnsi="Century" w:cs="Calibri"/>
          <w:color w:val="000000" w:themeColor="text1"/>
          <w:sz w:val="21"/>
          <w:szCs w:val="21"/>
        </w:rPr>
        <w:t xml:space="preserve">Jefferson Lab and the </w:t>
      </w:r>
      <w:proofErr w:type="spellStart"/>
      <w:r w:rsidR="004166B2" w:rsidRPr="00CF219D">
        <w:rPr>
          <w:rFonts w:ascii="Century" w:eastAsia="Calibri" w:hAnsi="Century" w:cs="Calibri"/>
          <w:color w:val="000000" w:themeColor="text1"/>
          <w:sz w:val="21"/>
          <w:szCs w:val="21"/>
        </w:rPr>
        <w:t>Palmstrøm</w:t>
      </w:r>
      <w:proofErr w:type="spellEnd"/>
      <w:r w:rsidR="004166B2" w:rsidRPr="00CF219D">
        <w:rPr>
          <w:rFonts w:ascii="Century" w:eastAsia="Calibri" w:hAnsi="Century" w:cs="Calibri"/>
          <w:color w:val="000000" w:themeColor="text1"/>
          <w:sz w:val="21"/>
          <w:szCs w:val="21"/>
        </w:rPr>
        <w:t xml:space="preserve"> group at University of California Santa Barbara (UCSB) are working to grow and test strained superlattice photocathodes using CBE. The goal is to grow photocathodes to the composition developed by SVT </w:t>
      </w:r>
      <w:r w:rsidR="004166B2" w:rsidRPr="00CF219D">
        <w:rPr>
          <w:rFonts w:ascii="Century" w:eastAsia="Calibri" w:hAnsi="Century" w:cs="Calibri"/>
          <w:color w:val="000000" w:themeColor="text1"/>
          <w:sz w:val="21"/>
          <w:szCs w:val="21"/>
        </w:rPr>
        <w:lastRenderedPageBreak/>
        <w:t>Associates and currently in use at JLab, with the first generation and newer GaAs/GaAsP strained superlattice growth formulas shown below.</w:t>
      </w:r>
    </w:p>
    <w:p w14:paraId="7B2E64FA" w14:textId="77777777" w:rsidR="00CF219D" w:rsidRPr="00CF219D" w:rsidRDefault="00CF219D" w:rsidP="00CF219D">
      <w:pPr>
        <w:spacing w:line="276" w:lineRule="auto"/>
        <w:ind w:firstLine="720"/>
        <w:jc w:val="both"/>
        <w:rPr>
          <w:rFonts w:ascii="Century" w:eastAsia="Calibri" w:hAnsi="Century" w:cs="Calibri"/>
          <w:color w:val="000000" w:themeColor="text1"/>
          <w:sz w:val="21"/>
          <w:szCs w:val="21"/>
        </w:rPr>
      </w:pPr>
      <w:r w:rsidRPr="00CF219D">
        <w:rPr>
          <w:rFonts w:ascii="Century" w:eastAsia="Calibri" w:hAnsi="Century" w:cs="Calibri"/>
          <w:color w:val="000000" w:themeColor="text1"/>
          <w:sz w:val="21"/>
          <w:szCs w:val="21"/>
        </w:rPr>
        <w:t>Work is progressing steadily in preparation for growth of the first strained superlattice samples at UCSB. Growth rates of GaAs and GaAsP</w:t>
      </w:r>
      <w:r w:rsidRPr="00CF219D">
        <w:rPr>
          <w:rFonts w:ascii="Century" w:eastAsia="Calibri" w:hAnsi="Century" w:cs="Calibri"/>
          <w:color w:val="000000" w:themeColor="text1"/>
          <w:sz w:val="21"/>
          <w:szCs w:val="21"/>
          <w:vertAlign w:val="subscript"/>
        </w:rPr>
        <w:t>0.35</w:t>
      </w:r>
      <w:r w:rsidRPr="00CF219D">
        <w:rPr>
          <w:rFonts w:ascii="Century" w:eastAsia="Calibri" w:hAnsi="Century" w:cs="Calibri"/>
          <w:color w:val="000000" w:themeColor="text1"/>
          <w:sz w:val="21"/>
          <w:szCs w:val="21"/>
        </w:rPr>
        <w:t xml:space="preserve"> have been calibrated, a computer controlled flowmeter system for accurate and adjustable growth, as is needed for the graded dopant density layer, has been commissioned, and alternatives to tri-ethyl gallium are being investigated as precursor gasses since tri-ethyl gallium has a high vapor pressure byproduct when used with phosphine. X-ray diffraction tests of calibration samples are being used to determine crystallinity and optimize growth temperature and RHEED is being used in situ during growth to monitor the process. RHEED can also determine surface roughening effects due to strain relaxation during growth and can be used to help optimize growth temperature.</w:t>
      </w:r>
    </w:p>
    <w:p w14:paraId="5757991C" w14:textId="15E4877C" w:rsidR="00CF219D" w:rsidRPr="00CF219D" w:rsidRDefault="00CF219D" w:rsidP="00CF219D">
      <w:pPr>
        <w:spacing w:line="276" w:lineRule="auto"/>
        <w:ind w:firstLine="720"/>
        <w:jc w:val="both"/>
        <w:rPr>
          <w:rFonts w:ascii="Century" w:eastAsia="Calibri" w:hAnsi="Century" w:cs="Calibri"/>
          <w:color w:val="000000" w:themeColor="text1"/>
          <w:sz w:val="21"/>
          <w:szCs w:val="21"/>
        </w:rPr>
      </w:pPr>
      <w:r w:rsidRPr="00CF219D">
        <w:rPr>
          <w:rFonts w:ascii="Century" w:eastAsia="Calibri" w:hAnsi="Century" w:cs="Calibri"/>
          <w:color w:val="000000" w:themeColor="text1"/>
          <w:sz w:val="21"/>
          <w:szCs w:val="21"/>
        </w:rPr>
        <w:t xml:space="preserve">The goal of the CBE growth program for strained superlattice photocathodes is to be able to develop a new fabrication method for the photocathode material most commonly used at CEBAF and determine if this method is comparable to MBE growth of the GaAs/GaAsP strained superlattice photocathodes in terms of polarization, QE and lifetime. If this method proves to be a viable alternative and high polarization, low analyzing power photocathode can be delivered, it has advantages over MBE when scaling to larger wafer sizes. The goal of the program is to deliver test samples first, and upon good performance, deliver up to 10 x 2” diameter high polarization SSL photocathode wafers to JLab for evaluation and potential use at CEBAF and the EIC. </w:t>
      </w:r>
    </w:p>
    <w:p w14:paraId="347E3ADD" w14:textId="77777777" w:rsidR="00CF219D" w:rsidRDefault="00CF219D" w:rsidP="003B4A93">
      <w:pPr>
        <w:spacing w:line="257" w:lineRule="auto"/>
        <w:jc w:val="both"/>
        <w:rPr>
          <w:rFonts w:ascii="Times" w:eastAsia="Calibri" w:hAnsi="Times" w:cs="Calibri"/>
          <w:color w:val="000000" w:themeColor="text1"/>
        </w:rPr>
      </w:pPr>
    </w:p>
    <w:p w14:paraId="5462B067" w14:textId="77777777" w:rsidR="004166B2" w:rsidRPr="003B4A93" w:rsidRDefault="004166B2" w:rsidP="004166B2">
      <w:pPr>
        <w:spacing w:line="257" w:lineRule="auto"/>
        <w:rPr>
          <w:rFonts w:ascii="Century" w:eastAsia="Calibri" w:hAnsi="Century" w:cs="Calibri"/>
          <w:color w:val="000000" w:themeColor="text1"/>
          <w:sz w:val="21"/>
          <w:szCs w:val="21"/>
        </w:rPr>
      </w:pPr>
      <w:r w:rsidRPr="003B4A93">
        <w:rPr>
          <w:rFonts w:ascii="Century" w:eastAsia="Calibri" w:hAnsi="Century" w:cs="Calibri"/>
          <w:color w:val="000000" w:themeColor="text1"/>
          <w:sz w:val="21"/>
          <w:szCs w:val="21"/>
        </w:rPr>
        <w:t>Older formula: currently in CEBAF (ref: https://slideplayer.com/slide/13206077/)</w:t>
      </w:r>
    </w:p>
    <w:tbl>
      <w:tblPr>
        <w:tblStyle w:val="TableGrid"/>
        <w:tblW w:w="0" w:type="auto"/>
        <w:jc w:val="center"/>
        <w:tblLayout w:type="fixed"/>
        <w:tblLook w:val="06A0" w:firstRow="1" w:lastRow="0" w:firstColumn="1" w:lastColumn="0" w:noHBand="1" w:noVBand="1"/>
      </w:tblPr>
      <w:tblGrid>
        <w:gridCol w:w="1815"/>
        <w:gridCol w:w="1950"/>
        <w:gridCol w:w="2130"/>
      </w:tblGrid>
      <w:tr w:rsidR="004166B2" w:rsidRPr="002C2F40" w14:paraId="2329C247" w14:textId="77777777" w:rsidTr="1FB958C1">
        <w:trPr>
          <w:jc w:val="center"/>
        </w:trPr>
        <w:tc>
          <w:tcPr>
            <w:tcW w:w="1815" w:type="dxa"/>
          </w:tcPr>
          <w:p w14:paraId="69165401" w14:textId="77777777" w:rsidR="004166B2" w:rsidRPr="002C2F40" w:rsidRDefault="3754BACC" w:rsidP="00F2166E">
            <w:pPr>
              <w:jc w:val="center"/>
              <w:rPr>
                <w:rFonts w:ascii="Times" w:hAnsi="Times"/>
                <w:color w:val="000000" w:themeColor="text1"/>
              </w:rPr>
            </w:pPr>
            <w:r w:rsidRPr="1FB958C1">
              <w:rPr>
                <w:rFonts w:ascii="Times" w:hAnsi="Times"/>
                <w:color w:val="000000" w:themeColor="text1"/>
              </w:rPr>
              <w:t>GaAs</w:t>
            </w:r>
          </w:p>
        </w:tc>
        <w:tc>
          <w:tcPr>
            <w:tcW w:w="1950" w:type="dxa"/>
          </w:tcPr>
          <w:p w14:paraId="18A19C7B" w14:textId="77777777" w:rsidR="004166B2" w:rsidRPr="002C2F40" w:rsidRDefault="3754BACC" w:rsidP="00F2166E">
            <w:pPr>
              <w:jc w:val="center"/>
              <w:rPr>
                <w:rFonts w:ascii="Times" w:hAnsi="Times"/>
                <w:color w:val="000000" w:themeColor="text1"/>
              </w:rPr>
            </w:pPr>
            <w:r w:rsidRPr="1FB958C1">
              <w:rPr>
                <w:rFonts w:ascii="Times" w:hAnsi="Times"/>
                <w:color w:val="000000" w:themeColor="text1"/>
              </w:rPr>
              <w:t>5 nm</w:t>
            </w:r>
          </w:p>
        </w:tc>
        <w:tc>
          <w:tcPr>
            <w:tcW w:w="2130" w:type="dxa"/>
          </w:tcPr>
          <w:p w14:paraId="0AFCE6AA" w14:textId="77777777" w:rsidR="004166B2" w:rsidRPr="002C2F40" w:rsidRDefault="3754BACC" w:rsidP="1FB958C1">
            <w:pPr>
              <w:jc w:val="center"/>
              <w:rPr>
                <w:rFonts w:ascii="Times" w:hAnsi="Times"/>
                <w:color w:val="000000" w:themeColor="text1"/>
                <w:vertAlign w:val="superscript"/>
              </w:rPr>
            </w:pPr>
            <w:r w:rsidRPr="1FB958C1">
              <w:rPr>
                <w:rFonts w:ascii="Times" w:hAnsi="Times"/>
                <w:color w:val="000000" w:themeColor="text1"/>
              </w:rPr>
              <w:t>p=5x10</w:t>
            </w:r>
            <w:r w:rsidRPr="1FB958C1">
              <w:rPr>
                <w:rFonts w:ascii="Times" w:hAnsi="Times"/>
                <w:color w:val="000000" w:themeColor="text1"/>
                <w:vertAlign w:val="superscript"/>
              </w:rPr>
              <w:t>19</w:t>
            </w:r>
            <w:r w:rsidRPr="1FB958C1">
              <w:rPr>
                <w:rFonts w:ascii="Times" w:hAnsi="Times"/>
                <w:color w:val="000000" w:themeColor="text1"/>
              </w:rPr>
              <w:t>/cm</w:t>
            </w:r>
            <w:r w:rsidRPr="1FB958C1">
              <w:rPr>
                <w:rFonts w:ascii="Times" w:hAnsi="Times"/>
                <w:color w:val="000000" w:themeColor="text1"/>
                <w:vertAlign w:val="superscript"/>
              </w:rPr>
              <w:t>3</w:t>
            </w:r>
          </w:p>
        </w:tc>
      </w:tr>
      <w:tr w:rsidR="004166B2" w:rsidRPr="002C2F40" w14:paraId="344A635E" w14:textId="77777777" w:rsidTr="1FB958C1">
        <w:trPr>
          <w:jc w:val="center"/>
        </w:trPr>
        <w:tc>
          <w:tcPr>
            <w:tcW w:w="1815" w:type="dxa"/>
          </w:tcPr>
          <w:p w14:paraId="140EF251" w14:textId="77777777" w:rsidR="004166B2" w:rsidRPr="002C2F40" w:rsidRDefault="3754BACC" w:rsidP="00F2166E">
            <w:pPr>
              <w:jc w:val="center"/>
              <w:rPr>
                <w:rFonts w:ascii="Times" w:hAnsi="Times"/>
                <w:color w:val="000000" w:themeColor="text1"/>
              </w:rPr>
            </w:pPr>
            <w:r w:rsidRPr="1FB958C1">
              <w:rPr>
                <w:rFonts w:ascii="Times" w:hAnsi="Times"/>
                <w:color w:val="000000" w:themeColor="text1"/>
              </w:rPr>
              <w:t>GaAs/GaAsP SL</w:t>
            </w:r>
          </w:p>
        </w:tc>
        <w:tc>
          <w:tcPr>
            <w:tcW w:w="1950" w:type="dxa"/>
          </w:tcPr>
          <w:p w14:paraId="1C72BCB5" w14:textId="77777777" w:rsidR="004166B2" w:rsidRPr="002C2F40" w:rsidRDefault="3754BACC" w:rsidP="00F2166E">
            <w:pPr>
              <w:jc w:val="center"/>
              <w:rPr>
                <w:rFonts w:ascii="Times" w:hAnsi="Times"/>
                <w:color w:val="000000" w:themeColor="text1"/>
              </w:rPr>
            </w:pPr>
            <w:r w:rsidRPr="1FB958C1">
              <w:rPr>
                <w:rFonts w:ascii="Times" w:hAnsi="Times"/>
                <w:color w:val="000000" w:themeColor="text1"/>
              </w:rPr>
              <w:t>(3.0/3.0 nm) x 16</w:t>
            </w:r>
          </w:p>
        </w:tc>
        <w:tc>
          <w:tcPr>
            <w:tcW w:w="2130" w:type="dxa"/>
          </w:tcPr>
          <w:p w14:paraId="78BE36D4" w14:textId="77777777" w:rsidR="004166B2" w:rsidRPr="002C2F40" w:rsidRDefault="3754BACC" w:rsidP="1FB958C1">
            <w:pPr>
              <w:jc w:val="center"/>
              <w:rPr>
                <w:rFonts w:ascii="Times" w:hAnsi="Times"/>
                <w:color w:val="000000" w:themeColor="text1"/>
              </w:rPr>
            </w:pPr>
            <w:r w:rsidRPr="1FB958C1">
              <w:rPr>
                <w:rFonts w:ascii="Times" w:hAnsi="Times"/>
                <w:color w:val="000000" w:themeColor="text1"/>
              </w:rPr>
              <w:t>p=5x10</w:t>
            </w:r>
            <w:r w:rsidRPr="1FB958C1">
              <w:rPr>
                <w:rFonts w:ascii="Times" w:hAnsi="Times"/>
                <w:color w:val="000000" w:themeColor="text1"/>
                <w:vertAlign w:val="superscript"/>
              </w:rPr>
              <w:t>17</w:t>
            </w:r>
            <w:r w:rsidRPr="1FB958C1">
              <w:rPr>
                <w:rFonts w:ascii="Times" w:hAnsi="Times"/>
                <w:color w:val="000000" w:themeColor="text1"/>
              </w:rPr>
              <w:t>/cm</w:t>
            </w:r>
            <w:r w:rsidRPr="1FB958C1">
              <w:rPr>
                <w:rFonts w:ascii="Times" w:hAnsi="Times"/>
                <w:color w:val="000000" w:themeColor="text1"/>
                <w:vertAlign w:val="superscript"/>
              </w:rPr>
              <w:t>3</w:t>
            </w:r>
          </w:p>
        </w:tc>
      </w:tr>
      <w:tr w:rsidR="004166B2" w:rsidRPr="002C2F40" w14:paraId="1288D65C" w14:textId="77777777" w:rsidTr="1FB958C1">
        <w:trPr>
          <w:jc w:val="center"/>
        </w:trPr>
        <w:tc>
          <w:tcPr>
            <w:tcW w:w="1815" w:type="dxa"/>
          </w:tcPr>
          <w:p w14:paraId="24D2ECD5" w14:textId="77777777" w:rsidR="004166B2" w:rsidRPr="002C2F40" w:rsidRDefault="3754BACC" w:rsidP="00F2166E">
            <w:pPr>
              <w:jc w:val="center"/>
              <w:rPr>
                <w:rFonts w:ascii="Times" w:hAnsi="Times"/>
                <w:color w:val="000000" w:themeColor="text1"/>
              </w:rPr>
            </w:pPr>
            <w:r w:rsidRPr="1FB958C1">
              <w:rPr>
                <w:rFonts w:ascii="Times" w:hAnsi="Times"/>
                <w:color w:val="000000" w:themeColor="text1"/>
              </w:rPr>
              <w:t>GaAs</w:t>
            </w:r>
            <w:r w:rsidRPr="1FB958C1">
              <w:rPr>
                <w:rFonts w:ascii="Times" w:hAnsi="Times"/>
                <w:color w:val="000000" w:themeColor="text1"/>
                <w:vertAlign w:val="subscript"/>
              </w:rPr>
              <w:t>0.64</w:t>
            </w:r>
            <w:r w:rsidRPr="1FB958C1">
              <w:rPr>
                <w:rFonts w:ascii="Times" w:hAnsi="Times"/>
                <w:color w:val="000000" w:themeColor="text1"/>
              </w:rPr>
              <w:t>P</w:t>
            </w:r>
            <w:r w:rsidRPr="1FB958C1">
              <w:rPr>
                <w:rFonts w:ascii="Times" w:hAnsi="Times"/>
                <w:color w:val="000000" w:themeColor="text1"/>
                <w:vertAlign w:val="subscript"/>
              </w:rPr>
              <w:t>0.36</w:t>
            </w:r>
          </w:p>
        </w:tc>
        <w:tc>
          <w:tcPr>
            <w:tcW w:w="1950" w:type="dxa"/>
          </w:tcPr>
          <w:p w14:paraId="4AD47F7F" w14:textId="77777777" w:rsidR="004166B2" w:rsidRPr="002C2F40" w:rsidRDefault="3754BACC" w:rsidP="00F2166E">
            <w:pPr>
              <w:jc w:val="center"/>
              <w:rPr>
                <w:rFonts w:ascii="Times" w:hAnsi="Times"/>
                <w:color w:val="000000" w:themeColor="text1"/>
              </w:rPr>
            </w:pPr>
            <w:r w:rsidRPr="1FB958C1">
              <w:rPr>
                <w:rFonts w:ascii="Times" w:hAnsi="Times"/>
                <w:color w:val="000000" w:themeColor="text1"/>
              </w:rPr>
              <w:t>2500 nm</w:t>
            </w:r>
          </w:p>
        </w:tc>
        <w:tc>
          <w:tcPr>
            <w:tcW w:w="2130" w:type="dxa"/>
          </w:tcPr>
          <w:p w14:paraId="552BF5FD" w14:textId="77777777" w:rsidR="004166B2" w:rsidRPr="002C2F40" w:rsidRDefault="3754BACC" w:rsidP="1FB958C1">
            <w:pPr>
              <w:jc w:val="center"/>
              <w:rPr>
                <w:rFonts w:ascii="Times" w:hAnsi="Times"/>
                <w:color w:val="000000" w:themeColor="text1"/>
              </w:rPr>
            </w:pPr>
            <w:r w:rsidRPr="1FB958C1">
              <w:rPr>
                <w:rFonts w:ascii="Times" w:hAnsi="Times"/>
                <w:color w:val="000000" w:themeColor="text1"/>
              </w:rPr>
              <w:t>p=5x10</w:t>
            </w:r>
            <w:r w:rsidRPr="1FB958C1">
              <w:rPr>
                <w:rFonts w:ascii="Times" w:hAnsi="Times"/>
                <w:color w:val="000000" w:themeColor="text1"/>
                <w:vertAlign w:val="superscript"/>
              </w:rPr>
              <w:t>18</w:t>
            </w:r>
            <w:r w:rsidRPr="1FB958C1">
              <w:rPr>
                <w:rFonts w:ascii="Times" w:hAnsi="Times"/>
                <w:color w:val="000000" w:themeColor="text1"/>
              </w:rPr>
              <w:t>/cm</w:t>
            </w:r>
            <w:r w:rsidRPr="1FB958C1">
              <w:rPr>
                <w:rFonts w:ascii="Times" w:hAnsi="Times"/>
                <w:color w:val="000000" w:themeColor="text1"/>
                <w:vertAlign w:val="superscript"/>
              </w:rPr>
              <w:t>3</w:t>
            </w:r>
          </w:p>
        </w:tc>
      </w:tr>
      <w:tr w:rsidR="004166B2" w:rsidRPr="002C2F40" w14:paraId="4ED6A34B" w14:textId="77777777" w:rsidTr="1FB958C1">
        <w:trPr>
          <w:jc w:val="center"/>
        </w:trPr>
        <w:tc>
          <w:tcPr>
            <w:tcW w:w="1815" w:type="dxa"/>
          </w:tcPr>
          <w:p w14:paraId="26944D08" w14:textId="77777777" w:rsidR="004166B2" w:rsidRPr="002C2F40" w:rsidRDefault="3754BACC" w:rsidP="00F2166E">
            <w:pPr>
              <w:jc w:val="center"/>
              <w:rPr>
                <w:rFonts w:ascii="Times" w:hAnsi="Times"/>
                <w:color w:val="000000" w:themeColor="text1"/>
              </w:rPr>
            </w:pPr>
            <w:r w:rsidRPr="1FB958C1">
              <w:rPr>
                <w:rFonts w:ascii="Times" w:hAnsi="Times"/>
                <w:color w:val="000000" w:themeColor="text1"/>
              </w:rPr>
              <w:t xml:space="preserve">Graded </w:t>
            </w:r>
            <w:proofErr w:type="spellStart"/>
            <w:r w:rsidRPr="1FB958C1">
              <w:rPr>
                <w:rFonts w:ascii="Times" w:hAnsi="Times"/>
                <w:color w:val="000000" w:themeColor="text1"/>
              </w:rPr>
              <w:t>GaAsP</w:t>
            </w:r>
            <w:r w:rsidRPr="1FB958C1">
              <w:rPr>
                <w:rFonts w:ascii="Times" w:hAnsi="Times"/>
                <w:color w:val="000000" w:themeColor="text1"/>
                <w:vertAlign w:val="subscript"/>
              </w:rPr>
              <w:t>x</w:t>
            </w:r>
            <w:proofErr w:type="spellEnd"/>
          </w:p>
          <w:p w14:paraId="225BFBEF" w14:textId="77777777" w:rsidR="004166B2" w:rsidRPr="002C2F40" w:rsidRDefault="3754BACC" w:rsidP="00F2166E">
            <w:pPr>
              <w:jc w:val="center"/>
              <w:rPr>
                <w:rFonts w:ascii="Times" w:hAnsi="Times"/>
                <w:color w:val="000000" w:themeColor="text1"/>
              </w:rPr>
            </w:pPr>
            <w:r w:rsidRPr="1FB958C1">
              <w:rPr>
                <w:rFonts w:ascii="Times" w:hAnsi="Times"/>
                <w:color w:val="000000" w:themeColor="text1"/>
              </w:rPr>
              <w:t>(x=0~0.36)</w:t>
            </w:r>
          </w:p>
        </w:tc>
        <w:tc>
          <w:tcPr>
            <w:tcW w:w="1950" w:type="dxa"/>
          </w:tcPr>
          <w:p w14:paraId="3DDCB300" w14:textId="77777777" w:rsidR="004166B2" w:rsidRPr="002C2F40" w:rsidRDefault="3754BACC" w:rsidP="00F2166E">
            <w:pPr>
              <w:jc w:val="center"/>
              <w:rPr>
                <w:rFonts w:ascii="Times" w:hAnsi="Times"/>
                <w:color w:val="000000" w:themeColor="text1"/>
              </w:rPr>
            </w:pPr>
            <w:r w:rsidRPr="1FB958C1">
              <w:rPr>
                <w:rFonts w:ascii="Times" w:hAnsi="Times"/>
                <w:color w:val="000000" w:themeColor="text1"/>
              </w:rPr>
              <w:t>2500 nm</w:t>
            </w:r>
          </w:p>
        </w:tc>
        <w:tc>
          <w:tcPr>
            <w:tcW w:w="2130" w:type="dxa"/>
          </w:tcPr>
          <w:p w14:paraId="56CBE329" w14:textId="77777777" w:rsidR="004166B2" w:rsidRPr="002C2F40" w:rsidRDefault="3754BACC" w:rsidP="1FB958C1">
            <w:pPr>
              <w:jc w:val="center"/>
              <w:rPr>
                <w:rFonts w:ascii="Times" w:hAnsi="Times"/>
                <w:color w:val="000000" w:themeColor="text1"/>
              </w:rPr>
            </w:pPr>
            <w:r w:rsidRPr="1FB958C1">
              <w:rPr>
                <w:rFonts w:ascii="Times" w:hAnsi="Times"/>
                <w:color w:val="000000" w:themeColor="text1"/>
              </w:rPr>
              <w:t>p=5x10</w:t>
            </w:r>
            <w:r w:rsidRPr="1FB958C1">
              <w:rPr>
                <w:rFonts w:ascii="Times" w:hAnsi="Times"/>
                <w:color w:val="000000" w:themeColor="text1"/>
                <w:vertAlign w:val="superscript"/>
              </w:rPr>
              <w:t>18</w:t>
            </w:r>
            <w:r w:rsidRPr="1FB958C1">
              <w:rPr>
                <w:rFonts w:ascii="Times" w:hAnsi="Times"/>
                <w:color w:val="000000" w:themeColor="text1"/>
              </w:rPr>
              <w:t>/cm</w:t>
            </w:r>
            <w:r w:rsidRPr="1FB958C1">
              <w:rPr>
                <w:rFonts w:ascii="Times" w:hAnsi="Times"/>
                <w:color w:val="000000" w:themeColor="text1"/>
                <w:vertAlign w:val="superscript"/>
              </w:rPr>
              <w:t>3</w:t>
            </w:r>
          </w:p>
          <w:p w14:paraId="66D685C4" w14:textId="77777777" w:rsidR="004166B2" w:rsidRPr="002C2F40" w:rsidRDefault="004166B2" w:rsidP="1FB958C1">
            <w:pPr>
              <w:jc w:val="center"/>
              <w:rPr>
                <w:rFonts w:ascii="Times" w:hAnsi="Times"/>
                <w:color w:val="000000" w:themeColor="text1"/>
              </w:rPr>
            </w:pPr>
          </w:p>
        </w:tc>
      </w:tr>
      <w:tr w:rsidR="004166B2" w:rsidRPr="002C2F40" w14:paraId="57A0F208" w14:textId="77777777" w:rsidTr="1FB958C1">
        <w:trPr>
          <w:jc w:val="center"/>
        </w:trPr>
        <w:tc>
          <w:tcPr>
            <w:tcW w:w="1815" w:type="dxa"/>
          </w:tcPr>
          <w:p w14:paraId="1B434E16" w14:textId="77777777" w:rsidR="004166B2" w:rsidRPr="002C2F40" w:rsidRDefault="3754BACC" w:rsidP="00F2166E">
            <w:pPr>
              <w:jc w:val="center"/>
              <w:rPr>
                <w:rFonts w:ascii="Times" w:hAnsi="Times"/>
                <w:color w:val="000000" w:themeColor="text1"/>
              </w:rPr>
            </w:pPr>
            <w:r w:rsidRPr="1FB958C1">
              <w:rPr>
                <w:rFonts w:ascii="Times" w:hAnsi="Times"/>
                <w:color w:val="000000" w:themeColor="text1"/>
              </w:rPr>
              <w:t>GaAs buffer</w:t>
            </w:r>
          </w:p>
        </w:tc>
        <w:tc>
          <w:tcPr>
            <w:tcW w:w="1950" w:type="dxa"/>
          </w:tcPr>
          <w:p w14:paraId="001773AB" w14:textId="77777777" w:rsidR="004166B2" w:rsidRPr="002C2F40" w:rsidRDefault="3754BACC" w:rsidP="1FB958C1">
            <w:pPr>
              <w:jc w:val="center"/>
              <w:rPr>
                <w:rFonts w:ascii="Times" w:hAnsi="Times"/>
                <w:color w:val="000000" w:themeColor="text1"/>
              </w:rPr>
            </w:pPr>
            <w:r w:rsidRPr="1FB958C1">
              <w:rPr>
                <w:rFonts w:ascii="Times" w:hAnsi="Times"/>
                <w:color w:val="000000" w:themeColor="text1"/>
              </w:rPr>
              <w:t>200 nm</w:t>
            </w:r>
          </w:p>
        </w:tc>
        <w:tc>
          <w:tcPr>
            <w:tcW w:w="2130" w:type="dxa"/>
          </w:tcPr>
          <w:p w14:paraId="1EBD1A26" w14:textId="77777777" w:rsidR="004166B2" w:rsidRPr="002C2F40" w:rsidRDefault="3754BACC" w:rsidP="1FB958C1">
            <w:pPr>
              <w:jc w:val="center"/>
              <w:rPr>
                <w:rFonts w:ascii="Times" w:hAnsi="Times"/>
                <w:color w:val="000000" w:themeColor="text1"/>
              </w:rPr>
            </w:pPr>
            <w:r w:rsidRPr="1FB958C1">
              <w:rPr>
                <w:rFonts w:ascii="Times" w:hAnsi="Times"/>
                <w:color w:val="000000" w:themeColor="text1"/>
              </w:rPr>
              <w:t>p=2x10</w:t>
            </w:r>
            <w:r w:rsidRPr="1FB958C1">
              <w:rPr>
                <w:rFonts w:ascii="Times" w:hAnsi="Times"/>
                <w:color w:val="000000" w:themeColor="text1"/>
                <w:vertAlign w:val="superscript"/>
              </w:rPr>
              <w:t>18</w:t>
            </w:r>
            <w:r w:rsidRPr="1FB958C1">
              <w:rPr>
                <w:rFonts w:ascii="Times" w:hAnsi="Times"/>
                <w:color w:val="000000" w:themeColor="text1"/>
              </w:rPr>
              <w:t>/cm</w:t>
            </w:r>
            <w:r w:rsidRPr="1FB958C1">
              <w:rPr>
                <w:rFonts w:ascii="Times" w:hAnsi="Times"/>
                <w:color w:val="000000" w:themeColor="text1"/>
                <w:vertAlign w:val="superscript"/>
              </w:rPr>
              <w:t>3</w:t>
            </w:r>
          </w:p>
        </w:tc>
      </w:tr>
      <w:tr w:rsidR="004166B2" w:rsidRPr="002C2F40" w14:paraId="33028FD6" w14:textId="77777777" w:rsidTr="1FB958C1">
        <w:trPr>
          <w:jc w:val="center"/>
        </w:trPr>
        <w:tc>
          <w:tcPr>
            <w:tcW w:w="5895" w:type="dxa"/>
            <w:gridSpan w:val="3"/>
          </w:tcPr>
          <w:p w14:paraId="5471F64B" w14:textId="77777777" w:rsidR="004166B2" w:rsidRPr="002C2F40" w:rsidRDefault="004166B2" w:rsidP="00F2166E">
            <w:pPr>
              <w:jc w:val="center"/>
              <w:rPr>
                <w:rFonts w:ascii="Times" w:hAnsi="Times"/>
                <w:color w:val="000000" w:themeColor="text1"/>
              </w:rPr>
            </w:pPr>
            <w:r w:rsidRPr="002C2F40">
              <w:rPr>
                <w:rFonts w:ascii="Times" w:hAnsi="Times"/>
                <w:color w:val="000000" w:themeColor="text1"/>
              </w:rPr>
              <w:t>p-GaAs substrate (p&gt;10</w:t>
            </w:r>
            <w:r w:rsidRPr="002C2F40">
              <w:rPr>
                <w:rFonts w:ascii="Times" w:hAnsi="Times"/>
                <w:color w:val="000000" w:themeColor="text1"/>
                <w:vertAlign w:val="superscript"/>
              </w:rPr>
              <w:t>18</w:t>
            </w:r>
            <w:r w:rsidRPr="002C2F40">
              <w:rPr>
                <w:rFonts w:ascii="Times" w:hAnsi="Times"/>
                <w:color w:val="000000" w:themeColor="text1"/>
              </w:rPr>
              <w:t>/cm</w:t>
            </w:r>
            <w:r w:rsidRPr="002C2F40">
              <w:rPr>
                <w:rFonts w:ascii="Times" w:hAnsi="Times"/>
                <w:color w:val="000000" w:themeColor="text1"/>
                <w:vertAlign w:val="superscript"/>
              </w:rPr>
              <w:t>3</w:t>
            </w:r>
            <w:r w:rsidRPr="002C2F40">
              <w:rPr>
                <w:rFonts w:ascii="Times" w:hAnsi="Times"/>
                <w:color w:val="000000" w:themeColor="text1"/>
              </w:rPr>
              <w:t>)</w:t>
            </w:r>
          </w:p>
        </w:tc>
      </w:tr>
    </w:tbl>
    <w:p w14:paraId="0454D080" w14:textId="77777777" w:rsidR="004166B2" w:rsidRPr="002C2F40" w:rsidRDefault="004166B2" w:rsidP="004166B2">
      <w:pPr>
        <w:rPr>
          <w:rFonts w:ascii="Times" w:hAnsi="Times"/>
          <w:color w:val="000000" w:themeColor="text1"/>
        </w:rPr>
      </w:pPr>
    </w:p>
    <w:p w14:paraId="44CF641D" w14:textId="77777777" w:rsidR="004166B2" w:rsidRPr="003B4A93" w:rsidRDefault="004166B2" w:rsidP="004166B2">
      <w:pPr>
        <w:rPr>
          <w:rFonts w:ascii="Century" w:hAnsi="Century"/>
          <w:color w:val="000000" w:themeColor="text1"/>
          <w:sz w:val="21"/>
          <w:szCs w:val="21"/>
        </w:rPr>
      </w:pPr>
      <w:r w:rsidRPr="003B4A93">
        <w:rPr>
          <w:rFonts w:ascii="Century" w:hAnsi="Century"/>
          <w:color w:val="000000" w:themeColor="text1"/>
          <w:sz w:val="21"/>
          <w:szCs w:val="21"/>
        </w:rPr>
        <w:t>Newer formula: delivered with DBR photocathodes</w:t>
      </w:r>
    </w:p>
    <w:tbl>
      <w:tblPr>
        <w:tblStyle w:val="TableGrid"/>
        <w:tblW w:w="0" w:type="auto"/>
        <w:jc w:val="center"/>
        <w:tblLayout w:type="fixed"/>
        <w:tblLook w:val="06A0" w:firstRow="1" w:lastRow="0" w:firstColumn="1" w:lastColumn="0" w:noHBand="1" w:noVBand="1"/>
      </w:tblPr>
      <w:tblGrid>
        <w:gridCol w:w="1815"/>
        <w:gridCol w:w="1950"/>
        <w:gridCol w:w="2130"/>
      </w:tblGrid>
      <w:tr w:rsidR="004166B2" w:rsidRPr="002C2F40" w14:paraId="26904E89" w14:textId="77777777" w:rsidTr="00F2166E">
        <w:trPr>
          <w:jc w:val="center"/>
        </w:trPr>
        <w:tc>
          <w:tcPr>
            <w:tcW w:w="1815" w:type="dxa"/>
          </w:tcPr>
          <w:p w14:paraId="63408D6A" w14:textId="77777777" w:rsidR="004166B2" w:rsidRPr="002C2F40" w:rsidRDefault="004166B2" w:rsidP="00F2166E">
            <w:pPr>
              <w:jc w:val="center"/>
              <w:rPr>
                <w:rFonts w:ascii="Times" w:hAnsi="Times"/>
                <w:color w:val="000000" w:themeColor="text1"/>
              </w:rPr>
            </w:pPr>
            <w:r w:rsidRPr="002C2F40">
              <w:rPr>
                <w:rFonts w:ascii="Times" w:hAnsi="Times"/>
                <w:color w:val="000000" w:themeColor="text1"/>
              </w:rPr>
              <w:t>GaAs</w:t>
            </w:r>
          </w:p>
        </w:tc>
        <w:tc>
          <w:tcPr>
            <w:tcW w:w="1950" w:type="dxa"/>
          </w:tcPr>
          <w:p w14:paraId="3E7E1664" w14:textId="77777777" w:rsidR="004166B2" w:rsidRPr="002C2F40" w:rsidRDefault="004166B2" w:rsidP="00F2166E">
            <w:pPr>
              <w:jc w:val="center"/>
              <w:rPr>
                <w:rFonts w:ascii="Times" w:hAnsi="Times"/>
                <w:color w:val="000000" w:themeColor="text1"/>
              </w:rPr>
            </w:pPr>
            <w:r w:rsidRPr="002C2F40">
              <w:rPr>
                <w:rFonts w:ascii="Times" w:hAnsi="Times"/>
                <w:color w:val="000000" w:themeColor="text1"/>
              </w:rPr>
              <w:t>5 nm</w:t>
            </w:r>
          </w:p>
        </w:tc>
        <w:tc>
          <w:tcPr>
            <w:tcW w:w="2130" w:type="dxa"/>
          </w:tcPr>
          <w:p w14:paraId="062DCFFA" w14:textId="77777777" w:rsidR="004166B2" w:rsidRPr="002C2F40" w:rsidRDefault="004166B2" w:rsidP="00F2166E">
            <w:pPr>
              <w:jc w:val="center"/>
              <w:rPr>
                <w:rFonts w:ascii="Times" w:hAnsi="Times"/>
                <w:color w:val="000000" w:themeColor="text1"/>
              </w:rPr>
            </w:pPr>
            <w:r w:rsidRPr="002C2F40">
              <w:rPr>
                <w:rFonts w:ascii="Times" w:hAnsi="Times"/>
                <w:color w:val="000000" w:themeColor="text1"/>
              </w:rPr>
              <w:t>p=5x10</w:t>
            </w:r>
            <w:r w:rsidRPr="002C2F40">
              <w:rPr>
                <w:rFonts w:ascii="Times" w:hAnsi="Times"/>
                <w:color w:val="000000" w:themeColor="text1"/>
                <w:vertAlign w:val="superscript"/>
              </w:rPr>
              <w:t>19</w:t>
            </w:r>
            <w:r w:rsidRPr="002C2F40">
              <w:rPr>
                <w:rFonts w:ascii="Times" w:hAnsi="Times"/>
                <w:color w:val="000000" w:themeColor="text1"/>
              </w:rPr>
              <w:t>/cm</w:t>
            </w:r>
            <w:r w:rsidRPr="002C2F40">
              <w:rPr>
                <w:rFonts w:ascii="Times" w:hAnsi="Times"/>
                <w:color w:val="000000" w:themeColor="text1"/>
                <w:vertAlign w:val="superscript"/>
              </w:rPr>
              <w:t>3</w:t>
            </w:r>
          </w:p>
        </w:tc>
      </w:tr>
      <w:tr w:rsidR="004166B2" w:rsidRPr="002C2F40" w14:paraId="07745222" w14:textId="77777777" w:rsidTr="00F2166E">
        <w:trPr>
          <w:jc w:val="center"/>
        </w:trPr>
        <w:tc>
          <w:tcPr>
            <w:tcW w:w="1815" w:type="dxa"/>
          </w:tcPr>
          <w:p w14:paraId="0921B7C3" w14:textId="77777777" w:rsidR="004166B2" w:rsidRPr="002C2F40" w:rsidRDefault="004166B2" w:rsidP="00F2166E">
            <w:pPr>
              <w:jc w:val="center"/>
              <w:rPr>
                <w:rFonts w:ascii="Times" w:hAnsi="Times"/>
                <w:color w:val="000000" w:themeColor="text1"/>
              </w:rPr>
            </w:pPr>
            <w:r w:rsidRPr="002C2F40">
              <w:rPr>
                <w:rFonts w:ascii="Times" w:hAnsi="Times"/>
                <w:color w:val="000000" w:themeColor="text1"/>
              </w:rPr>
              <w:t>GaAs/GaAsP SL</w:t>
            </w:r>
          </w:p>
        </w:tc>
        <w:tc>
          <w:tcPr>
            <w:tcW w:w="1950" w:type="dxa"/>
          </w:tcPr>
          <w:p w14:paraId="6D936D15" w14:textId="77777777" w:rsidR="004166B2" w:rsidRPr="002C2F40" w:rsidRDefault="004166B2" w:rsidP="00F2166E">
            <w:pPr>
              <w:jc w:val="center"/>
              <w:rPr>
                <w:rFonts w:ascii="Times" w:hAnsi="Times"/>
                <w:color w:val="000000" w:themeColor="text1"/>
              </w:rPr>
            </w:pPr>
            <w:r w:rsidRPr="002C2F40">
              <w:rPr>
                <w:rFonts w:ascii="Times" w:hAnsi="Times"/>
                <w:color w:val="000000" w:themeColor="text1"/>
              </w:rPr>
              <w:t>(3.8/2.8 nm) x 14</w:t>
            </w:r>
          </w:p>
        </w:tc>
        <w:tc>
          <w:tcPr>
            <w:tcW w:w="2130" w:type="dxa"/>
          </w:tcPr>
          <w:p w14:paraId="4BCCB624" w14:textId="77777777" w:rsidR="004166B2" w:rsidRPr="002C2F40" w:rsidRDefault="004166B2" w:rsidP="00F2166E">
            <w:pPr>
              <w:jc w:val="center"/>
              <w:rPr>
                <w:rFonts w:ascii="Times" w:hAnsi="Times"/>
                <w:color w:val="000000" w:themeColor="text1"/>
              </w:rPr>
            </w:pPr>
            <w:r w:rsidRPr="002C2F40">
              <w:rPr>
                <w:rFonts w:ascii="Times" w:hAnsi="Times"/>
                <w:color w:val="000000" w:themeColor="text1"/>
              </w:rPr>
              <w:t>p=5x10</w:t>
            </w:r>
            <w:r w:rsidRPr="002C2F40">
              <w:rPr>
                <w:rFonts w:ascii="Times" w:hAnsi="Times"/>
                <w:color w:val="000000" w:themeColor="text1"/>
                <w:vertAlign w:val="superscript"/>
              </w:rPr>
              <w:t>17</w:t>
            </w:r>
            <w:r w:rsidRPr="002C2F40">
              <w:rPr>
                <w:rFonts w:ascii="Times" w:hAnsi="Times"/>
                <w:color w:val="000000" w:themeColor="text1"/>
              </w:rPr>
              <w:t>/cm</w:t>
            </w:r>
            <w:r w:rsidRPr="002C2F40">
              <w:rPr>
                <w:rFonts w:ascii="Times" w:hAnsi="Times"/>
                <w:color w:val="000000" w:themeColor="text1"/>
                <w:vertAlign w:val="superscript"/>
              </w:rPr>
              <w:t>3</w:t>
            </w:r>
          </w:p>
        </w:tc>
      </w:tr>
      <w:tr w:rsidR="004166B2" w:rsidRPr="002C2F40" w14:paraId="681D926A" w14:textId="77777777" w:rsidTr="00F2166E">
        <w:trPr>
          <w:jc w:val="center"/>
        </w:trPr>
        <w:tc>
          <w:tcPr>
            <w:tcW w:w="1815" w:type="dxa"/>
          </w:tcPr>
          <w:p w14:paraId="147F87AB" w14:textId="77777777" w:rsidR="004166B2" w:rsidRPr="002C2F40" w:rsidRDefault="004166B2" w:rsidP="00F2166E">
            <w:pPr>
              <w:jc w:val="center"/>
              <w:rPr>
                <w:rFonts w:ascii="Times" w:hAnsi="Times"/>
                <w:color w:val="000000" w:themeColor="text1"/>
              </w:rPr>
            </w:pPr>
            <w:r w:rsidRPr="002C2F40">
              <w:rPr>
                <w:rFonts w:ascii="Times" w:hAnsi="Times"/>
                <w:color w:val="000000" w:themeColor="text1"/>
              </w:rPr>
              <w:t>GaAsP</w:t>
            </w:r>
            <w:r w:rsidRPr="002C2F40">
              <w:rPr>
                <w:rFonts w:ascii="Times" w:hAnsi="Times"/>
                <w:color w:val="000000" w:themeColor="text1"/>
                <w:vertAlign w:val="subscript"/>
              </w:rPr>
              <w:t>0.35</w:t>
            </w:r>
          </w:p>
        </w:tc>
        <w:tc>
          <w:tcPr>
            <w:tcW w:w="1950" w:type="dxa"/>
          </w:tcPr>
          <w:p w14:paraId="7B847020" w14:textId="77777777" w:rsidR="004166B2" w:rsidRPr="002C2F40" w:rsidRDefault="004166B2" w:rsidP="00F2166E">
            <w:pPr>
              <w:jc w:val="center"/>
              <w:rPr>
                <w:rFonts w:ascii="Times" w:hAnsi="Times"/>
                <w:color w:val="000000" w:themeColor="text1"/>
              </w:rPr>
            </w:pPr>
            <w:r w:rsidRPr="002C2F40">
              <w:rPr>
                <w:rFonts w:ascii="Times" w:hAnsi="Times"/>
                <w:color w:val="000000" w:themeColor="text1"/>
              </w:rPr>
              <w:t>2750 nm</w:t>
            </w:r>
          </w:p>
        </w:tc>
        <w:tc>
          <w:tcPr>
            <w:tcW w:w="2130" w:type="dxa"/>
          </w:tcPr>
          <w:p w14:paraId="22CE86FE" w14:textId="77777777" w:rsidR="004166B2" w:rsidRPr="002C2F40" w:rsidRDefault="004166B2" w:rsidP="00F2166E">
            <w:pPr>
              <w:jc w:val="center"/>
              <w:rPr>
                <w:rFonts w:ascii="Times" w:hAnsi="Times"/>
                <w:color w:val="000000" w:themeColor="text1"/>
              </w:rPr>
            </w:pPr>
            <w:r w:rsidRPr="002C2F40">
              <w:rPr>
                <w:rFonts w:ascii="Times" w:hAnsi="Times"/>
                <w:color w:val="000000" w:themeColor="text1"/>
              </w:rPr>
              <w:t>p=5x10</w:t>
            </w:r>
            <w:r w:rsidRPr="002C2F40">
              <w:rPr>
                <w:rFonts w:ascii="Times" w:hAnsi="Times"/>
                <w:color w:val="000000" w:themeColor="text1"/>
                <w:vertAlign w:val="superscript"/>
              </w:rPr>
              <w:t>18</w:t>
            </w:r>
            <w:r w:rsidRPr="002C2F40">
              <w:rPr>
                <w:rFonts w:ascii="Times" w:hAnsi="Times"/>
                <w:color w:val="000000" w:themeColor="text1"/>
              </w:rPr>
              <w:t>/cm</w:t>
            </w:r>
            <w:r w:rsidRPr="002C2F40">
              <w:rPr>
                <w:rFonts w:ascii="Times" w:hAnsi="Times"/>
                <w:color w:val="000000" w:themeColor="text1"/>
                <w:vertAlign w:val="superscript"/>
              </w:rPr>
              <w:t>3</w:t>
            </w:r>
          </w:p>
        </w:tc>
      </w:tr>
      <w:tr w:rsidR="004166B2" w:rsidRPr="002C2F40" w14:paraId="7B366756" w14:textId="77777777" w:rsidTr="00F2166E">
        <w:trPr>
          <w:jc w:val="center"/>
        </w:trPr>
        <w:tc>
          <w:tcPr>
            <w:tcW w:w="1815" w:type="dxa"/>
          </w:tcPr>
          <w:p w14:paraId="5186EC09" w14:textId="77777777" w:rsidR="004166B2" w:rsidRPr="002C2F40" w:rsidRDefault="004166B2" w:rsidP="00F2166E">
            <w:pPr>
              <w:jc w:val="center"/>
              <w:rPr>
                <w:rFonts w:ascii="Times" w:hAnsi="Times"/>
                <w:color w:val="000000" w:themeColor="text1"/>
              </w:rPr>
            </w:pPr>
            <w:r w:rsidRPr="002C2F40">
              <w:rPr>
                <w:rFonts w:ascii="Times" w:hAnsi="Times"/>
                <w:color w:val="000000" w:themeColor="text1"/>
              </w:rPr>
              <w:t xml:space="preserve">Graded </w:t>
            </w:r>
            <w:proofErr w:type="spellStart"/>
            <w:r w:rsidRPr="002C2F40">
              <w:rPr>
                <w:rFonts w:ascii="Times" w:hAnsi="Times"/>
                <w:color w:val="000000" w:themeColor="text1"/>
              </w:rPr>
              <w:t>GaAsP</w:t>
            </w:r>
            <w:r w:rsidRPr="002C2F40">
              <w:rPr>
                <w:rFonts w:ascii="Times" w:hAnsi="Times"/>
                <w:color w:val="000000" w:themeColor="text1"/>
                <w:vertAlign w:val="subscript"/>
              </w:rPr>
              <w:t>x</w:t>
            </w:r>
            <w:proofErr w:type="spellEnd"/>
          </w:p>
          <w:p w14:paraId="4019F4F4" w14:textId="77777777" w:rsidR="004166B2" w:rsidRPr="002C2F40" w:rsidRDefault="004166B2" w:rsidP="00F2166E">
            <w:pPr>
              <w:jc w:val="center"/>
              <w:rPr>
                <w:rFonts w:ascii="Times" w:hAnsi="Times"/>
                <w:color w:val="000000" w:themeColor="text1"/>
              </w:rPr>
            </w:pPr>
            <w:r w:rsidRPr="002C2F40">
              <w:rPr>
                <w:rFonts w:ascii="Times" w:hAnsi="Times"/>
                <w:color w:val="000000" w:themeColor="text1"/>
              </w:rPr>
              <w:t>(x=0~0.35)</w:t>
            </w:r>
          </w:p>
        </w:tc>
        <w:tc>
          <w:tcPr>
            <w:tcW w:w="1950" w:type="dxa"/>
          </w:tcPr>
          <w:p w14:paraId="3ED70CC2" w14:textId="77777777" w:rsidR="004166B2" w:rsidRPr="002C2F40" w:rsidRDefault="004166B2" w:rsidP="00F2166E">
            <w:pPr>
              <w:jc w:val="center"/>
              <w:rPr>
                <w:rFonts w:ascii="Times" w:hAnsi="Times"/>
                <w:color w:val="000000" w:themeColor="text1"/>
              </w:rPr>
            </w:pPr>
            <w:r w:rsidRPr="002C2F40">
              <w:rPr>
                <w:rFonts w:ascii="Times" w:hAnsi="Times"/>
                <w:color w:val="000000" w:themeColor="text1"/>
              </w:rPr>
              <w:t>5000 nm</w:t>
            </w:r>
          </w:p>
        </w:tc>
        <w:tc>
          <w:tcPr>
            <w:tcW w:w="2130" w:type="dxa"/>
          </w:tcPr>
          <w:p w14:paraId="5B113954" w14:textId="77777777" w:rsidR="004166B2" w:rsidRPr="002C2F40" w:rsidRDefault="004166B2" w:rsidP="00F2166E">
            <w:pPr>
              <w:jc w:val="center"/>
              <w:rPr>
                <w:rFonts w:ascii="Times" w:hAnsi="Times"/>
                <w:color w:val="000000" w:themeColor="text1"/>
              </w:rPr>
            </w:pPr>
            <w:r w:rsidRPr="002C2F40">
              <w:rPr>
                <w:rFonts w:ascii="Times" w:hAnsi="Times"/>
                <w:color w:val="000000" w:themeColor="text1"/>
              </w:rPr>
              <w:t>p=5x10</w:t>
            </w:r>
            <w:r w:rsidRPr="002C2F40">
              <w:rPr>
                <w:rFonts w:ascii="Times" w:hAnsi="Times"/>
                <w:color w:val="000000" w:themeColor="text1"/>
                <w:vertAlign w:val="superscript"/>
              </w:rPr>
              <w:t>18</w:t>
            </w:r>
            <w:r w:rsidRPr="002C2F40">
              <w:rPr>
                <w:rFonts w:ascii="Times" w:hAnsi="Times"/>
                <w:color w:val="000000" w:themeColor="text1"/>
              </w:rPr>
              <w:t>/cm</w:t>
            </w:r>
            <w:r w:rsidRPr="002C2F40">
              <w:rPr>
                <w:rFonts w:ascii="Times" w:hAnsi="Times"/>
                <w:color w:val="000000" w:themeColor="text1"/>
                <w:vertAlign w:val="superscript"/>
              </w:rPr>
              <w:t>3</w:t>
            </w:r>
          </w:p>
          <w:p w14:paraId="3ED136F7" w14:textId="77777777" w:rsidR="004166B2" w:rsidRPr="002C2F40" w:rsidRDefault="004166B2" w:rsidP="00F2166E">
            <w:pPr>
              <w:jc w:val="center"/>
              <w:rPr>
                <w:rFonts w:ascii="Times" w:hAnsi="Times"/>
                <w:color w:val="000000" w:themeColor="text1"/>
              </w:rPr>
            </w:pPr>
          </w:p>
        </w:tc>
      </w:tr>
      <w:tr w:rsidR="004166B2" w:rsidRPr="002C2F40" w14:paraId="1126A923" w14:textId="77777777" w:rsidTr="00F2166E">
        <w:trPr>
          <w:jc w:val="center"/>
        </w:trPr>
        <w:tc>
          <w:tcPr>
            <w:tcW w:w="1815" w:type="dxa"/>
          </w:tcPr>
          <w:p w14:paraId="712744A0" w14:textId="77777777" w:rsidR="004166B2" w:rsidRPr="002C2F40" w:rsidRDefault="004166B2" w:rsidP="00F2166E">
            <w:pPr>
              <w:jc w:val="center"/>
              <w:rPr>
                <w:rFonts w:ascii="Times" w:hAnsi="Times"/>
                <w:color w:val="000000" w:themeColor="text1"/>
              </w:rPr>
            </w:pPr>
            <w:r w:rsidRPr="002C2F40">
              <w:rPr>
                <w:rFonts w:ascii="Times" w:hAnsi="Times"/>
                <w:color w:val="000000" w:themeColor="text1"/>
              </w:rPr>
              <w:t>GaAs buffer</w:t>
            </w:r>
          </w:p>
        </w:tc>
        <w:tc>
          <w:tcPr>
            <w:tcW w:w="1950" w:type="dxa"/>
          </w:tcPr>
          <w:p w14:paraId="0A80AE08" w14:textId="77777777" w:rsidR="004166B2" w:rsidRPr="002C2F40" w:rsidRDefault="004166B2" w:rsidP="00F2166E">
            <w:pPr>
              <w:jc w:val="center"/>
              <w:rPr>
                <w:rFonts w:ascii="Times" w:hAnsi="Times"/>
                <w:color w:val="000000" w:themeColor="text1"/>
              </w:rPr>
            </w:pPr>
            <w:r w:rsidRPr="002C2F40">
              <w:rPr>
                <w:rFonts w:ascii="Times" w:hAnsi="Times"/>
                <w:color w:val="000000" w:themeColor="text1"/>
              </w:rPr>
              <w:t>200 nm</w:t>
            </w:r>
          </w:p>
        </w:tc>
        <w:tc>
          <w:tcPr>
            <w:tcW w:w="2130" w:type="dxa"/>
          </w:tcPr>
          <w:p w14:paraId="05A11EC9" w14:textId="77777777" w:rsidR="004166B2" w:rsidRPr="002C2F40" w:rsidRDefault="004166B2" w:rsidP="00F2166E">
            <w:pPr>
              <w:jc w:val="center"/>
              <w:rPr>
                <w:rFonts w:ascii="Times" w:hAnsi="Times"/>
                <w:color w:val="000000" w:themeColor="text1"/>
              </w:rPr>
            </w:pPr>
            <w:r w:rsidRPr="002C2F40">
              <w:rPr>
                <w:rFonts w:ascii="Times" w:hAnsi="Times"/>
                <w:color w:val="000000" w:themeColor="text1"/>
              </w:rPr>
              <w:t>p=2x10</w:t>
            </w:r>
            <w:r w:rsidRPr="002C2F40">
              <w:rPr>
                <w:rFonts w:ascii="Times" w:hAnsi="Times"/>
                <w:color w:val="000000" w:themeColor="text1"/>
                <w:vertAlign w:val="superscript"/>
              </w:rPr>
              <w:t>18</w:t>
            </w:r>
            <w:r w:rsidRPr="002C2F40">
              <w:rPr>
                <w:rFonts w:ascii="Times" w:hAnsi="Times"/>
                <w:color w:val="000000" w:themeColor="text1"/>
              </w:rPr>
              <w:t>/cm</w:t>
            </w:r>
            <w:r w:rsidRPr="002C2F40">
              <w:rPr>
                <w:rFonts w:ascii="Times" w:hAnsi="Times"/>
                <w:color w:val="000000" w:themeColor="text1"/>
                <w:vertAlign w:val="superscript"/>
              </w:rPr>
              <w:t>3</w:t>
            </w:r>
          </w:p>
        </w:tc>
      </w:tr>
      <w:tr w:rsidR="004166B2" w:rsidRPr="002C2F40" w14:paraId="36CF6001" w14:textId="77777777" w:rsidTr="00F2166E">
        <w:trPr>
          <w:jc w:val="center"/>
        </w:trPr>
        <w:tc>
          <w:tcPr>
            <w:tcW w:w="5895" w:type="dxa"/>
            <w:gridSpan w:val="3"/>
          </w:tcPr>
          <w:p w14:paraId="13336C53" w14:textId="77777777" w:rsidR="004166B2" w:rsidRPr="002C2F40" w:rsidRDefault="004166B2" w:rsidP="00F2166E">
            <w:pPr>
              <w:jc w:val="center"/>
              <w:rPr>
                <w:rFonts w:ascii="Times" w:hAnsi="Times"/>
                <w:color w:val="000000" w:themeColor="text1"/>
              </w:rPr>
            </w:pPr>
            <w:r w:rsidRPr="002C2F40">
              <w:rPr>
                <w:rFonts w:ascii="Times" w:hAnsi="Times"/>
                <w:color w:val="000000" w:themeColor="text1"/>
              </w:rPr>
              <w:t>p-GaAs substrate (p&gt;10</w:t>
            </w:r>
            <w:r w:rsidRPr="002C2F40">
              <w:rPr>
                <w:rFonts w:ascii="Times" w:hAnsi="Times"/>
                <w:color w:val="000000" w:themeColor="text1"/>
                <w:vertAlign w:val="superscript"/>
              </w:rPr>
              <w:t>18</w:t>
            </w:r>
            <w:r w:rsidRPr="002C2F40">
              <w:rPr>
                <w:rFonts w:ascii="Times" w:hAnsi="Times"/>
                <w:color w:val="000000" w:themeColor="text1"/>
              </w:rPr>
              <w:t>/cm</w:t>
            </w:r>
            <w:r w:rsidRPr="002C2F40">
              <w:rPr>
                <w:rFonts w:ascii="Times" w:hAnsi="Times"/>
                <w:color w:val="000000" w:themeColor="text1"/>
                <w:vertAlign w:val="superscript"/>
              </w:rPr>
              <w:t>3</w:t>
            </w:r>
            <w:r w:rsidRPr="002C2F40">
              <w:rPr>
                <w:rFonts w:ascii="Times" w:hAnsi="Times"/>
                <w:color w:val="000000" w:themeColor="text1"/>
              </w:rPr>
              <w:t>)</w:t>
            </w:r>
          </w:p>
        </w:tc>
      </w:tr>
      <w:tr w:rsidR="004166B2" w:rsidRPr="002C2F40" w14:paraId="1DBF90BD" w14:textId="77777777" w:rsidTr="00F2166E">
        <w:trPr>
          <w:jc w:val="center"/>
        </w:trPr>
        <w:tc>
          <w:tcPr>
            <w:tcW w:w="5895" w:type="dxa"/>
            <w:gridSpan w:val="3"/>
          </w:tcPr>
          <w:p w14:paraId="4CA2D483" w14:textId="77777777" w:rsidR="004166B2" w:rsidRPr="002C2F40" w:rsidRDefault="004166B2" w:rsidP="00F2166E">
            <w:pPr>
              <w:rPr>
                <w:rFonts w:ascii="Times" w:hAnsi="Times"/>
                <w:color w:val="000000" w:themeColor="text1"/>
              </w:rPr>
            </w:pPr>
          </w:p>
        </w:tc>
      </w:tr>
    </w:tbl>
    <w:p w14:paraId="4305764D" w14:textId="0B85D2B6" w:rsidR="003B4A93" w:rsidRDefault="003B4A93" w:rsidP="1FB958C1">
      <w:pPr>
        <w:spacing w:line="257" w:lineRule="auto"/>
        <w:jc w:val="both"/>
        <w:rPr>
          <w:rFonts w:ascii="Times" w:eastAsia="Calibri" w:hAnsi="Times" w:cs="Calibri"/>
          <w:color w:val="000000" w:themeColor="text1"/>
        </w:rPr>
      </w:pPr>
    </w:p>
    <w:p w14:paraId="16EF3DAC" w14:textId="29F5E46B" w:rsidR="004166B2" w:rsidRPr="003B4A93" w:rsidRDefault="00E95FD2" w:rsidP="004166B2">
      <w:pPr>
        <w:rPr>
          <w:rFonts w:ascii="Century" w:eastAsiaTheme="majorEastAsia" w:hAnsi="Century" w:cstheme="majorBidi"/>
          <w:b/>
          <w:i/>
          <w:iCs/>
          <w:color w:val="000000" w:themeColor="text1"/>
          <w:sz w:val="21"/>
          <w:szCs w:val="28"/>
        </w:rPr>
      </w:pPr>
      <w:r>
        <w:rPr>
          <w:rFonts w:ascii="Century" w:eastAsiaTheme="majorEastAsia" w:hAnsi="Century" w:cstheme="majorBidi"/>
          <w:b/>
          <w:i/>
          <w:iCs/>
          <w:color w:val="000000" w:themeColor="text1"/>
          <w:sz w:val="21"/>
          <w:szCs w:val="28"/>
        </w:rPr>
        <w:t>4</w:t>
      </w:r>
      <w:r w:rsidR="00681752">
        <w:rPr>
          <w:rFonts w:ascii="Century" w:eastAsiaTheme="majorEastAsia" w:hAnsi="Century" w:cstheme="majorBidi"/>
          <w:b/>
          <w:i/>
          <w:iCs/>
          <w:color w:val="000000" w:themeColor="text1"/>
          <w:sz w:val="21"/>
          <w:szCs w:val="28"/>
        </w:rPr>
        <w:t xml:space="preserve">.3 </w:t>
      </w:r>
      <w:r w:rsidR="004166B2" w:rsidRPr="003B4A93">
        <w:rPr>
          <w:rFonts w:ascii="Century" w:eastAsiaTheme="majorEastAsia" w:hAnsi="Century" w:cstheme="majorBidi"/>
          <w:b/>
          <w:i/>
          <w:iCs/>
          <w:color w:val="000000" w:themeColor="text1"/>
          <w:sz w:val="21"/>
          <w:szCs w:val="28"/>
        </w:rPr>
        <w:t>Metal Organic Chemical Vapor Deposition</w:t>
      </w:r>
      <w:r w:rsidR="00CF219D" w:rsidRPr="003B4A93">
        <w:rPr>
          <w:rFonts w:ascii="Century" w:eastAsiaTheme="majorEastAsia" w:hAnsi="Century" w:cstheme="majorBidi"/>
          <w:b/>
          <w:i/>
          <w:iCs/>
          <w:color w:val="000000" w:themeColor="text1"/>
          <w:sz w:val="21"/>
          <w:szCs w:val="28"/>
        </w:rPr>
        <w:t xml:space="preserve"> (US DOE FOA ID)</w:t>
      </w:r>
    </w:p>
    <w:p w14:paraId="53B2C569" w14:textId="77777777" w:rsidR="00CF219D" w:rsidRDefault="00CF219D" w:rsidP="00CF219D">
      <w:pPr>
        <w:spacing w:line="276" w:lineRule="auto"/>
        <w:ind w:firstLine="720"/>
        <w:jc w:val="both"/>
        <w:rPr>
          <w:rFonts w:ascii="Century" w:eastAsiaTheme="minorEastAsia" w:hAnsi="Century"/>
          <w:color w:val="000000" w:themeColor="text1"/>
          <w:sz w:val="21"/>
          <w:szCs w:val="21"/>
        </w:rPr>
      </w:pPr>
      <w:r w:rsidRPr="00CF219D">
        <w:rPr>
          <w:rFonts w:ascii="Century" w:eastAsiaTheme="minorEastAsia" w:hAnsi="Century"/>
          <w:color w:val="000000" w:themeColor="text1"/>
          <w:sz w:val="21"/>
          <w:szCs w:val="21"/>
        </w:rPr>
        <w:t xml:space="preserve">Experts claim good photocathodes can be fabricated using either method, but it is often stated that MBE provides the required precise control of the strained superlattice photocathode, where layers are only 3 to 4 nm thick. However, some other studies have shown that the quality </w:t>
      </w:r>
      <w:r w:rsidRPr="00CF219D">
        <w:rPr>
          <w:rFonts w:ascii="Century" w:eastAsiaTheme="minorEastAsia" w:hAnsi="Century"/>
          <w:color w:val="000000" w:themeColor="text1"/>
          <w:sz w:val="21"/>
          <w:szCs w:val="21"/>
        </w:rPr>
        <w:lastRenderedPageBreak/>
        <w:t>of the MOCVD grown photocathodes might be better due to the fact that that carrier build-up near photocathode surface in the MOCVD device is more efficient compared to the MBE device</w:t>
      </w:r>
      <w:r>
        <w:rPr>
          <w:rFonts w:ascii="Century" w:eastAsiaTheme="minorEastAsia" w:hAnsi="Century"/>
          <w:color w:val="000000" w:themeColor="text1"/>
          <w:sz w:val="21"/>
          <w:szCs w:val="21"/>
        </w:rPr>
        <w:t>.</w:t>
      </w:r>
    </w:p>
    <w:p w14:paraId="731D9CAA" w14:textId="2F3FAA11" w:rsidR="004166B2" w:rsidRDefault="00CF219D" w:rsidP="00CF219D">
      <w:pPr>
        <w:spacing w:line="276" w:lineRule="auto"/>
        <w:ind w:firstLine="720"/>
        <w:jc w:val="both"/>
        <w:rPr>
          <w:rFonts w:ascii="Century" w:eastAsiaTheme="minorEastAsia" w:hAnsi="Century"/>
          <w:color w:val="000000" w:themeColor="text1"/>
          <w:sz w:val="21"/>
          <w:szCs w:val="21"/>
        </w:rPr>
      </w:pPr>
      <w:r w:rsidRPr="00CF219D">
        <w:rPr>
          <w:rFonts w:ascii="Century" w:eastAsiaTheme="minorEastAsia" w:hAnsi="Century"/>
          <w:color w:val="000000" w:themeColor="text1"/>
          <w:sz w:val="21"/>
          <w:szCs w:val="21"/>
        </w:rPr>
        <w:t xml:space="preserve">This project </w:t>
      </w:r>
      <w:r w:rsidR="004166B2" w:rsidRPr="00CF219D">
        <w:rPr>
          <w:rFonts w:ascii="Century" w:eastAsiaTheme="minorEastAsia" w:hAnsi="Century"/>
          <w:color w:val="000000" w:themeColor="text1"/>
          <w:sz w:val="21"/>
          <w:szCs w:val="21"/>
        </w:rPr>
        <w:t>provides funding to revisit the fabrication of  14-pair 3.8 nm GaAs / 2.8 nm GaAs</w:t>
      </w:r>
      <w:r w:rsidR="004166B2" w:rsidRPr="00CF219D">
        <w:rPr>
          <w:rFonts w:ascii="Century" w:eastAsiaTheme="minorEastAsia" w:hAnsi="Century"/>
          <w:color w:val="000000" w:themeColor="text1"/>
          <w:sz w:val="21"/>
          <w:szCs w:val="21"/>
          <w:vertAlign w:val="subscript"/>
        </w:rPr>
        <w:t>0.65</w:t>
      </w:r>
      <w:r w:rsidR="004166B2" w:rsidRPr="00CF219D">
        <w:rPr>
          <w:rFonts w:ascii="Century" w:eastAsiaTheme="minorEastAsia" w:hAnsi="Century"/>
          <w:color w:val="000000" w:themeColor="text1"/>
          <w:sz w:val="21"/>
          <w:szCs w:val="21"/>
        </w:rPr>
        <w:t>P</w:t>
      </w:r>
      <w:r w:rsidR="004166B2" w:rsidRPr="00CF219D">
        <w:rPr>
          <w:rFonts w:ascii="Century" w:eastAsiaTheme="minorEastAsia" w:hAnsi="Century"/>
          <w:color w:val="000000" w:themeColor="text1"/>
          <w:sz w:val="21"/>
          <w:szCs w:val="21"/>
          <w:vertAlign w:val="subscript"/>
        </w:rPr>
        <w:t>0.35</w:t>
      </w:r>
      <w:r w:rsidR="004166B2" w:rsidRPr="00CF219D">
        <w:rPr>
          <w:rFonts w:ascii="Century" w:eastAsiaTheme="minorEastAsia" w:hAnsi="Century"/>
          <w:color w:val="000000" w:themeColor="text1"/>
          <w:sz w:val="21"/>
          <w:szCs w:val="21"/>
        </w:rPr>
        <w:t xml:space="preserve"> strained superlattice via Metal Organic Chemical Vapor Deposition (MOCVD). Furthermore, 12-pair 54 nm GaAs</w:t>
      </w:r>
      <w:r w:rsidR="004166B2" w:rsidRPr="00CF219D">
        <w:rPr>
          <w:rFonts w:ascii="Century" w:eastAsiaTheme="minorEastAsia" w:hAnsi="Century"/>
          <w:color w:val="000000" w:themeColor="text1"/>
          <w:sz w:val="21"/>
          <w:szCs w:val="21"/>
          <w:vertAlign w:val="subscript"/>
        </w:rPr>
        <w:t>0.65</w:t>
      </w:r>
      <w:r w:rsidR="004166B2" w:rsidRPr="00CF219D">
        <w:rPr>
          <w:rFonts w:ascii="Century" w:eastAsiaTheme="minorEastAsia" w:hAnsi="Century"/>
          <w:color w:val="000000" w:themeColor="text1"/>
          <w:sz w:val="21"/>
          <w:szCs w:val="21"/>
        </w:rPr>
        <w:t>P</w:t>
      </w:r>
      <w:r w:rsidR="004166B2" w:rsidRPr="00CF219D">
        <w:rPr>
          <w:rFonts w:ascii="Century" w:eastAsiaTheme="minorEastAsia" w:hAnsi="Century"/>
          <w:color w:val="000000" w:themeColor="text1"/>
          <w:sz w:val="21"/>
          <w:szCs w:val="21"/>
          <w:vertAlign w:val="subscript"/>
        </w:rPr>
        <w:t>0.35</w:t>
      </w:r>
      <w:r w:rsidR="004166B2" w:rsidRPr="00CF219D">
        <w:rPr>
          <w:rFonts w:ascii="Century" w:eastAsiaTheme="minorEastAsia" w:hAnsi="Century"/>
          <w:color w:val="000000" w:themeColor="text1"/>
          <w:sz w:val="21"/>
          <w:szCs w:val="21"/>
        </w:rPr>
        <w:t xml:space="preserve">  / 64 nm AlAs</w:t>
      </w:r>
      <w:r w:rsidR="004166B2" w:rsidRPr="00CF219D">
        <w:rPr>
          <w:rFonts w:ascii="Century" w:eastAsiaTheme="minorEastAsia" w:hAnsi="Century"/>
          <w:color w:val="000000" w:themeColor="text1"/>
          <w:sz w:val="21"/>
          <w:szCs w:val="21"/>
          <w:vertAlign w:val="subscript"/>
        </w:rPr>
        <w:t>0.6</w:t>
      </w:r>
      <w:r w:rsidR="004166B2" w:rsidRPr="00CF219D">
        <w:rPr>
          <w:rFonts w:ascii="Century" w:eastAsiaTheme="minorEastAsia" w:hAnsi="Century"/>
          <w:color w:val="000000" w:themeColor="text1"/>
          <w:sz w:val="21"/>
          <w:szCs w:val="21"/>
        </w:rPr>
        <w:t>P</w:t>
      </w:r>
      <w:r w:rsidR="004166B2" w:rsidRPr="00CF219D">
        <w:rPr>
          <w:rFonts w:ascii="Century" w:eastAsiaTheme="minorEastAsia" w:hAnsi="Century"/>
          <w:color w:val="000000" w:themeColor="text1"/>
          <w:sz w:val="21"/>
          <w:szCs w:val="21"/>
          <w:vertAlign w:val="subscript"/>
        </w:rPr>
        <w:t>0.4</w:t>
      </w:r>
      <w:r w:rsidR="004166B2" w:rsidRPr="00CF219D">
        <w:rPr>
          <w:rFonts w:ascii="Century" w:eastAsiaTheme="minorEastAsia" w:hAnsi="Century"/>
          <w:color w:val="000000" w:themeColor="text1"/>
          <w:sz w:val="21"/>
          <w:szCs w:val="21"/>
        </w:rPr>
        <w:t xml:space="preserve"> DBR by MOCVD will be studied as well. The polarization and QE of samples will be characterized by JLab and BNL Mott polarimeter. The project is aiming to develop the knowledge to fabricate next-generation photocathodes</w:t>
      </w:r>
      <w:r>
        <w:rPr>
          <w:rFonts w:ascii="Century" w:eastAsiaTheme="minorEastAsia" w:hAnsi="Century"/>
          <w:color w:val="000000" w:themeColor="text1"/>
          <w:sz w:val="21"/>
          <w:szCs w:val="21"/>
        </w:rPr>
        <w:t xml:space="preserve"> </w:t>
      </w:r>
      <w:r w:rsidR="004166B2" w:rsidRPr="00CF219D">
        <w:rPr>
          <w:rFonts w:ascii="Century" w:eastAsiaTheme="minorEastAsia" w:hAnsi="Century"/>
          <w:color w:val="000000" w:themeColor="text1"/>
          <w:sz w:val="21"/>
          <w:szCs w:val="21"/>
        </w:rPr>
        <w:t>(DBR- SL-GaAs) with the best process possible, MOCVD or MBE, which we will do in the future as a collaborative effort between JLab, BNL, and ODU.</w:t>
      </w:r>
    </w:p>
    <w:p w14:paraId="386C112A" w14:textId="24DB3A92" w:rsidR="00915602" w:rsidRDefault="00915602" w:rsidP="00CF219D">
      <w:pPr>
        <w:spacing w:line="276" w:lineRule="auto"/>
        <w:ind w:firstLine="720"/>
        <w:jc w:val="both"/>
        <w:rPr>
          <w:rFonts w:ascii="Century" w:eastAsiaTheme="minorEastAsia" w:hAnsi="Century"/>
          <w:color w:val="000000" w:themeColor="text1"/>
          <w:sz w:val="21"/>
          <w:szCs w:val="21"/>
        </w:rPr>
      </w:pPr>
    </w:p>
    <w:p w14:paraId="2CED95D6" w14:textId="52857918" w:rsidR="00915602" w:rsidRPr="001A3200" w:rsidRDefault="00E95FD2" w:rsidP="00915602">
      <w:pPr>
        <w:rPr>
          <w:rFonts w:ascii="Century" w:eastAsiaTheme="majorEastAsia" w:hAnsi="Century" w:cstheme="majorBidi"/>
          <w:b/>
          <w:i/>
          <w:color w:val="000000" w:themeColor="text1"/>
          <w:sz w:val="22"/>
          <w:szCs w:val="28"/>
        </w:rPr>
      </w:pPr>
      <w:r>
        <w:rPr>
          <w:rFonts w:ascii="Century" w:eastAsiaTheme="majorEastAsia" w:hAnsi="Century" w:cstheme="majorBidi"/>
          <w:b/>
          <w:i/>
          <w:color w:val="000000" w:themeColor="text1"/>
          <w:sz w:val="22"/>
          <w:szCs w:val="28"/>
        </w:rPr>
        <w:t>4</w:t>
      </w:r>
      <w:r w:rsidR="00915602">
        <w:rPr>
          <w:rFonts w:ascii="Century" w:eastAsiaTheme="majorEastAsia" w:hAnsi="Century" w:cstheme="majorBidi"/>
          <w:b/>
          <w:i/>
          <w:color w:val="000000" w:themeColor="text1"/>
          <w:sz w:val="22"/>
          <w:szCs w:val="28"/>
        </w:rPr>
        <w:t xml:space="preserve">.4 </w:t>
      </w:r>
      <w:r w:rsidR="00915602" w:rsidRPr="001A3200">
        <w:rPr>
          <w:rFonts w:ascii="Century" w:eastAsia="Calibri Light" w:hAnsi="Century" w:cs="Calibri Light"/>
          <w:b/>
          <w:i/>
          <w:iCs/>
          <w:color w:val="000000" w:themeColor="text1"/>
          <w:sz w:val="22"/>
          <w:szCs w:val="28"/>
        </w:rPr>
        <w:t>Exceeding polarization of NEA GaAs technology</w:t>
      </w:r>
    </w:p>
    <w:p w14:paraId="3199FE6C" w14:textId="209C6DDF" w:rsidR="00915602" w:rsidRDefault="4849363A" w:rsidP="1FB958C1">
      <w:pPr>
        <w:spacing w:line="276" w:lineRule="auto"/>
        <w:ind w:firstLine="720"/>
        <w:jc w:val="both"/>
        <w:rPr>
          <w:rFonts w:ascii="Century" w:eastAsiaTheme="minorEastAsia" w:hAnsi="Century"/>
          <w:color w:val="000000" w:themeColor="text1"/>
          <w:sz w:val="21"/>
          <w:szCs w:val="21"/>
        </w:rPr>
      </w:pPr>
      <w:r w:rsidRPr="1FB958C1">
        <w:rPr>
          <w:rFonts w:ascii="Century" w:eastAsiaTheme="minorEastAsia" w:hAnsi="Century"/>
          <w:color w:val="000000" w:themeColor="text1"/>
          <w:sz w:val="21"/>
          <w:szCs w:val="21"/>
        </w:rPr>
        <w:t xml:space="preserve">If dedicated R&amp;D can identify other materials that can replace the </w:t>
      </w:r>
      <w:r w:rsidR="45CB004E" w:rsidRPr="1FB958C1">
        <w:rPr>
          <w:rFonts w:ascii="Century" w:eastAsiaTheme="minorEastAsia" w:hAnsi="Century"/>
          <w:color w:val="000000" w:themeColor="text1"/>
          <w:sz w:val="21"/>
          <w:szCs w:val="21"/>
        </w:rPr>
        <w:t xml:space="preserve">ones belonging to the </w:t>
      </w:r>
      <w:r w:rsidR="68C84CF0" w:rsidRPr="1FB958C1">
        <w:rPr>
          <w:rFonts w:ascii="Century" w:eastAsiaTheme="minorEastAsia" w:hAnsi="Century"/>
          <w:color w:val="000000" w:themeColor="text1"/>
          <w:sz w:val="21"/>
          <w:szCs w:val="21"/>
        </w:rPr>
        <w:t xml:space="preserve">III-V </w:t>
      </w:r>
      <w:r w:rsidR="02E21D87" w:rsidRPr="1FB958C1">
        <w:rPr>
          <w:rFonts w:ascii="Century" w:eastAsiaTheme="minorEastAsia" w:hAnsi="Century"/>
          <w:color w:val="000000" w:themeColor="text1"/>
          <w:sz w:val="21"/>
          <w:szCs w:val="21"/>
        </w:rPr>
        <w:t xml:space="preserve">family </w:t>
      </w:r>
      <w:r w:rsidRPr="1FB958C1">
        <w:rPr>
          <w:rFonts w:ascii="Century" w:eastAsiaTheme="minorEastAsia" w:hAnsi="Century"/>
          <w:color w:val="000000" w:themeColor="text1"/>
          <w:sz w:val="21"/>
          <w:szCs w:val="21"/>
        </w:rPr>
        <w:t>and be grown with less expensive to maintain equipment or  that can be shared also for other applications</w:t>
      </w:r>
      <w:r w:rsidR="66427A2E" w:rsidRPr="1FB958C1">
        <w:rPr>
          <w:rFonts w:ascii="Century" w:eastAsiaTheme="minorEastAsia" w:hAnsi="Century"/>
          <w:color w:val="000000" w:themeColor="text1"/>
          <w:sz w:val="21"/>
          <w:szCs w:val="21"/>
        </w:rPr>
        <w:t>,</w:t>
      </w:r>
      <w:r w:rsidRPr="1FB958C1">
        <w:rPr>
          <w:rFonts w:ascii="Century" w:eastAsiaTheme="minorEastAsia" w:hAnsi="Century"/>
          <w:color w:val="000000" w:themeColor="text1"/>
          <w:sz w:val="21"/>
          <w:szCs w:val="21"/>
        </w:rPr>
        <w:t xml:space="preserve"> there is a chance that </w:t>
      </w:r>
      <w:r w:rsidR="619C62AA" w:rsidRPr="1FB958C1">
        <w:rPr>
          <w:rFonts w:ascii="Century" w:eastAsiaTheme="minorEastAsia" w:hAnsi="Century"/>
          <w:color w:val="000000" w:themeColor="text1"/>
          <w:sz w:val="21"/>
          <w:szCs w:val="21"/>
        </w:rPr>
        <w:t xml:space="preserve">more </w:t>
      </w:r>
      <w:r w:rsidRPr="1FB958C1">
        <w:rPr>
          <w:rFonts w:ascii="Century" w:eastAsiaTheme="minorEastAsia" w:hAnsi="Century"/>
          <w:color w:val="000000" w:themeColor="text1"/>
          <w:sz w:val="21"/>
          <w:szCs w:val="21"/>
        </w:rPr>
        <w:t>industrial partner</w:t>
      </w:r>
      <w:r w:rsidR="36895236" w:rsidRPr="1FB958C1">
        <w:rPr>
          <w:rFonts w:ascii="Century" w:eastAsiaTheme="minorEastAsia" w:hAnsi="Century"/>
          <w:color w:val="000000" w:themeColor="text1"/>
          <w:sz w:val="21"/>
          <w:szCs w:val="21"/>
        </w:rPr>
        <w:t>s</w:t>
      </w:r>
      <w:r w:rsidRPr="1FB958C1">
        <w:rPr>
          <w:rFonts w:ascii="Century" w:eastAsiaTheme="minorEastAsia" w:hAnsi="Century"/>
          <w:color w:val="000000" w:themeColor="text1"/>
          <w:sz w:val="21"/>
          <w:szCs w:val="21"/>
        </w:rPr>
        <w:t xml:space="preserve"> can take over the production and </w:t>
      </w:r>
      <w:r w:rsidR="513EA354" w:rsidRPr="1FB958C1">
        <w:rPr>
          <w:rFonts w:ascii="Century" w:eastAsiaTheme="minorEastAsia" w:hAnsi="Century"/>
          <w:color w:val="000000" w:themeColor="text1"/>
          <w:sz w:val="21"/>
          <w:szCs w:val="21"/>
        </w:rPr>
        <w:t>re-</w:t>
      </w:r>
      <w:r w:rsidRPr="1FB958C1">
        <w:rPr>
          <w:rFonts w:ascii="Century" w:eastAsiaTheme="minorEastAsia" w:hAnsi="Century"/>
          <w:color w:val="000000" w:themeColor="text1"/>
          <w:sz w:val="21"/>
          <w:szCs w:val="21"/>
        </w:rPr>
        <w:t>establish a chain of supply of photocathodes.</w:t>
      </w:r>
      <w:r w:rsidRPr="1FB958C1">
        <w:rPr>
          <w:rFonts w:ascii="Century" w:eastAsia="Calibri" w:hAnsi="Century" w:cs="Calibri"/>
          <w:color w:val="000000" w:themeColor="text1"/>
          <w:sz w:val="21"/>
          <w:szCs w:val="21"/>
        </w:rPr>
        <w:t xml:space="preserve"> </w:t>
      </w:r>
      <w:r w:rsidR="59D32EB0" w:rsidRPr="1FB958C1">
        <w:rPr>
          <w:rFonts w:ascii="Century" w:eastAsia="Calibri" w:hAnsi="Century" w:cs="Calibri"/>
          <w:color w:val="000000" w:themeColor="text1"/>
          <w:sz w:val="21"/>
          <w:szCs w:val="21"/>
        </w:rPr>
        <w:t xml:space="preserve">About 50 years of R&amp;D on the </w:t>
      </w:r>
      <w:r w:rsidRPr="1FB958C1">
        <w:rPr>
          <w:rFonts w:ascii="Century" w:eastAsia="Calibri" w:hAnsi="Century" w:cs="Calibri"/>
          <w:color w:val="000000" w:themeColor="text1"/>
          <w:sz w:val="21"/>
          <w:szCs w:val="21"/>
        </w:rPr>
        <w:t xml:space="preserve"> technology to produce spin polarized electron beam based on photoemission from III-Vs semiconductor structures </w:t>
      </w:r>
      <w:r w:rsidR="6C9C7348" w:rsidRPr="1FB958C1">
        <w:rPr>
          <w:rFonts w:ascii="Century" w:eastAsia="Calibri" w:hAnsi="Century" w:cs="Calibri"/>
          <w:color w:val="000000" w:themeColor="text1"/>
          <w:sz w:val="21"/>
          <w:szCs w:val="21"/>
        </w:rPr>
        <w:t xml:space="preserve">have resulted </w:t>
      </w:r>
      <w:r w:rsidRPr="1FB958C1">
        <w:rPr>
          <w:rFonts w:ascii="Century" w:eastAsia="Calibri" w:hAnsi="Century" w:cs="Calibri"/>
          <w:color w:val="000000" w:themeColor="text1"/>
          <w:sz w:val="21"/>
          <w:szCs w:val="21"/>
        </w:rPr>
        <w:t>in photocathodes that can yield very high spin polarization, larger than 90% level, and with very high quantum efficiency (several percent) [</w:t>
      </w:r>
      <w:r w:rsidR="6A249932" w:rsidRPr="1FB958C1">
        <w:rPr>
          <w:rFonts w:ascii="Century" w:eastAsia="Calibri" w:hAnsi="Century" w:cs="Calibri"/>
          <w:color w:val="000000" w:themeColor="text1"/>
          <w:sz w:val="21"/>
          <w:szCs w:val="21"/>
        </w:rPr>
        <w:t>Pi-75,</w:t>
      </w:r>
      <w:r w:rsidR="3D8A3467" w:rsidRPr="1FB958C1">
        <w:rPr>
          <w:rFonts w:ascii="Century" w:eastAsia="Calibri" w:hAnsi="Century" w:cs="Calibri"/>
          <w:color w:val="000000" w:themeColor="text1"/>
          <w:sz w:val="21"/>
          <w:szCs w:val="21"/>
        </w:rPr>
        <w:t xml:space="preserve"> </w:t>
      </w:r>
      <w:r w:rsidR="6A249932" w:rsidRPr="1FB958C1">
        <w:rPr>
          <w:rFonts w:ascii="Century" w:eastAsia="Calibri" w:hAnsi="Century" w:cs="Calibri"/>
          <w:color w:val="000000" w:themeColor="text1"/>
          <w:sz w:val="21"/>
          <w:szCs w:val="21"/>
        </w:rPr>
        <w:t>Ma-92,</w:t>
      </w:r>
      <w:r w:rsidR="254E7067" w:rsidRPr="1FB958C1">
        <w:rPr>
          <w:rFonts w:ascii="Century" w:eastAsia="Calibri" w:hAnsi="Century" w:cs="Calibri"/>
          <w:color w:val="000000" w:themeColor="text1"/>
          <w:sz w:val="21"/>
          <w:szCs w:val="21"/>
        </w:rPr>
        <w:t xml:space="preserve"> </w:t>
      </w:r>
      <w:r w:rsidR="6A249932" w:rsidRPr="1FB958C1">
        <w:rPr>
          <w:rFonts w:ascii="Century" w:eastAsia="Calibri" w:hAnsi="Century" w:cs="Calibri"/>
          <w:color w:val="000000" w:themeColor="text1"/>
          <w:sz w:val="21"/>
          <w:szCs w:val="21"/>
        </w:rPr>
        <w:t>Ma-04,</w:t>
      </w:r>
      <w:r w:rsidR="4A0B0C6E" w:rsidRPr="1FB958C1">
        <w:rPr>
          <w:rFonts w:ascii="Century" w:eastAsia="Calibri" w:hAnsi="Century" w:cs="Calibri"/>
          <w:color w:val="000000" w:themeColor="text1"/>
          <w:sz w:val="21"/>
          <w:szCs w:val="21"/>
        </w:rPr>
        <w:t xml:space="preserve"> </w:t>
      </w:r>
      <w:r w:rsidR="6A249932" w:rsidRPr="1FB958C1">
        <w:rPr>
          <w:rFonts w:ascii="Century" w:eastAsia="Calibri" w:hAnsi="Century" w:cs="Calibri"/>
          <w:color w:val="000000" w:themeColor="text1"/>
          <w:sz w:val="21"/>
          <w:szCs w:val="21"/>
        </w:rPr>
        <w:t>Ji-14</w:t>
      </w:r>
      <w:r w:rsidR="0477BD1D" w:rsidRPr="1FB958C1">
        <w:rPr>
          <w:rFonts w:ascii="Century" w:eastAsia="Calibri" w:hAnsi="Century" w:cs="Calibri"/>
          <w:color w:val="000000" w:themeColor="text1"/>
          <w:sz w:val="21"/>
          <w:szCs w:val="21"/>
        </w:rPr>
        <w:t xml:space="preserve">, </w:t>
      </w:r>
      <w:r w:rsidR="4B1CA30E" w:rsidRPr="1FB958C1">
        <w:rPr>
          <w:rFonts w:ascii="Century" w:eastAsia="Calibri" w:hAnsi="Century" w:cs="Calibri"/>
          <w:color w:val="000000" w:themeColor="text1"/>
          <w:sz w:val="21"/>
          <w:szCs w:val="21"/>
        </w:rPr>
        <w:t>Li</w:t>
      </w:r>
      <w:r w:rsidR="604E14F8" w:rsidRPr="1FB958C1">
        <w:rPr>
          <w:rFonts w:ascii="Century" w:eastAsia="Calibri" w:hAnsi="Century" w:cs="Calibri"/>
          <w:color w:val="000000" w:themeColor="text1"/>
          <w:sz w:val="21"/>
          <w:szCs w:val="21"/>
        </w:rPr>
        <w:t>-</w:t>
      </w:r>
      <w:r w:rsidR="0477BD1D" w:rsidRPr="1FB958C1">
        <w:rPr>
          <w:rFonts w:ascii="Century" w:eastAsia="Calibri" w:hAnsi="Century" w:cs="Calibri"/>
          <w:color w:val="000000" w:themeColor="text1"/>
          <w:sz w:val="21"/>
          <w:szCs w:val="21"/>
        </w:rPr>
        <w:t>16</w:t>
      </w:r>
      <w:r w:rsidRPr="1FB958C1">
        <w:rPr>
          <w:rFonts w:ascii="Century" w:eastAsia="Calibri" w:hAnsi="Century" w:cs="Calibri"/>
          <w:color w:val="000000" w:themeColor="text1"/>
          <w:sz w:val="21"/>
          <w:szCs w:val="21"/>
        </w:rPr>
        <w:t>].</w:t>
      </w:r>
    </w:p>
    <w:p w14:paraId="7BC23A3D" w14:textId="37634414" w:rsidR="00915602" w:rsidRDefault="4849363A" w:rsidP="1FB958C1">
      <w:pPr>
        <w:spacing w:line="276" w:lineRule="auto"/>
        <w:ind w:firstLine="720"/>
        <w:jc w:val="both"/>
        <w:rPr>
          <w:rFonts w:ascii="Century" w:eastAsiaTheme="minorEastAsia" w:hAnsi="Century"/>
          <w:color w:val="000000" w:themeColor="text1"/>
          <w:sz w:val="21"/>
          <w:szCs w:val="21"/>
        </w:rPr>
      </w:pPr>
      <w:r w:rsidRPr="1FB958C1">
        <w:rPr>
          <w:rFonts w:ascii="Century" w:eastAsia="Calibri" w:hAnsi="Century" w:cs="Calibri"/>
          <w:color w:val="000000" w:themeColor="text1"/>
          <w:sz w:val="21"/>
          <w:szCs w:val="21"/>
        </w:rPr>
        <w:t xml:space="preserve">There are still </w:t>
      </w:r>
      <w:r w:rsidRPr="1FB958C1">
        <w:rPr>
          <w:rFonts w:ascii="Century" w:eastAsia="Calibri" w:hAnsi="Century" w:cs="Calibri"/>
          <w:i/>
          <w:iCs/>
          <w:color w:val="000000" w:themeColor="text1"/>
          <w:sz w:val="21"/>
          <w:szCs w:val="21"/>
        </w:rPr>
        <w:t>two main limitations of the technology related to the use of III-Vs</w:t>
      </w:r>
      <w:r w:rsidRPr="1FB958C1">
        <w:rPr>
          <w:rFonts w:ascii="Century" w:eastAsia="Calibri" w:hAnsi="Century" w:cs="Calibri"/>
          <w:color w:val="000000" w:themeColor="text1"/>
          <w:sz w:val="21"/>
          <w:szCs w:val="21"/>
        </w:rPr>
        <w:t xml:space="preserve"> that remain unsolved. The first one is related to the Negative Electron Affinity condition that must be established at the vacuum interface to allow extraction of highly spin polarized electron beams. The Cs-O based layers that are required to generate the NEA condition are not stable. They can be damaged by a number of processes: chemical poisoning, ion back bombardment and thermal desorption induced by heating from the drive laser [</w:t>
      </w:r>
      <w:r w:rsidR="6DB06A0B" w:rsidRPr="1FB958C1">
        <w:rPr>
          <w:rFonts w:ascii="Century" w:eastAsia="Calibri" w:hAnsi="Century" w:cs="Calibri"/>
          <w:color w:val="000000" w:themeColor="text1"/>
          <w:sz w:val="21"/>
          <w:szCs w:val="21"/>
        </w:rPr>
        <w:t xml:space="preserve">Ch-14, Ii-10, Si-07] </w:t>
      </w:r>
      <w:r w:rsidRPr="1FB958C1">
        <w:rPr>
          <w:rFonts w:ascii="Century" w:eastAsia="Calibri" w:hAnsi="Century" w:cs="Calibri"/>
          <w:color w:val="000000" w:themeColor="text1"/>
          <w:sz w:val="21"/>
          <w:szCs w:val="21"/>
        </w:rPr>
        <w:t xml:space="preserve">. The second aspect is related to the intrinsic difficulty to realize the complex multilayered structures that are required to maximize at the same time the spin polarization and the quantum efficiency: often is not possible to maintain the nanometer scale uniformity of deposition over a large substrate area spanning several inches in diameter. </w:t>
      </w:r>
    </w:p>
    <w:p w14:paraId="65414186" w14:textId="3D4CB144" w:rsidR="00915602" w:rsidRDefault="4849363A" w:rsidP="1FB958C1">
      <w:pPr>
        <w:spacing w:line="276" w:lineRule="auto"/>
        <w:ind w:firstLine="720"/>
        <w:jc w:val="both"/>
        <w:rPr>
          <w:rFonts w:ascii="Century" w:eastAsiaTheme="minorEastAsia" w:hAnsi="Century"/>
          <w:color w:val="000000" w:themeColor="text1"/>
          <w:sz w:val="21"/>
          <w:szCs w:val="21"/>
        </w:rPr>
      </w:pPr>
      <w:r w:rsidRPr="1FB958C1">
        <w:rPr>
          <w:rFonts w:ascii="Century" w:eastAsia="Calibri" w:hAnsi="Century" w:cs="Calibri"/>
          <w:color w:val="000000" w:themeColor="text1"/>
          <w:sz w:val="21"/>
          <w:szCs w:val="21"/>
        </w:rPr>
        <w:t xml:space="preserve">Limited by their sensitivity to chemical poisoning the </w:t>
      </w:r>
      <w:r w:rsidRPr="1FB958C1">
        <w:rPr>
          <w:rFonts w:ascii="Century" w:eastAsia="Calibri" w:hAnsi="Century" w:cs="Calibri"/>
          <w:i/>
          <w:iCs/>
          <w:color w:val="000000" w:themeColor="text1"/>
          <w:sz w:val="21"/>
          <w:szCs w:val="21"/>
        </w:rPr>
        <w:t xml:space="preserve">III-Vs </w:t>
      </w:r>
      <w:r w:rsidR="5F928C03" w:rsidRPr="1FB958C1">
        <w:rPr>
          <w:rFonts w:ascii="Century" w:eastAsia="Calibri" w:hAnsi="Century" w:cs="Calibri"/>
          <w:i/>
          <w:iCs/>
          <w:color w:val="000000" w:themeColor="text1"/>
          <w:sz w:val="21"/>
          <w:szCs w:val="21"/>
        </w:rPr>
        <w:t xml:space="preserve">has </w:t>
      </w:r>
      <w:r w:rsidRPr="1FB958C1">
        <w:rPr>
          <w:rFonts w:ascii="Century" w:eastAsia="Calibri" w:hAnsi="Century" w:cs="Calibri"/>
          <w:i/>
          <w:iCs/>
          <w:color w:val="000000" w:themeColor="text1"/>
          <w:sz w:val="21"/>
          <w:szCs w:val="21"/>
        </w:rPr>
        <w:t>only be successfully operated in high voltage DC guns.</w:t>
      </w:r>
      <w:r w:rsidRPr="1FB958C1">
        <w:rPr>
          <w:rFonts w:ascii="Century" w:eastAsia="Calibri" w:hAnsi="Century" w:cs="Calibri"/>
          <w:color w:val="000000" w:themeColor="text1"/>
          <w:sz w:val="21"/>
          <w:szCs w:val="21"/>
        </w:rPr>
        <w:t xml:space="preserve"> Here the large volume of the gun vessel allows hosting large amount of vacuum pumping elements allowing the reach of extreme vacuum environment required for their operation. Unfortunately, the DC gun allows the generation of accelerating gradients </w:t>
      </w:r>
      <w:r w:rsidR="7F5128C6" w:rsidRPr="1FB958C1">
        <w:rPr>
          <w:rFonts w:ascii="Century" w:eastAsia="Calibri" w:hAnsi="Century" w:cs="Calibri"/>
          <w:color w:val="000000" w:themeColor="text1"/>
          <w:sz w:val="21"/>
          <w:szCs w:val="21"/>
        </w:rPr>
        <w:t xml:space="preserve">one order of magnitude lower </w:t>
      </w:r>
      <w:r w:rsidRPr="1FB958C1">
        <w:rPr>
          <w:rFonts w:ascii="Century" w:eastAsia="Calibri" w:hAnsi="Century" w:cs="Calibri"/>
          <w:color w:val="000000" w:themeColor="text1"/>
          <w:sz w:val="21"/>
          <w:szCs w:val="21"/>
        </w:rPr>
        <w:t xml:space="preserve">than the ones </w:t>
      </w:r>
      <w:r w:rsidR="412AC23B" w:rsidRPr="1FB958C1">
        <w:rPr>
          <w:rFonts w:ascii="Century" w:eastAsia="Calibri" w:hAnsi="Century" w:cs="Calibri"/>
          <w:color w:val="000000" w:themeColor="text1"/>
          <w:sz w:val="21"/>
          <w:szCs w:val="21"/>
        </w:rPr>
        <w:t xml:space="preserve">currently </w:t>
      </w:r>
      <w:r w:rsidRPr="1FB958C1">
        <w:rPr>
          <w:rFonts w:ascii="Century" w:eastAsia="Calibri" w:hAnsi="Century" w:cs="Calibri"/>
          <w:color w:val="000000" w:themeColor="text1"/>
          <w:sz w:val="21"/>
          <w:szCs w:val="21"/>
        </w:rPr>
        <w:t xml:space="preserve">possible in </w:t>
      </w:r>
      <w:r w:rsidR="4C980CC3" w:rsidRPr="1FB958C1">
        <w:rPr>
          <w:rFonts w:ascii="Century" w:eastAsia="Calibri" w:hAnsi="Century" w:cs="Calibri"/>
          <w:color w:val="000000" w:themeColor="text1"/>
          <w:sz w:val="21"/>
          <w:szCs w:val="21"/>
        </w:rPr>
        <w:t xml:space="preserve">photoelectron </w:t>
      </w:r>
      <w:r w:rsidRPr="1FB958C1">
        <w:rPr>
          <w:rFonts w:ascii="Century" w:eastAsia="Calibri" w:hAnsi="Century" w:cs="Calibri"/>
          <w:color w:val="000000" w:themeColor="text1"/>
          <w:sz w:val="21"/>
          <w:szCs w:val="21"/>
        </w:rPr>
        <w:t xml:space="preserve">guns based on RF structures carrying with that all the beam dynamics related </w:t>
      </w:r>
      <w:r w:rsidR="5ED80CA1" w:rsidRPr="1FB958C1">
        <w:rPr>
          <w:rFonts w:ascii="Century" w:eastAsia="Calibri" w:hAnsi="Century" w:cs="Calibri"/>
          <w:color w:val="000000" w:themeColor="text1"/>
          <w:sz w:val="21"/>
          <w:szCs w:val="21"/>
        </w:rPr>
        <w:t xml:space="preserve">limitations </w:t>
      </w:r>
      <w:r w:rsidRPr="1FB958C1">
        <w:rPr>
          <w:rFonts w:ascii="Century" w:eastAsia="Calibri" w:hAnsi="Century" w:cs="Calibri"/>
          <w:color w:val="000000" w:themeColor="text1"/>
          <w:sz w:val="21"/>
          <w:szCs w:val="21"/>
        </w:rPr>
        <w:t>on the achievable beam brightness [</w:t>
      </w:r>
      <w:r w:rsidR="4595C0B5" w:rsidRPr="1FB958C1">
        <w:rPr>
          <w:rFonts w:ascii="Century" w:eastAsia="Calibri" w:hAnsi="Century" w:cs="Calibri"/>
          <w:color w:val="000000" w:themeColor="text1"/>
          <w:sz w:val="21"/>
          <w:szCs w:val="21"/>
        </w:rPr>
        <w:t>Ba-0</w:t>
      </w:r>
      <w:r w:rsidRPr="1FB958C1">
        <w:rPr>
          <w:rFonts w:ascii="Century" w:eastAsia="Calibri" w:hAnsi="Century" w:cs="Calibri"/>
          <w:color w:val="000000" w:themeColor="text1"/>
          <w:sz w:val="21"/>
          <w:szCs w:val="21"/>
        </w:rPr>
        <w:t xml:space="preserve">9]. </w:t>
      </w:r>
      <w:r w:rsidR="317E66B7" w:rsidRPr="1FB958C1">
        <w:rPr>
          <w:rFonts w:ascii="Century" w:eastAsia="Calibri" w:hAnsi="Century" w:cs="Calibri"/>
          <w:color w:val="000000" w:themeColor="text1"/>
          <w:sz w:val="21"/>
          <w:szCs w:val="21"/>
        </w:rPr>
        <w:t>It is likely that future accelerators will seek electron beams with increased brightness that will be difficult if not im</w:t>
      </w:r>
      <w:r w:rsidR="2F65A8E7" w:rsidRPr="1FB958C1">
        <w:rPr>
          <w:rFonts w:ascii="Century" w:eastAsia="Calibri" w:hAnsi="Century" w:cs="Calibri"/>
          <w:color w:val="000000" w:themeColor="text1"/>
          <w:sz w:val="21"/>
          <w:szCs w:val="21"/>
        </w:rPr>
        <w:t>possible to produce without removing the actual limitation</w:t>
      </w:r>
      <w:r w:rsidR="25223B5E" w:rsidRPr="1FB958C1">
        <w:rPr>
          <w:rFonts w:ascii="Century" w:eastAsia="Calibri" w:hAnsi="Century" w:cs="Calibri"/>
          <w:color w:val="000000" w:themeColor="text1"/>
          <w:sz w:val="21"/>
          <w:szCs w:val="21"/>
        </w:rPr>
        <w:t>s</w:t>
      </w:r>
      <w:r w:rsidR="2F65A8E7" w:rsidRPr="1FB958C1">
        <w:rPr>
          <w:rFonts w:ascii="Century" w:eastAsia="Calibri" w:hAnsi="Century" w:cs="Calibri"/>
          <w:color w:val="000000" w:themeColor="text1"/>
          <w:sz w:val="21"/>
          <w:szCs w:val="21"/>
        </w:rPr>
        <w:t xml:space="preserve"> on the electric field gradients by oper</w:t>
      </w:r>
      <w:r w:rsidR="655D00C2" w:rsidRPr="1FB958C1">
        <w:rPr>
          <w:rFonts w:ascii="Century" w:eastAsia="Calibri" w:hAnsi="Century" w:cs="Calibri"/>
          <w:color w:val="000000" w:themeColor="text1"/>
          <w:sz w:val="21"/>
          <w:szCs w:val="21"/>
        </w:rPr>
        <w:t>a</w:t>
      </w:r>
      <w:r w:rsidR="2F65A8E7" w:rsidRPr="1FB958C1">
        <w:rPr>
          <w:rFonts w:ascii="Century" w:eastAsia="Calibri" w:hAnsi="Century" w:cs="Calibri"/>
          <w:color w:val="000000" w:themeColor="text1"/>
          <w:sz w:val="21"/>
          <w:szCs w:val="21"/>
        </w:rPr>
        <w:t>ting the photocathodes in RF or SRF guns.</w:t>
      </w:r>
    </w:p>
    <w:p w14:paraId="137BAC31" w14:textId="22B374E2" w:rsidR="00915602" w:rsidRDefault="4849363A" w:rsidP="1FB958C1">
      <w:pPr>
        <w:spacing w:line="276" w:lineRule="auto"/>
        <w:ind w:firstLine="720"/>
        <w:jc w:val="both"/>
        <w:rPr>
          <w:rFonts w:ascii="Century" w:eastAsiaTheme="minorEastAsia" w:hAnsi="Century"/>
          <w:color w:val="000000" w:themeColor="text1"/>
          <w:sz w:val="21"/>
          <w:szCs w:val="21"/>
        </w:rPr>
      </w:pPr>
      <w:r w:rsidRPr="1FB958C1">
        <w:rPr>
          <w:rFonts w:ascii="Century" w:eastAsia="Calibri" w:hAnsi="Century" w:cs="Calibri"/>
          <w:color w:val="000000" w:themeColor="text1"/>
          <w:sz w:val="21"/>
          <w:szCs w:val="21"/>
        </w:rPr>
        <w:t xml:space="preserve">The consequence of the extremely tight requirement for the growth uniformity of multilayered structure over the whole surface of a </w:t>
      </w:r>
      <w:r w:rsidR="7168FA38" w:rsidRPr="1FB958C1">
        <w:rPr>
          <w:rFonts w:ascii="Century" w:eastAsia="Calibri" w:hAnsi="Century" w:cs="Calibri"/>
          <w:color w:val="000000" w:themeColor="text1"/>
          <w:sz w:val="21"/>
          <w:szCs w:val="21"/>
        </w:rPr>
        <w:t>few inches</w:t>
      </w:r>
      <w:r w:rsidRPr="1FB958C1">
        <w:rPr>
          <w:rFonts w:ascii="Century" w:eastAsia="Calibri" w:hAnsi="Century" w:cs="Calibri"/>
          <w:color w:val="000000" w:themeColor="text1"/>
          <w:sz w:val="21"/>
          <w:szCs w:val="21"/>
        </w:rPr>
        <w:t xml:space="preserve"> diameter </w:t>
      </w:r>
      <w:r w:rsidR="729690B1" w:rsidRPr="1FB958C1">
        <w:rPr>
          <w:rFonts w:ascii="Century" w:eastAsia="Calibri" w:hAnsi="Century" w:cs="Calibri"/>
          <w:color w:val="000000" w:themeColor="text1"/>
          <w:sz w:val="21"/>
          <w:szCs w:val="21"/>
        </w:rPr>
        <w:t xml:space="preserve">substrate </w:t>
      </w:r>
      <w:r w:rsidRPr="1FB958C1">
        <w:rPr>
          <w:rFonts w:ascii="Century" w:eastAsia="Calibri" w:hAnsi="Century" w:cs="Calibri"/>
          <w:color w:val="000000" w:themeColor="text1"/>
          <w:sz w:val="21"/>
          <w:szCs w:val="21"/>
        </w:rPr>
        <w:t xml:space="preserve">wafer is that often only a small fraction of the </w:t>
      </w:r>
      <w:r w:rsidR="3EEC64DF" w:rsidRPr="1FB958C1">
        <w:rPr>
          <w:rFonts w:ascii="Century" w:eastAsia="Calibri" w:hAnsi="Century" w:cs="Calibri"/>
          <w:color w:val="000000" w:themeColor="text1"/>
          <w:sz w:val="21"/>
          <w:szCs w:val="21"/>
        </w:rPr>
        <w:t xml:space="preserve">photocathode </w:t>
      </w:r>
      <w:r w:rsidRPr="1FB958C1">
        <w:rPr>
          <w:rFonts w:ascii="Century" w:eastAsia="Calibri" w:hAnsi="Century" w:cs="Calibri"/>
          <w:color w:val="000000" w:themeColor="text1"/>
          <w:sz w:val="21"/>
          <w:szCs w:val="21"/>
        </w:rPr>
        <w:t xml:space="preserve">surface is matching the design properties. Because of these limitations the </w:t>
      </w:r>
      <w:r w:rsidRPr="1FB958C1">
        <w:rPr>
          <w:rFonts w:ascii="Century" w:eastAsia="Calibri" w:hAnsi="Century" w:cs="Calibri"/>
          <w:i/>
          <w:iCs/>
          <w:color w:val="000000" w:themeColor="text1"/>
          <w:sz w:val="21"/>
          <w:szCs w:val="21"/>
        </w:rPr>
        <w:t xml:space="preserve">III-Vs photocathodes </w:t>
      </w:r>
      <w:r w:rsidR="2CB80266" w:rsidRPr="1FB958C1">
        <w:rPr>
          <w:rFonts w:ascii="Century" w:eastAsia="Calibri" w:hAnsi="Century" w:cs="Calibri"/>
          <w:i/>
          <w:iCs/>
          <w:color w:val="000000" w:themeColor="text1"/>
          <w:sz w:val="21"/>
          <w:szCs w:val="21"/>
        </w:rPr>
        <w:t xml:space="preserve">yielding </w:t>
      </w:r>
      <w:r w:rsidRPr="1FB958C1">
        <w:rPr>
          <w:rFonts w:ascii="Century" w:eastAsia="Calibri" w:hAnsi="Century" w:cs="Calibri"/>
          <w:i/>
          <w:iCs/>
          <w:color w:val="000000" w:themeColor="text1"/>
          <w:sz w:val="21"/>
          <w:szCs w:val="21"/>
        </w:rPr>
        <w:t xml:space="preserve">high QEs and high spin polarization are </w:t>
      </w:r>
      <w:r w:rsidR="09D3C936" w:rsidRPr="1FB958C1">
        <w:rPr>
          <w:rFonts w:ascii="Century" w:eastAsia="Calibri" w:hAnsi="Century" w:cs="Calibri"/>
          <w:i/>
          <w:iCs/>
          <w:color w:val="000000" w:themeColor="text1"/>
          <w:sz w:val="21"/>
          <w:szCs w:val="21"/>
        </w:rPr>
        <w:t xml:space="preserve">quite </w:t>
      </w:r>
      <w:r w:rsidRPr="1FB958C1">
        <w:rPr>
          <w:rFonts w:ascii="Century" w:eastAsia="Calibri" w:hAnsi="Century" w:cs="Calibri"/>
          <w:i/>
          <w:iCs/>
          <w:color w:val="000000" w:themeColor="text1"/>
          <w:sz w:val="21"/>
          <w:szCs w:val="21"/>
        </w:rPr>
        <w:t>difficult to synthesize</w:t>
      </w:r>
      <w:r w:rsidR="2F93E498" w:rsidRPr="1FB958C1">
        <w:rPr>
          <w:rFonts w:ascii="Century" w:eastAsia="Calibri" w:hAnsi="Century" w:cs="Calibri"/>
          <w:color w:val="000000" w:themeColor="text1"/>
          <w:sz w:val="21"/>
          <w:szCs w:val="21"/>
        </w:rPr>
        <w:t xml:space="preserve"> and</w:t>
      </w:r>
      <w:r w:rsidRPr="1FB958C1">
        <w:rPr>
          <w:rFonts w:ascii="Century" w:eastAsia="Calibri" w:hAnsi="Century" w:cs="Calibri"/>
          <w:color w:val="000000" w:themeColor="text1"/>
          <w:sz w:val="21"/>
          <w:szCs w:val="21"/>
        </w:rPr>
        <w:t xml:space="preserve"> require the use of complex growth systems (like MBE or MOCVD) </w:t>
      </w:r>
      <w:r w:rsidRPr="1FB958C1">
        <w:rPr>
          <w:rFonts w:ascii="Century" w:eastAsia="Calibri" w:hAnsi="Century" w:cs="Calibri"/>
          <w:color w:val="000000" w:themeColor="text1"/>
          <w:sz w:val="21"/>
          <w:szCs w:val="21"/>
        </w:rPr>
        <w:lastRenderedPageBreak/>
        <w:t xml:space="preserve">that carry large cost of operation and maintenance and must be often dedicated only to the growth of this class of materials because of the arsenic and phosphorus contamination. </w:t>
      </w:r>
    </w:p>
    <w:p w14:paraId="0A89869B" w14:textId="1F176EE7" w:rsidR="00915602" w:rsidRDefault="4849363A" w:rsidP="1FB958C1">
      <w:pPr>
        <w:spacing w:line="276" w:lineRule="auto"/>
        <w:ind w:firstLine="720"/>
        <w:jc w:val="both"/>
        <w:rPr>
          <w:rFonts w:ascii="Century" w:eastAsiaTheme="minorEastAsia" w:hAnsi="Century"/>
          <w:color w:val="000000" w:themeColor="text1"/>
          <w:sz w:val="21"/>
          <w:szCs w:val="21"/>
        </w:rPr>
      </w:pPr>
      <w:r w:rsidRPr="1FB958C1">
        <w:rPr>
          <w:rFonts w:ascii="Century" w:eastAsia="Calibri" w:hAnsi="Century" w:cs="Calibri"/>
          <w:color w:val="000000" w:themeColor="text1"/>
          <w:sz w:val="21"/>
          <w:szCs w:val="21"/>
        </w:rPr>
        <w:t>The number of research groups in the scientific community which are directly participating to efforts aimed at developing spin polarized electron sources is limited. Only recently, with a larger contribution from the material science community, we have seen a new influx of ideas and results that can point at finding alternatives to the III-Vs technology. These directions can be considered viable nowadays because the community can leverage the knowledge obtained in many years of large R&amp;D investments in other fields like microelectronic, spintronics and photovoltaics. Here we summarize some of possible direction for the R&amp;D on spin polarized electron beam sources. Is worth not note that some of these direction can be actively pursued today because of  other recent technological advancements: laser sources with continuously tunable emission wavelength from UV to IR to drive the photocathodes are now commercially available ; recent advancement in SRF technology (a larger number of superconducting RF guns are being developed</w:t>
      </w:r>
      <w:r w:rsidR="6F1274B5" w:rsidRPr="1FB958C1">
        <w:rPr>
          <w:rFonts w:ascii="Century" w:eastAsia="Calibri" w:hAnsi="Century" w:cs="Calibri"/>
          <w:color w:val="000000" w:themeColor="text1"/>
          <w:sz w:val="21"/>
          <w:szCs w:val="21"/>
        </w:rPr>
        <w:t>,</w:t>
      </w:r>
      <w:r w:rsidRPr="1FB958C1">
        <w:rPr>
          <w:rFonts w:ascii="Century" w:eastAsia="Calibri" w:hAnsi="Century" w:cs="Calibri"/>
          <w:color w:val="000000" w:themeColor="text1"/>
          <w:sz w:val="21"/>
          <w:szCs w:val="21"/>
        </w:rPr>
        <w:t xml:space="preserve"> </w:t>
      </w:r>
      <w:r w:rsidR="46147FD8" w:rsidRPr="1FB958C1">
        <w:rPr>
          <w:rFonts w:ascii="Century" w:eastAsia="Calibri" w:hAnsi="Century" w:cs="Calibri"/>
          <w:color w:val="000000" w:themeColor="text1"/>
          <w:sz w:val="21"/>
          <w:szCs w:val="21"/>
        </w:rPr>
        <w:t xml:space="preserve">with </w:t>
      </w:r>
      <w:r w:rsidR="036FCACD" w:rsidRPr="1FB958C1">
        <w:rPr>
          <w:rFonts w:ascii="Century" w:eastAsia="Calibri" w:hAnsi="Century" w:cs="Calibri"/>
          <w:color w:val="000000" w:themeColor="text1"/>
          <w:sz w:val="21"/>
          <w:szCs w:val="21"/>
        </w:rPr>
        <w:t>some of the existing ones a</w:t>
      </w:r>
      <w:r w:rsidR="274B3C16" w:rsidRPr="1FB958C1">
        <w:rPr>
          <w:rFonts w:ascii="Century" w:eastAsia="Calibri" w:hAnsi="Century" w:cs="Calibri"/>
          <w:color w:val="000000" w:themeColor="text1"/>
          <w:sz w:val="21"/>
          <w:szCs w:val="21"/>
        </w:rPr>
        <w:t>l</w:t>
      </w:r>
      <w:r w:rsidR="036FCACD" w:rsidRPr="1FB958C1">
        <w:rPr>
          <w:rFonts w:ascii="Century" w:eastAsia="Calibri" w:hAnsi="Century" w:cs="Calibri"/>
          <w:color w:val="000000" w:themeColor="text1"/>
          <w:sz w:val="21"/>
          <w:szCs w:val="21"/>
        </w:rPr>
        <w:t>re</w:t>
      </w:r>
      <w:r w:rsidR="13C3FDE6" w:rsidRPr="1FB958C1">
        <w:rPr>
          <w:rFonts w:ascii="Century" w:eastAsia="Calibri" w:hAnsi="Century" w:cs="Calibri"/>
          <w:color w:val="000000" w:themeColor="text1"/>
          <w:sz w:val="21"/>
          <w:szCs w:val="21"/>
        </w:rPr>
        <w:t>ady</w:t>
      </w:r>
      <w:r w:rsidRPr="1FB958C1">
        <w:rPr>
          <w:rFonts w:ascii="Century" w:eastAsia="Calibri" w:hAnsi="Century" w:cs="Calibri"/>
          <w:color w:val="000000" w:themeColor="text1"/>
          <w:sz w:val="21"/>
          <w:szCs w:val="21"/>
        </w:rPr>
        <w:t xml:space="preserve"> routinely operated with </w:t>
      </w:r>
      <w:r w:rsidR="16C13306" w:rsidRPr="1FB958C1">
        <w:rPr>
          <w:rFonts w:ascii="Century" w:eastAsia="Calibri" w:hAnsi="Century" w:cs="Calibri"/>
          <w:color w:val="000000" w:themeColor="text1"/>
          <w:sz w:val="21"/>
          <w:szCs w:val="21"/>
        </w:rPr>
        <w:t>cryo</w:t>
      </w:r>
      <w:r w:rsidRPr="1FB958C1">
        <w:rPr>
          <w:rFonts w:ascii="Century" w:eastAsia="Calibri" w:hAnsi="Century" w:cs="Calibri"/>
          <w:color w:val="000000" w:themeColor="text1"/>
          <w:sz w:val="21"/>
          <w:szCs w:val="21"/>
        </w:rPr>
        <w:t xml:space="preserve">cooled photocathodes, </w:t>
      </w:r>
      <w:r w:rsidR="56E793B2" w:rsidRPr="1FB958C1">
        <w:rPr>
          <w:rFonts w:ascii="Century" w:eastAsia="Calibri" w:hAnsi="Century" w:cs="Calibri"/>
          <w:color w:val="000000" w:themeColor="text1"/>
          <w:sz w:val="21"/>
          <w:szCs w:val="21"/>
        </w:rPr>
        <w:t xml:space="preserve">increased </w:t>
      </w:r>
      <w:r w:rsidRPr="1FB958C1">
        <w:rPr>
          <w:rFonts w:ascii="Century" w:eastAsia="Calibri" w:hAnsi="Century" w:cs="Calibri"/>
          <w:color w:val="000000" w:themeColor="text1"/>
          <w:sz w:val="21"/>
          <w:szCs w:val="21"/>
        </w:rPr>
        <w:t>progresses on Nb</w:t>
      </w:r>
      <w:r w:rsidRPr="1FB958C1">
        <w:rPr>
          <w:rFonts w:ascii="Century" w:eastAsia="Calibri" w:hAnsi="Century" w:cs="Calibri"/>
          <w:color w:val="000000" w:themeColor="text1"/>
          <w:sz w:val="21"/>
          <w:szCs w:val="21"/>
          <w:vertAlign w:val="subscript"/>
        </w:rPr>
        <w:t>3</w:t>
      </w:r>
      <w:r w:rsidRPr="1FB958C1">
        <w:rPr>
          <w:rFonts w:ascii="Century" w:eastAsia="Calibri" w:hAnsi="Century" w:cs="Calibri"/>
          <w:color w:val="000000" w:themeColor="text1"/>
          <w:sz w:val="21"/>
          <w:szCs w:val="21"/>
        </w:rPr>
        <w:t>Sn technology allow</w:t>
      </w:r>
      <w:r w:rsidR="79D14281" w:rsidRPr="1FB958C1">
        <w:rPr>
          <w:rFonts w:ascii="Century" w:eastAsia="Calibri" w:hAnsi="Century" w:cs="Calibri"/>
          <w:color w:val="000000" w:themeColor="text1"/>
          <w:sz w:val="21"/>
          <w:szCs w:val="21"/>
        </w:rPr>
        <w:t>ing</w:t>
      </w:r>
      <w:r w:rsidRPr="1FB958C1">
        <w:rPr>
          <w:rFonts w:ascii="Century" w:eastAsia="Calibri" w:hAnsi="Century" w:cs="Calibri"/>
          <w:color w:val="000000" w:themeColor="text1"/>
          <w:sz w:val="21"/>
          <w:szCs w:val="21"/>
        </w:rPr>
        <w:t xml:space="preserve"> to reduce the burden of handling complex cryogenic plants</w:t>
      </w:r>
      <w:r w:rsidR="5AD53988" w:rsidRPr="1FB958C1">
        <w:rPr>
          <w:rFonts w:ascii="Century" w:eastAsia="Calibri" w:hAnsi="Century" w:cs="Calibri"/>
          <w:color w:val="000000" w:themeColor="text1"/>
          <w:sz w:val="21"/>
          <w:szCs w:val="21"/>
        </w:rPr>
        <w:t xml:space="preserve"> to operate SRF cavities</w:t>
      </w:r>
      <w:r w:rsidRPr="1FB958C1">
        <w:rPr>
          <w:rFonts w:ascii="Century" w:eastAsia="Calibri" w:hAnsi="Century" w:cs="Calibri"/>
          <w:color w:val="000000" w:themeColor="text1"/>
          <w:sz w:val="21"/>
          <w:szCs w:val="21"/>
        </w:rPr>
        <w:t>) and on cryocooled DC gun can be leveraged to operate a new class of magnetic materials that can produce highly spin polarized electrons [</w:t>
      </w:r>
      <w:r w:rsidR="4E0D16FC" w:rsidRPr="1FB958C1">
        <w:rPr>
          <w:rFonts w:ascii="Century" w:eastAsia="Calibri" w:hAnsi="Century" w:cs="Calibri"/>
          <w:color w:val="000000" w:themeColor="text1"/>
          <w:sz w:val="21"/>
          <w:szCs w:val="21"/>
        </w:rPr>
        <w:t>Ko-20, Le-18</w:t>
      </w:r>
      <w:r w:rsidRPr="1FB958C1">
        <w:rPr>
          <w:rFonts w:ascii="Century" w:eastAsia="Calibri" w:hAnsi="Century" w:cs="Calibri"/>
          <w:color w:val="000000" w:themeColor="text1"/>
          <w:sz w:val="21"/>
          <w:szCs w:val="21"/>
        </w:rPr>
        <w:t>].</w:t>
      </w:r>
    </w:p>
    <w:p w14:paraId="58FDA1A1" w14:textId="22471367" w:rsidR="00915602" w:rsidRDefault="4849363A" w:rsidP="1FB958C1">
      <w:pPr>
        <w:spacing w:line="276" w:lineRule="auto"/>
        <w:ind w:firstLine="720"/>
        <w:jc w:val="both"/>
        <w:rPr>
          <w:rFonts w:ascii="Century" w:eastAsiaTheme="minorEastAsia" w:hAnsi="Century"/>
          <w:color w:val="000000" w:themeColor="text1"/>
          <w:sz w:val="21"/>
          <w:szCs w:val="21"/>
        </w:rPr>
      </w:pPr>
      <w:r w:rsidRPr="1FB958C1">
        <w:rPr>
          <w:rFonts w:ascii="Century" w:eastAsia="Calibri" w:hAnsi="Century" w:cs="Calibri"/>
          <w:color w:val="000000" w:themeColor="text1"/>
          <w:sz w:val="21"/>
          <w:szCs w:val="21"/>
        </w:rPr>
        <w:t>The R&amp;D required to advance the status of the electron sources for spin polarized production must include all the following aspects: an increased engagement of the material science community to assist with the design, synthesis and preliminary characterization of the materials, a sustained effort to develop electron guns operating with the cathode at cryogenic temperatures to leverage the reduced spin depolarization rates [</w:t>
      </w:r>
      <w:r w:rsidR="6E0C7EA3" w:rsidRPr="1FB958C1">
        <w:rPr>
          <w:rFonts w:ascii="Century" w:eastAsia="Calibri" w:hAnsi="Century" w:cs="Calibri"/>
          <w:color w:val="000000" w:themeColor="text1"/>
          <w:sz w:val="21"/>
          <w:szCs w:val="21"/>
        </w:rPr>
        <w:t>Li-17</w:t>
      </w:r>
      <w:r w:rsidRPr="1FB958C1">
        <w:rPr>
          <w:rFonts w:ascii="Century" w:eastAsia="Calibri" w:hAnsi="Century" w:cs="Calibri"/>
          <w:color w:val="000000" w:themeColor="text1"/>
          <w:sz w:val="21"/>
          <w:szCs w:val="21"/>
        </w:rPr>
        <w:t>] and that can be used as test stand to measure the photocathode performances in realistic gun environment.</w:t>
      </w:r>
    </w:p>
    <w:p w14:paraId="152E759B" w14:textId="53198990" w:rsidR="00915602" w:rsidRDefault="4849363A" w:rsidP="1FB958C1">
      <w:pPr>
        <w:spacing w:line="276" w:lineRule="auto"/>
        <w:ind w:firstLine="720"/>
        <w:jc w:val="both"/>
        <w:rPr>
          <w:rFonts w:ascii="Century" w:eastAsiaTheme="minorEastAsia" w:hAnsi="Century"/>
          <w:color w:val="000000" w:themeColor="text1"/>
          <w:sz w:val="21"/>
          <w:szCs w:val="21"/>
        </w:rPr>
      </w:pPr>
      <w:r w:rsidRPr="1FB958C1">
        <w:rPr>
          <w:rFonts w:ascii="Century" w:eastAsia="Calibri" w:hAnsi="Century" w:cs="Calibri"/>
          <w:color w:val="000000" w:themeColor="text1"/>
          <w:sz w:val="21"/>
          <w:szCs w:val="21"/>
        </w:rPr>
        <w:t>In principle, the breaking of the energy degeneracy between heavy and light hole valence bands leading to the energy selective excitation of only one spin orientation can be achieved not only in III-Vs but in any semiconductor. The family of III-Nitride materials (</w:t>
      </w:r>
      <w:proofErr w:type="spellStart"/>
      <w:r w:rsidRPr="1FB958C1">
        <w:rPr>
          <w:rFonts w:ascii="Century" w:eastAsia="Calibri" w:hAnsi="Century" w:cs="Calibri"/>
          <w:color w:val="000000" w:themeColor="text1"/>
          <w:sz w:val="21"/>
          <w:szCs w:val="21"/>
        </w:rPr>
        <w:t>GaN</w:t>
      </w:r>
      <w:proofErr w:type="spellEnd"/>
      <w:r w:rsidRPr="1FB958C1">
        <w:rPr>
          <w:rFonts w:ascii="Century" w:eastAsia="Calibri" w:hAnsi="Century" w:cs="Calibri"/>
          <w:color w:val="000000" w:themeColor="text1"/>
          <w:sz w:val="21"/>
          <w:szCs w:val="21"/>
        </w:rPr>
        <w:t xml:space="preserve">, </w:t>
      </w:r>
      <w:proofErr w:type="spellStart"/>
      <w:r w:rsidRPr="1FB958C1">
        <w:rPr>
          <w:rFonts w:ascii="Century" w:eastAsia="Calibri" w:hAnsi="Century" w:cs="Calibri"/>
          <w:color w:val="000000" w:themeColor="text1"/>
          <w:sz w:val="21"/>
          <w:szCs w:val="21"/>
        </w:rPr>
        <w:t>InN</w:t>
      </w:r>
      <w:proofErr w:type="spellEnd"/>
      <w:r w:rsidRPr="1FB958C1">
        <w:rPr>
          <w:rFonts w:ascii="Century" w:eastAsia="Calibri" w:hAnsi="Century" w:cs="Calibri"/>
          <w:color w:val="000000" w:themeColor="text1"/>
          <w:sz w:val="21"/>
          <w:szCs w:val="21"/>
        </w:rPr>
        <w:t xml:space="preserve">, </w:t>
      </w:r>
      <w:proofErr w:type="spellStart"/>
      <w:r w:rsidRPr="1FB958C1">
        <w:rPr>
          <w:rFonts w:ascii="Century" w:eastAsia="Calibri" w:hAnsi="Century" w:cs="Calibri"/>
          <w:color w:val="000000" w:themeColor="text1"/>
          <w:sz w:val="21"/>
          <w:szCs w:val="21"/>
        </w:rPr>
        <w:t>AlN</w:t>
      </w:r>
      <w:proofErr w:type="spellEnd"/>
      <w:r w:rsidRPr="1FB958C1">
        <w:rPr>
          <w:rFonts w:ascii="Century" w:eastAsia="Calibri" w:hAnsi="Century" w:cs="Calibri"/>
          <w:color w:val="000000" w:themeColor="text1"/>
          <w:sz w:val="21"/>
          <w:szCs w:val="21"/>
        </w:rPr>
        <w:t>) and their ternary alloys (</w:t>
      </w:r>
      <w:proofErr w:type="spellStart"/>
      <w:r w:rsidRPr="1FB958C1">
        <w:rPr>
          <w:rFonts w:ascii="Century" w:eastAsia="Calibri" w:hAnsi="Century" w:cs="Calibri"/>
          <w:color w:val="000000" w:themeColor="text1"/>
          <w:sz w:val="21"/>
          <w:szCs w:val="21"/>
        </w:rPr>
        <w:t>AlGaN</w:t>
      </w:r>
      <w:proofErr w:type="spellEnd"/>
      <w:r w:rsidRPr="1FB958C1">
        <w:rPr>
          <w:rFonts w:ascii="Century" w:eastAsia="Calibri" w:hAnsi="Century" w:cs="Calibri"/>
          <w:color w:val="000000" w:themeColor="text1"/>
          <w:sz w:val="21"/>
          <w:szCs w:val="21"/>
        </w:rPr>
        <w:t xml:space="preserve">, </w:t>
      </w:r>
      <w:proofErr w:type="spellStart"/>
      <w:r w:rsidRPr="1FB958C1">
        <w:rPr>
          <w:rFonts w:ascii="Century" w:eastAsia="Calibri" w:hAnsi="Century" w:cs="Calibri"/>
          <w:color w:val="000000" w:themeColor="text1"/>
          <w:sz w:val="21"/>
          <w:szCs w:val="21"/>
        </w:rPr>
        <w:t>InGaN</w:t>
      </w:r>
      <w:proofErr w:type="spellEnd"/>
      <w:r w:rsidRPr="1FB958C1">
        <w:rPr>
          <w:rFonts w:ascii="Century" w:eastAsia="Calibri" w:hAnsi="Century" w:cs="Calibri"/>
          <w:color w:val="000000" w:themeColor="text1"/>
          <w:sz w:val="21"/>
          <w:szCs w:val="21"/>
        </w:rPr>
        <w:t xml:space="preserve"> and </w:t>
      </w:r>
      <w:proofErr w:type="spellStart"/>
      <w:r w:rsidRPr="1FB958C1">
        <w:rPr>
          <w:rFonts w:ascii="Century" w:eastAsia="Calibri" w:hAnsi="Century" w:cs="Calibri"/>
          <w:color w:val="000000" w:themeColor="text1"/>
          <w:sz w:val="21"/>
          <w:szCs w:val="21"/>
        </w:rPr>
        <w:t>AlInN</w:t>
      </w:r>
      <w:proofErr w:type="spellEnd"/>
      <w:r w:rsidRPr="1FB958C1">
        <w:rPr>
          <w:rFonts w:ascii="Century" w:eastAsia="Calibri" w:hAnsi="Century" w:cs="Calibri"/>
          <w:color w:val="000000" w:themeColor="text1"/>
          <w:sz w:val="21"/>
          <w:szCs w:val="21"/>
        </w:rPr>
        <w:t xml:space="preserve">) offer a wide range of R&amp;D opportunities. The spectral region of the achievable band gap ranges from UV to IR. Materials and structures based on these materials are routinely grow by industry because of their widespread use in LED technology and high-power electronics.  The III-Nitrides materials can be synthesized in two different crystalline phases: the stable </w:t>
      </w:r>
      <w:proofErr w:type="spellStart"/>
      <w:r w:rsidRPr="1FB958C1">
        <w:rPr>
          <w:rFonts w:ascii="Century" w:eastAsia="Calibri" w:hAnsi="Century" w:cs="Calibri"/>
          <w:color w:val="000000" w:themeColor="text1"/>
          <w:sz w:val="21"/>
          <w:szCs w:val="21"/>
        </w:rPr>
        <w:t>wurtzitic</w:t>
      </w:r>
      <w:proofErr w:type="spellEnd"/>
      <w:r w:rsidRPr="1FB958C1">
        <w:rPr>
          <w:rFonts w:ascii="Century" w:eastAsia="Calibri" w:hAnsi="Century" w:cs="Calibri"/>
          <w:color w:val="000000" w:themeColor="text1"/>
          <w:sz w:val="21"/>
          <w:szCs w:val="21"/>
        </w:rPr>
        <w:t xml:space="preserve"> (or hexagonal) and the metastable zinc blende (or cubic). Both crystal lattice configurations offer advantages from the point of view of the photoemission: in the </w:t>
      </w:r>
      <w:proofErr w:type="spellStart"/>
      <w:r w:rsidRPr="1FB958C1">
        <w:rPr>
          <w:rFonts w:ascii="Century" w:eastAsia="Calibri" w:hAnsi="Century" w:cs="Calibri"/>
          <w:color w:val="000000" w:themeColor="text1"/>
          <w:sz w:val="21"/>
          <w:szCs w:val="21"/>
        </w:rPr>
        <w:t>wurtzitic</w:t>
      </w:r>
      <w:proofErr w:type="spellEnd"/>
      <w:r w:rsidRPr="1FB958C1">
        <w:rPr>
          <w:rFonts w:ascii="Century" w:eastAsia="Calibri" w:hAnsi="Century" w:cs="Calibri"/>
          <w:color w:val="000000" w:themeColor="text1"/>
          <w:sz w:val="21"/>
          <w:szCs w:val="21"/>
        </w:rPr>
        <w:t xml:space="preserve"> phase internal polarization field can be used to generate NEA condition without the use of Cs [</w:t>
      </w:r>
      <w:r w:rsidR="308BC695" w:rsidRPr="1FB958C1">
        <w:rPr>
          <w:rFonts w:ascii="Century" w:eastAsia="Calibri" w:hAnsi="Century" w:cs="Calibri"/>
          <w:color w:val="000000" w:themeColor="text1"/>
          <w:sz w:val="21"/>
          <w:szCs w:val="21"/>
        </w:rPr>
        <w:t>Ma-18</w:t>
      </w:r>
      <w:r w:rsidRPr="1FB958C1">
        <w:rPr>
          <w:rFonts w:ascii="Century" w:eastAsia="Calibri" w:hAnsi="Century" w:cs="Calibri"/>
          <w:color w:val="000000" w:themeColor="text1"/>
          <w:sz w:val="21"/>
          <w:szCs w:val="21"/>
        </w:rPr>
        <w:t>], in the metastable zincblende the absence of these fields increases by on order of magnitude the relaxation time of electron spins with respect to III-Vs [</w:t>
      </w:r>
      <w:r w:rsidR="0BE84BE2" w:rsidRPr="1FB958C1">
        <w:rPr>
          <w:rFonts w:ascii="Century" w:eastAsia="Calibri" w:hAnsi="Century" w:cs="Calibri"/>
          <w:color w:val="000000" w:themeColor="text1"/>
          <w:sz w:val="21"/>
          <w:szCs w:val="21"/>
        </w:rPr>
        <w:t>Bu-13</w:t>
      </w:r>
      <w:r w:rsidRPr="1FB958C1">
        <w:rPr>
          <w:rFonts w:ascii="Century" w:eastAsia="Calibri" w:hAnsi="Century" w:cs="Calibri"/>
          <w:color w:val="000000" w:themeColor="text1"/>
          <w:sz w:val="21"/>
          <w:szCs w:val="21"/>
        </w:rPr>
        <w:t xml:space="preserve">]. The recent development of </w:t>
      </w:r>
      <w:proofErr w:type="spellStart"/>
      <w:r w:rsidRPr="1FB958C1">
        <w:rPr>
          <w:rFonts w:ascii="Century" w:eastAsia="Calibri" w:hAnsi="Century" w:cs="Calibri"/>
          <w:color w:val="000000" w:themeColor="text1"/>
          <w:sz w:val="21"/>
          <w:szCs w:val="21"/>
        </w:rPr>
        <w:t>GaN</w:t>
      </w:r>
      <w:proofErr w:type="spellEnd"/>
      <w:r w:rsidRPr="1FB958C1">
        <w:rPr>
          <w:rFonts w:ascii="Century" w:eastAsia="Calibri" w:hAnsi="Century" w:cs="Calibri"/>
          <w:color w:val="000000" w:themeColor="text1"/>
          <w:sz w:val="21"/>
          <w:szCs w:val="21"/>
        </w:rPr>
        <w:t xml:space="preserve"> single crystal substrates commercially available has removed an important obstacle to perform the growth of III-Nitrides structures with a reduced defect density [</w:t>
      </w:r>
      <w:r w:rsidR="03D34B68" w:rsidRPr="1FB958C1">
        <w:rPr>
          <w:rFonts w:ascii="Century" w:eastAsia="Calibri" w:hAnsi="Century" w:cs="Calibri"/>
          <w:color w:val="000000" w:themeColor="text1"/>
          <w:sz w:val="21"/>
          <w:szCs w:val="21"/>
        </w:rPr>
        <w:t>Ku-20</w:t>
      </w:r>
      <w:r w:rsidRPr="1FB958C1">
        <w:rPr>
          <w:rFonts w:ascii="Century" w:eastAsia="Calibri" w:hAnsi="Century" w:cs="Calibri"/>
          <w:color w:val="000000" w:themeColor="text1"/>
          <w:sz w:val="21"/>
          <w:szCs w:val="21"/>
        </w:rPr>
        <w:t>].</w:t>
      </w:r>
    </w:p>
    <w:p w14:paraId="3262862A" w14:textId="328DA539" w:rsidR="00915602" w:rsidRDefault="4849363A" w:rsidP="1FB958C1">
      <w:pPr>
        <w:spacing w:line="276" w:lineRule="auto"/>
        <w:ind w:firstLine="720"/>
        <w:jc w:val="both"/>
        <w:rPr>
          <w:rFonts w:ascii="Century" w:eastAsiaTheme="minorEastAsia" w:hAnsi="Century"/>
          <w:color w:val="000000" w:themeColor="text1"/>
          <w:sz w:val="21"/>
          <w:szCs w:val="21"/>
        </w:rPr>
      </w:pPr>
      <w:r w:rsidRPr="1FB958C1">
        <w:rPr>
          <w:rFonts w:ascii="Century" w:eastAsia="Calibri" w:hAnsi="Century" w:cs="Calibri"/>
          <w:color w:val="000000" w:themeColor="text1"/>
          <w:sz w:val="21"/>
          <w:szCs w:val="21"/>
        </w:rPr>
        <w:t xml:space="preserve">Spin-filter materials have been extensively studied in spintronics to form tunneling barrier where the heights of the barrier depend on the electron spin orientation allowing injection of </w:t>
      </w:r>
      <w:r w:rsidR="03CA5862" w:rsidRPr="1FB958C1">
        <w:rPr>
          <w:rFonts w:ascii="Century" w:eastAsia="Calibri" w:hAnsi="Century" w:cs="Calibri"/>
          <w:color w:val="000000" w:themeColor="text1"/>
          <w:sz w:val="21"/>
          <w:szCs w:val="21"/>
        </w:rPr>
        <w:t xml:space="preserve">highly </w:t>
      </w:r>
      <w:r w:rsidRPr="1FB958C1">
        <w:rPr>
          <w:rFonts w:ascii="Century" w:eastAsia="Calibri" w:hAnsi="Century" w:cs="Calibri"/>
          <w:color w:val="000000" w:themeColor="text1"/>
          <w:sz w:val="21"/>
          <w:szCs w:val="21"/>
        </w:rPr>
        <w:t>polarized current in electronic devices. Most of these materials require to be operated at cryogenic temperature</w:t>
      </w:r>
      <w:r w:rsidR="6F9174EF" w:rsidRPr="1FB958C1">
        <w:rPr>
          <w:rFonts w:ascii="Century" w:eastAsia="Calibri" w:hAnsi="Century" w:cs="Calibri"/>
          <w:color w:val="000000" w:themeColor="text1"/>
          <w:sz w:val="21"/>
          <w:szCs w:val="21"/>
        </w:rPr>
        <w:t>s</w:t>
      </w:r>
      <w:r w:rsidRPr="1FB958C1">
        <w:rPr>
          <w:rFonts w:ascii="Century" w:eastAsia="Calibri" w:hAnsi="Century" w:cs="Calibri"/>
          <w:color w:val="000000" w:themeColor="text1"/>
          <w:sz w:val="21"/>
          <w:szCs w:val="21"/>
        </w:rPr>
        <w:t xml:space="preserve"> to preserve the magnetization of electrons in the 4f orbitals that is at the origin of the band splitting and that allows controlling the spin direction in the tunneling </w:t>
      </w:r>
      <w:r w:rsidRPr="1FB958C1">
        <w:rPr>
          <w:rFonts w:ascii="Century" w:eastAsia="Calibri" w:hAnsi="Century" w:cs="Calibri"/>
          <w:color w:val="000000" w:themeColor="text1"/>
          <w:sz w:val="21"/>
          <w:szCs w:val="21"/>
        </w:rPr>
        <w:lastRenderedPageBreak/>
        <w:t xml:space="preserve">currents. The spin-filter material </w:t>
      </w:r>
      <w:proofErr w:type="spellStart"/>
      <w:r w:rsidRPr="1FB958C1">
        <w:rPr>
          <w:rFonts w:ascii="Century" w:eastAsia="Calibri" w:hAnsi="Century" w:cs="Calibri"/>
          <w:color w:val="000000" w:themeColor="text1"/>
          <w:sz w:val="21"/>
          <w:szCs w:val="21"/>
        </w:rPr>
        <w:t>EuS</w:t>
      </w:r>
      <w:proofErr w:type="spellEnd"/>
      <w:r w:rsidRPr="1FB958C1">
        <w:rPr>
          <w:rFonts w:ascii="Century" w:eastAsia="Calibri" w:hAnsi="Century" w:cs="Calibri"/>
          <w:color w:val="000000" w:themeColor="text1"/>
          <w:sz w:val="21"/>
          <w:szCs w:val="21"/>
        </w:rPr>
        <w:t xml:space="preserve"> has demonstrated already in 1972 the generation of highly polarized electron beams (89±7%) during field emission experiments </w:t>
      </w:r>
      <w:r w:rsidR="58B5FFD7" w:rsidRPr="1FB958C1">
        <w:rPr>
          <w:rFonts w:ascii="Century" w:eastAsia="Calibri" w:hAnsi="Century" w:cs="Calibri"/>
          <w:color w:val="000000" w:themeColor="text1"/>
          <w:sz w:val="21"/>
          <w:szCs w:val="21"/>
        </w:rPr>
        <w:t>when</w:t>
      </w:r>
      <w:r w:rsidRPr="1FB958C1">
        <w:rPr>
          <w:rFonts w:ascii="Century" w:eastAsia="Calibri" w:hAnsi="Century" w:cs="Calibri"/>
          <w:color w:val="000000" w:themeColor="text1"/>
          <w:sz w:val="21"/>
          <w:szCs w:val="21"/>
        </w:rPr>
        <w:t xml:space="preserve"> cooled down to about 20 K, close to its Curie temperature [</w:t>
      </w:r>
      <w:r w:rsidR="5C1F7755" w:rsidRPr="1FB958C1">
        <w:rPr>
          <w:rFonts w:ascii="Century" w:eastAsia="Calibri" w:hAnsi="Century" w:cs="Calibri"/>
          <w:color w:val="000000" w:themeColor="text1"/>
          <w:sz w:val="21"/>
          <w:szCs w:val="21"/>
        </w:rPr>
        <w:t>Mu-72</w:t>
      </w:r>
      <w:r w:rsidRPr="1FB958C1">
        <w:rPr>
          <w:rFonts w:ascii="Century" w:eastAsia="Calibri" w:hAnsi="Century" w:cs="Calibri"/>
          <w:color w:val="000000" w:themeColor="text1"/>
          <w:sz w:val="21"/>
          <w:szCs w:val="21"/>
        </w:rPr>
        <w:t xml:space="preserve">]. </w:t>
      </w:r>
    </w:p>
    <w:p w14:paraId="08C1BE58" w14:textId="3F5EE55D" w:rsidR="00915602" w:rsidRDefault="4849363A" w:rsidP="1FB958C1">
      <w:pPr>
        <w:spacing w:line="276" w:lineRule="auto"/>
        <w:ind w:firstLine="720"/>
        <w:jc w:val="both"/>
        <w:rPr>
          <w:rFonts w:ascii="Century" w:eastAsiaTheme="minorEastAsia" w:hAnsi="Century"/>
          <w:color w:val="000000" w:themeColor="text1"/>
          <w:sz w:val="21"/>
          <w:szCs w:val="21"/>
        </w:rPr>
      </w:pPr>
      <w:r w:rsidRPr="1FB958C1">
        <w:rPr>
          <w:rFonts w:ascii="Century" w:eastAsia="Calibri" w:hAnsi="Century" w:cs="Calibri"/>
          <w:color w:val="000000" w:themeColor="text1"/>
          <w:sz w:val="21"/>
          <w:szCs w:val="21"/>
        </w:rPr>
        <w:t xml:space="preserve">Half-metals </w:t>
      </w:r>
      <w:r w:rsidR="4EF2BD96" w:rsidRPr="1FB958C1">
        <w:rPr>
          <w:rFonts w:ascii="Century" w:eastAsia="Calibri" w:hAnsi="Century" w:cs="Calibri"/>
          <w:color w:val="000000" w:themeColor="text1"/>
          <w:sz w:val="21"/>
          <w:szCs w:val="21"/>
        </w:rPr>
        <w:t xml:space="preserve">belong to </w:t>
      </w:r>
      <w:r w:rsidRPr="1FB958C1">
        <w:rPr>
          <w:rFonts w:ascii="Century" w:eastAsia="Calibri" w:hAnsi="Century" w:cs="Calibri"/>
          <w:color w:val="000000" w:themeColor="text1"/>
          <w:sz w:val="21"/>
          <w:szCs w:val="21"/>
        </w:rPr>
        <w:t xml:space="preserve"> a class of material that behave as metal for on spin orientation and as semiconductor for the other and because of that they can theoretically produce spin polarization of 100%.  One of the materials belonging to this class is the chromium dioxide. CrO</w:t>
      </w:r>
      <w:r w:rsidRPr="1FB958C1">
        <w:rPr>
          <w:rFonts w:ascii="Century" w:eastAsia="Calibri" w:hAnsi="Century" w:cs="Calibri"/>
          <w:color w:val="000000" w:themeColor="text1"/>
          <w:sz w:val="21"/>
          <w:szCs w:val="21"/>
          <w:vertAlign w:val="subscript"/>
        </w:rPr>
        <w:t>2</w:t>
      </w:r>
      <w:r w:rsidRPr="1FB958C1">
        <w:rPr>
          <w:rFonts w:ascii="Century" w:eastAsia="Calibri" w:hAnsi="Century" w:cs="Calibri"/>
          <w:color w:val="000000" w:themeColor="text1"/>
          <w:sz w:val="21"/>
          <w:szCs w:val="21"/>
        </w:rPr>
        <w:t xml:space="preserve"> can by synthesized using several different growth techniques [</w:t>
      </w:r>
      <w:r w:rsidR="6677228B" w:rsidRPr="1FB958C1">
        <w:rPr>
          <w:rFonts w:ascii="Century" w:eastAsia="Calibri" w:hAnsi="Century" w:cs="Calibri"/>
          <w:color w:val="000000" w:themeColor="text1"/>
          <w:sz w:val="21"/>
          <w:szCs w:val="21"/>
        </w:rPr>
        <w:t>Iv-09</w:t>
      </w:r>
      <w:r w:rsidRPr="1FB958C1">
        <w:rPr>
          <w:rFonts w:ascii="Century" w:eastAsia="Calibri" w:hAnsi="Century" w:cs="Calibri"/>
          <w:color w:val="000000" w:themeColor="text1"/>
          <w:sz w:val="21"/>
          <w:szCs w:val="21"/>
        </w:rPr>
        <w:t>,</w:t>
      </w:r>
      <w:r w:rsidR="4512928C" w:rsidRPr="1FB958C1">
        <w:rPr>
          <w:rFonts w:ascii="Century" w:eastAsia="Calibri" w:hAnsi="Century" w:cs="Calibri"/>
          <w:color w:val="000000" w:themeColor="text1"/>
          <w:sz w:val="21"/>
          <w:szCs w:val="21"/>
        </w:rPr>
        <w:t xml:space="preserve"> He-07</w:t>
      </w:r>
      <w:r w:rsidRPr="1FB958C1">
        <w:rPr>
          <w:rFonts w:ascii="Century" w:eastAsia="Calibri" w:hAnsi="Century" w:cs="Calibri"/>
          <w:color w:val="000000" w:themeColor="text1"/>
          <w:sz w:val="21"/>
          <w:szCs w:val="21"/>
        </w:rPr>
        <w:t>] and while the surface of CrO</w:t>
      </w:r>
      <w:r w:rsidRPr="1FB958C1">
        <w:rPr>
          <w:rFonts w:ascii="Century" w:eastAsia="Calibri" w:hAnsi="Century" w:cs="Calibri"/>
          <w:color w:val="000000" w:themeColor="text1"/>
          <w:sz w:val="21"/>
          <w:szCs w:val="21"/>
          <w:vertAlign w:val="subscript"/>
        </w:rPr>
        <w:t xml:space="preserve">2 </w:t>
      </w:r>
      <w:r w:rsidRPr="1FB958C1">
        <w:rPr>
          <w:rFonts w:ascii="Century" w:eastAsia="Calibri" w:hAnsi="Century" w:cs="Calibri"/>
          <w:color w:val="000000" w:themeColor="text1"/>
          <w:sz w:val="21"/>
          <w:szCs w:val="21"/>
        </w:rPr>
        <w:t>is not as stable and energetically favored as the Cr</w:t>
      </w:r>
      <w:r w:rsidRPr="1FB958C1">
        <w:rPr>
          <w:rFonts w:ascii="Century" w:eastAsia="Calibri" w:hAnsi="Century" w:cs="Calibri"/>
          <w:color w:val="000000" w:themeColor="text1"/>
          <w:sz w:val="21"/>
          <w:szCs w:val="21"/>
          <w:vertAlign w:val="subscript"/>
        </w:rPr>
        <w:t>2</w:t>
      </w:r>
      <w:r w:rsidRPr="1FB958C1">
        <w:rPr>
          <w:rFonts w:ascii="Century" w:eastAsia="Calibri" w:hAnsi="Century" w:cs="Calibri"/>
          <w:color w:val="000000" w:themeColor="text1"/>
          <w:sz w:val="21"/>
          <w:szCs w:val="21"/>
        </w:rPr>
        <w:t>O</w:t>
      </w:r>
      <w:r w:rsidRPr="1FB958C1">
        <w:rPr>
          <w:rFonts w:ascii="Century" w:eastAsia="Calibri" w:hAnsi="Century" w:cs="Calibri"/>
          <w:color w:val="000000" w:themeColor="text1"/>
          <w:sz w:val="21"/>
          <w:szCs w:val="21"/>
          <w:vertAlign w:val="subscript"/>
        </w:rPr>
        <w:t>3</w:t>
      </w:r>
      <w:r w:rsidRPr="1FB958C1">
        <w:rPr>
          <w:rFonts w:ascii="Century" w:eastAsia="Calibri" w:hAnsi="Century" w:cs="Calibri"/>
          <w:color w:val="000000" w:themeColor="text1"/>
          <w:sz w:val="21"/>
          <w:szCs w:val="21"/>
        </w:rPr>
        <w:t>, a stable CrO</w:t>
      </w:r>
      <w:r w:rsidRPr="1FB958C1">
        <w:rPr>
          <w:rFonts w:ascii="Century" w:eastAsia="Calibri" w:hAnsi="Century" w:cs="Calibri"/>
          <w:color w:val="000000" w:themeColor="text1"/>
          <w:sz w:val="21"/>
          <w:szCs w:val="21"/>
          <w:vertAlign w:val="subscript"/>
        </w:rPr>
        <w:t>2</w:t>
      </w:r>
      <w:r w:rsidRPr="1FB958C1">
        <w:rPr>
          <w:rFonts w:ascii="Century" w:eastAsia="Calibri" w:hAnsi="Century" w:cs="Calibri"/>
          <w:color w:val="000000" w:themeColor="text1"/>
          <w:sz w:val="21"/>
          <w:szCs w:val="21"/>
        </w:rPr>
        <w:t xml:space="preserve"> surface can be usually achieved or recovered by annealing the sample in a relatively high pressure of oxygen [</w:t>
      </w:r>
      <w:r w:rsidR="73810E4F" w:rsidRPr="1FB958C1">
        <w:rPr>
          <w:rFonts w:ascii="Century" w:eastAsia="Calibri" w:hAnsi="Century" w:cs="Calibri"/>
          <w:color w:val="000000" w:themeColor="text1"/>
          <w:sz w:val="21"/>
          <w:szCs w:val="21"/>
        </w:rPr>
        <w:t>At-08</w:t>
      </w:r>
      <w:r w:rsidRPr="1FB958C1">
        <w:rPr>
          <w:rFonts w:ascii="Century" w:eastAsia="Calibri" w:hAnsi="Century" w:cs="Calibri"/>
          <w:color w:val="000000" w:themeColor="text1"/>
          <w:sz w:val="21"/>
          <w:szCs w:val="21"/>
        </w:rPr>
        <w:t>]. An interesting property of the CrO</w:t>
      </w:r>
      <w:r w:rsidRPr="1FB958C1">
        <w:rPr>
          <w:rFonts w:ascii="Century" w:eastAsia="Calibri" w:hAnsi="Century" w:cs="Calibri"/>
          <w:color w:val="000000" w:themeColor="text1"/>
          <w:sz w:val="21"/>
          <w:szCs w:val="21"/>
          <w:vertAlign w:val="subscript"/>
        </w:rPr>
        <w:t xml:space="preserve">2 </w:t>
      </w:r>
      <w:r w:rsidRPr="1FB958C1">
        <w:rPr>
          <w:rFonts w:ascii="Century" w:eastAsia="Calibri" w:hAnsi="Century" w:cs="Calibri"/>
          <w:color w:val="000000" w:themeColor="text1"/>
          <w:sz w:val="21"/>
          <w:szCs w:val="21"/>
        </w:rPr>
        <w:t>is that the reported Curie temperature of the material is relatively high (118 C) making these materials interesting for exploring its spin polarized photoemission properties already at room temperature [</w:t>
      </w:r>
      <w:r w:rsidR="66F2F3AC" w:rsidRPr="1FB958C1">
        <w:rPr>
          <w:rFonts w:ascii="Century" w:eastAsia="Calibri" w:hAnsi="Century" w:cs="Calibri"/>
          <w:color w:val="000000" w:themeColor="text1"/>
          <w:sz w:val="21"/>
          <w:szCs w:val="21"/>
        </w:rPr>
        <w:t>De-00</w:t>
      </w:r>
      <w:r w:rsidRPr="1FB958C1">
        <w:rPr>
          <w:rFonts w:ascii="Century" w:eastAsia="Calibri" w:hAnsi="Century" w:cs="Calibri"/>
          <w:color w:val="000000" w:themeColor="text1"/>
          <w:sz w:val="21"/>
          <w:szCs w:val="21"/>
        </w:rPr>
        <w:t>]. Is worth noting that CrO</w:t>
      </w:r>
      <w:r w:rsidRPr="1FB958C1">
        <w:rPr>
          <w:rFonts w:ascii="Century" w:eastAsia="Calibri" w:hAnsi="Century" w:cs="Calibri"/>
          <w:color w:val="000000" w:themeColor="text1"/>
          <w:sz w:val="21"/>
          <w:szCs w:val="21"/>
          <w:vertAlign w:val="subscript"/>
        </w:rPr>
        <w:t>2</w:t>
      </w:r>
      <w:r w:rsidRPr="1FB958C1">
        <w:rPr>
          <w:rFonts w:ascii="Century" w:eastAsia="Calibri" w:hAnsi="Century" w:cs="Calibri"/>
          <w:color w:val="000000" w:themeColor="text1"/>
          <w:sz w:val="21"/>
          <w:szCs w:val="21"/>
        </w:rPr>
        <w:t xml:space="preserve"> it also has already seen industrial applications and in the late 80s early 90s was used in the production of magnetic tapes for recording and it has already demonstrated photoemission of electron with spin polarization close to 100% [</w:t>
      </w:r>
      <w:r w:rsidR="23328C3B" w:rsidRPr="1FB958C1">
        <w:rPr>
          <w:rFonts w:ascii="Century" w:eastAsia="Calibri" w:hAnsi="Century" w:cs="Calibri"/>
          <w:color w:val="000000" w:themeColor="text1"/>
          <w:sz w:val="21"/>
          <w:szCs w:val="21"/>
        </w:rPr>
        <w:t>Ka-87</w:t>
      </w:r>
      <w:r w:rsidRPr="1FB958C1">
        <w:rPr>
          <w:rFonts w:ascii="Century" w:eastAsia="Calibri" w:hAnsi="Century" w:cs="Calibri"/>
          <w:color w:val="000000" w:themeColor="text1"/>
          <w:sz w:val="21"/>
          <w:szCs w:val="21"/>
        </w:rPr>
        <w:t>].</w:t>
      </w:r>
    </w:p>
    <w:p w14:paraId="7885D5E1" w14:textId="18733F43" w:rsidR="15BCAC40" w:rsidRPr="00915602" w:rsidRDefault="4849363A" w:rsidP="1FB958C1">
      <w:pPr>
        <w:spacing w:line="276" w:lineRule="auto"/>
        <w:ind w:firstLine="720"/>
        <w:jc w:val="both"/>
        <w:rPr>
          <w:rFonts w:ascii="Century" w:eastAsiaTheme="minorEastAsia" w:hAnsi="Century"/>
          <w:color w:val="000000" w:themeColor="text1"/>
          <w:sz w:val="21"/>
          <w:szCs w:val="21"/>
        </w:rPr>
      </w:pPr>
      <w:r w:rsidRPr="1FB958C1">
        <w:rPr>
          <w:rFonts w:ascii="Century" w:eastAsia="Calibri" w:hAnsi="Century" w:cs="Calibri"/>
          <w:color w:val="000000" w:themeColor="text1"/>
          <w:sz w:val="21"/>
          <w:szCs w:val="21"/>
        </w:rPr>
        <w:t xml:space="preserve">II-VI semiconductor materials have been deeply investigated for application in photovoltaics cells. Similarly to other semiconductors the heavy hole an light holes band can be separated by properly strain the active layer and recent measurements in quantum structures based on II-VI semiconductors indicate that spin relaxation times can be ranging from few hundreds of </w:t>
      </w:r>
      <w:proofErr w:type="spellStart"/>
      <w:r w:rsidRPr="1FB958C1">
        <w:rPr>
          <w:rFonts w:ascii="Century" w:eastAsia="Calibri" w:hAnsi="Century" w:cs="Calibri"/>
          <w:color w:val="000000" w:themeColor="text1"/>
          <w:sz w:val="21"/>
          <w:szCs w:val="21"/>
        </w:rPr>
        <w:t>ps</w:t>
      </w:r>
      <w:proofErr w:type="spellEnd"/>
      <w:r w:rsidRPr="1FB958C1">
        <w:rPr>
          <w:rFonts w:ascii="Century" w:eastAsia="Calibri" w:hAnsi="Century" w:cs="Calibri"/>
          <w:color w:val="000000" w:themeColor="text1"/>
          <w:sz w:val="21"/>
          <w:szCs w:val="21"/>
        </w:rPr>
        <w:t xml:space="preserve"> up to few tens of ns [</w:t>
      </w:r>
      <w:r w:rsidR="5163B6CF" w:rsidRPr="1FB958C1">
        <w:rPr>
          <w:rFonts w:ascii="Century" w:eastAsia="Calibri" w:hAnsi="Century" w:cs="Calibri"/>
          <w:color w:val="000000" w:themeColor="text1"/>
          <w:sz w:val="21"/>
          <w:szCs w:val="21"/>
        </w:rPr>
        <w:t>Tr-03</w:t>
      </w:r>
      <w:r w:rsidRPr="1FB958C1">
        <w:rPr>
          <w:rFonts w:ascii="Century" w:eastAsia="Calibri" w:hAnsi="Century" w:cs="Calibri"/>
          <w:color w:val="000000" w:themeColor="text1"/>
          <w:sz w:val="21"/>
          <w:szCs w:val="21"/>
        </w:rPr>
        <w:t>,</w:t>
      </w:r>
      <w:r w:rsidR="36DCD147" w:rsidRPr="1FB958C1">
        <w:rPr>
          <w:rFonts w:ascii="Century" w:eastAsia="Calibri" w:hAnsi="Century" w:cs="Calibri"/>
          <w:color w:val="000000" w:themeColor="text1"/>
          <w:sz w:val="21"/>
          <w:szCs w:val="21"/>
        </w:rPr>
        <w:t xml:space="preserve"> As-06</w:t>
      </w:r>
      <w:r w:rsidRPr="1FB958C1">
        <w:rPr>
          <w:rFonts w:ascii="Century" w:eastAsia="Calibri" w:hAnsi="Century" w:cs="Calibri"/>
          <w:color w:val="000000" w:themeColor="text1"/>
          <w:sz w:val="21"/>
          <w:szCs w:val="21"/>
        </w:rPr>
        <w:t>]. Layered structures based on p-n junction like the one used in solar cells can be realized in the attempt of leveraging the internal fields to accelerate the electrons towards the vacuum interface and enhance the quantum efficiency of the photocathodes [34]. The possibility to activate the surface of these materials to NEA conditions using Cs in a way all similar to the one used in III-V semiconductors has not yet been explored</w:t>
      </w:r>
      <w:r w:rsidR="3C7A274C" w:rsidRPr="1FB958C1">
        <w:rPr>
          <w:rFonts w:ascii="Century" w:eastAsia="Calibri" w:hAnsi="Century" w:cs="Calibri"/>
          <w:color w:val="000000" w:themeColor="text1"/>
          <w:sz w:val="21"/>
          <w:szCs w:val="21"/>
        </w:rPr>
        <w:t xml:space="preserve"> and could represent another venue for future developments</w:t>
      </w:r>
      <w:r w:rsidRPr="1FB958C1">
        <w:rPr>
          <w:rFonts w:ascii="Century" w:eastAsia="Calibri" w:hAnsi="Century" w:cs="Calibri"/>
          <w:color w:val="000000" w:themeColor="text1"/>
          <w:sz w:val="21"/>
          <w:szCs w:val="21"/>
        </w:rPr>
        <w:t xml:space="preserve">. </w:t>
      </w:r>
    </w:p>
    <w:p w14:paraId="52A0D6F1" w14:textId="77777777" w:rsidR="003B4A93" w:rsidRDefault="003B4A93" w:rsidP="003B4A93">
      <w:pPr>
        <w:spacing w:line="257" w:lineRule="auto"/>
        <w:jc w:val="both"/>
        <w:rPr>
          <w:rFonts w:ascii="Times" w:eastAsia="Calibri" w:hAnsi="Times" w:cs="Calibri"/>
          <w:color w:val="000000" w:themeColor="text1"/>
        </w:rPr>
      </w:pPr>
    </w:p>
    <w:p w14:paraId="2ED91B09" w14:textId="3E232AB6" w:rsidR="001A3200" w:rsidRPr="00915602" w:rsidRDefault="001A3200" w:rsidP="20DDF224">
      <w:pPr>
        <w:pStyle w:val="ListParagraph"/>
        <w:numPr>
          <w:ilvl w:val="0"/>
          <w:numId w:val="17"/>
        </w:numPr>
        <w:spacing w:line="257" w:lineRule="auto"/>
        <w:jc w:val="both"/>
        <w:rPr>
          <w:rFonts w:ascii="Century" w:eastAsia="Calibri" w:hAnsi="Century" w:cs="Calibri"/>
          <w:b/>
          <w:bCs/>
          <w:i/>
          <w:iCs/>
          <w:color w:val="000000" w:themeColor="text1"/>
        </w:rPr>
      </w:pPr>
      <w:r w:rsidRPr="20DDF224">
        <w:rPr>
          <w:rFonts w:ascii="Century" w:eastAsia="Calibri" w:hAnsi="Century" w:cs="Calibri"/>
          <w:b/>
          <w:bCs/>
          <w:i/>
          <w:iCs/>
          <w:color w:val="000000" w:themeColor="text1"/>
        </w:rPr>
        <w:t xml:space="preserve">Report </w:t>
      </w:r>
      <w:r w:rsidR="003B4A93" w:rsidRPr="20DDF224">
        <w:rPr>
          <w:rFonts w:ascii="Century" w:eastAsia="Calibri" w:hAnsi="Century" w:cs="Calibri"/>
          <w:b/>
          <w:bCs/>
          <w:i/>
          <w:iCs/>
          <w:color w:val="000000" w:themeColor="text1"/>
        </w:rPr>
        <w:t>Recommendations</w:t>
      </w:r>
    </w:p>
    <w:p w14:paraId="53CA3D6D" w14:textId="26807395" w:rsidR="343CA0ED" w:rsidRPr="000D72FB" w:rsidRDefault="343CA0ED" w:rsidP="003B4A93">
      <w:pPr>
        <w:spacing w:line="276" w:lineRule="auto"/>
        <w:ind w:firstLine="720"/>
        <w:jc w:val="both"/>
        <w:rPr>
          <w:rFonts w:ascii="Century" w:eastAsia="Calibri" w:hAnsi="Century" w:cs="Calibri"/>
          <w:bCs/>
          <w:color w:val="000000" w:themeColor="text1"/>
          <w:sz w:val="21"/>
        </w:rPr>
      </w:pPr>
      <w:r w:rsidRPr="000D72FB">
        <w:rPr>
          <w:rFonts w:ascii="Century" w:eastAsia="Calibri" w:hAnsi="Century" w:cs="Calibri"/>
          <w:color w:val="000000" w:themeColor="text1"/>
          <w:sz w:val="21"/>
        </w:rPr>
        <w:t>C</w:t>
      </w:r>
      <w:r w:rsidR="47CAAB16" w:rsidRPr="000D72FB">
        <w:rPr>
          <w:rFonts w:ascii="Century" w:eastAsia="Calibri" w:hAnsi="Century" w:cs="Calibri"/>
          <w:color w:val="000000" w:themeColor="text1"/>
          <w:sz w:val="21"/>
        </w:rPr>
        <w:t>reat</w:t>
      </w:r>
      <w:r w:rsidR="53F82398" w:rsidRPr="000D72FB">
        <w:rPr>
          <w:rFonts w:ascii="Century" w:eastAsia="Calibri" w:hAnsi="Century" w:cs="Calibri"/>
          <w:color w:val="000000" w:themeColor="text1"/>
          <w:sz w:val="21"/>
        </w:rPr>
        <w:t>ing</w:t>
      </w:r>
      <w:r w:rsidR="47CAAB16" w:rsidRPr="000D72FB">
        <w:rPr>
          <w:rFonts w:ascii="Century" w:eastAsia="Calibri" w:hAnsi="Century" w:cs="Calibri"/>
          <w:color w:val="000000" w:themeColor="text1"/>
          <w:sz w:val="21"/>
        </w:rPr>
        <w:t xml:space="preserve"> a </w:t>
      </w:r>
      <w:r w:rsidR="2D6E4A9B" w:rsidRPr="000D72FB">
        <w:rPr>
          <w:rFonts w:ascii="Century" w:eastAsia="Calibri" w:hAnsi="Century" w:cs="Calibri"/>
          <w:color w:val="000000" w:themeColor="text1"/>
          <w:sz w:val="21"/>
        </w:rPr>
        <w:t>virtuous</w:t>
      </w:r>
      <w:r w:rsidR="47CAAB16" w:rsidRPr="000D72FB">
        <w:rPr>
          <w:rFonts w:ascii="Century" w:eastAsia="Calibri" w:hAnsi="Century" w:cs="Calibri"/>
          <w:color w:val="000000" w:themeColor="text1"/>
          <w:sz w:val="21"/>
        </w:rPr>
        <w:t xml:space="preserve"> </w:t>
      </w:r>
      <w:r w:rsidR="2BFCE3F1" w:rsidRPr="000D72FB">
        <w:rPr>
          <w:rFonts w:ascii="Century" w:eastAsia="Calibri" w:hAnsi="Century" w:cs="Calibri"/>
          <w:color w:val="000000" w:themeColor="text1"/>
          <w:sz w:val="21"/>
        </w:rPr>
        <w:t>environment</w:t>
      </w:r>
      <w:r w:rsidR="47CAAB16" w:rsidRPr="000D72FB">
        <w:rPr>
          <w:rFonts w:ascii="Century" w:eastAsia="Calibri" w:hAnsi="Century" w:cs="Calibri"/>
          <w:color w:val="000000" w:themeColor="text1"/>
          <w:sz w:val="21"/>
        </w:rPr>
        <w:t xml:space="preserve"> </w:t>
      </w:r>
      <w:r w:rsidR="5805B543" w:rsidRPr="000D72FB">
        <w:rPr>
          <w:rFonts w:ascii="Century" w:eastAsia="Calibri" w:hAnsi="Century" w:cs="Calibri"/>
          <w:color w:val="000000" w:themeColor="text1"/>
          <w:sz w:val="21"/>
        </w:rPr>
        <w:t xml:space="preserve">supporting </w:t>
      </w:r>
      <w:r w:rsidR="47CAAB16" w:rsidRPr="000D72FB">
        <w:rPr>
          <w:rFonts w:ascii="Century" w:eastAsia="Calibri" w:hAnsi="Century" w:cs="Calibri"/>
          <w:color w:val="000000" w:themeColor="text1"/>
          <w:sz w:val="21"/>
        </w:rPr>
        <w:t xml:space="preserve">the production of </w:t>
      </w:r>
      <w:r w:rsidR="0A87895B" w:rsidRPr="000D72FB">
        <w:rPr>
          <w:rFonts w:ascii="Century" w:eastAsia="Calibri" w:hAnsi="Century" w:cs="Calibri"/>
          <w:bCs/>
          <w:color w:val="000000" w:themeColor="text1"/>
          <w:sz w:val="21"/>
        </w:rPr>
        <w:t xml:space="preserve">photocathodes for </w:t>
      </w:r>
      <w:r w:rsidR="6DD5C87B" w:rsidRPr="000D72FB">
        <w:rPr>
          <w:rFonts w:ascii="Century" w:eastAsia="Calibri" w:hAnsi="Century" w:cs="Calibri"/>
          <w:bCs/>
          <w:color w:val="000000" w:themeColor="text1"/>
          <w:sz w:val="21"/>
        </w:rPr>
        <w:t xml:space="preserve">high spin polarized </w:t>
      </w:r>
      <w:r w:rsidR="6CDC8CF3" w:rsidRPr="000D72FB">
        <w:rPr>
          <w:rFonts w:ascii="Century" w:eastAsia="Calibri" w:hAnsi="Century" w:cs="Calibri"/>
          <w:bCs/>
          <w:color w:val="000000" w:themeColor="text1"/>
          <w:sz w:val="21"/>
        </w:rPr>
        <w:t>electron beam</w:t>
      </w:r>
      <w:r w:rsidR="06C79002" w:rsidRPr="000D72FB">
        <w:rPr>
          <w:rFonts w:ascii="Century" w:eastAsia="Calibri" w:hAnsi="Century" w:cs="Calibri"/>
          <w:bCs/>
          <w:color w:val="000000" w:themeColor="text1"/>
          <w:sz w:val="21"/>
        </w:rPr>
        <w:t>s</w:t>
      </w:r>
      <w:r w:rsidR="6CDC8CF3" w:rsidRPr="000D72FB">
        <w:rPr>
          <w:rFonts w:ascii="Century" w:eastAsia="Calibri" w:hAnsi="Century" w:cs="Calibri"/>
          <w:bCs/>
          <w:color w:val="000000" w:themeColor="text1"/>
          <w:sz w:val="21"/>
        </w:rPr>
        <w:t xml:space="preserve"> </w:t>
      </w:r>
      <w:r w:rsidR="6B986FC3" w:rsidRPr="000D72FB">
        <w:rPr>
          <w:rFonts w:ascii="Century" w:eastAsia="Calibri" w:hAnsi="Century" w:cs="Calibri"/>
          <w:bCs/>
          <w:color w:val="000000" w:themeColor="text1"/>
          <w:sz w:val="21"/>
        </w:rPr>
        <w:t xml:space="preserve">essential for the </w:t>
      </w:r>
      <w:r w:rsidR="3DDD9F10" w:rsidRPr="000D72FB">
        <w:rPr>
          <w:rFonts w:ascii="Century" w:eastAsia="Calibri" w:hAnsi="Century" w:cs="Calibri"/>
          <w:bCs/>
          <w:color w:val="000000" w:themeColor="text1"/>
          <w:sz w:val="21"/>
        </w:rPr>
        <w:t xml:space="preserve">success </w:t>
      </w:r>
      <w:r w:rsidR="6B986FC3" w:rsidRPr="000D72FB">
        <w:rPr>
          <w:rFonts w:ascii="Century" w:eastAsia="Calibri" w:hAnsi="Century" w:cs="Calibri"/>
          <w:bCs/>
          <w:color w:val="000000" w:themeColor="text1"/>
          <w:sz w:val="21"/>
        </w:rPr>
        <w:t>of CEBAF and EIC</w:t>
      </w:r>
      <w:r w:rsidR="6B986FC3" w:rsidRPr="000D72FB">
        <w:rPr>
          <w:rFonts w:ascii="Century" w:eastAsia="Calibri" w:hAnsi="Century" w:cs="Calibri"/>
          <w:color w:val="000000" w:themeColor="text1"/>
          <w:sz w:val="21"/>
        </w:rPr>
        <w:t xml:space="preserve"> experiment</w:t>
      </w:r>
      <w:r w:rsidR="754A9EF2" w:rsidRPr="000D72FB">
        <w:rPr>
          <w:rFonts w:ascii="Century" w:eastAsia="Calibri" w:hAnsi="Century" w:cs="Calibri"/>
          <w:color w:val="000000" w:themeColor="text1"/>
          <w:sz w:val="21"/>
        </w:rPr>
        <w:t>s</w:t>
      </w:r>
      <w:r w:rsidR="6B986FC3" w:rsidRPr="000D72FB">
        <w:rPr>
          <w:rFonts w:ascii="Century" w:eastAsia="Calibri" w:hAnsi="Century" w:cs="Calibri"/>
          <w:color w:val="000000" w:themeColor="text1"/>
          <w:sz w:val="21"/>
        </w:rPr>
        <w:t xml:space="preserve"> </w:t>
      </w:r>
      <w:r w:rsidR="462FACA3" w:rsidRPr="000D72FB">
        <w:rPr>
          <w:rFonts w:ascii="Century" w:eastAsia="Calibri" w:hAnsi="Century" w:cs="Calibri"/>
          <w:color w:val="000000" w:themeColor="text1"/>
          <w:sz w:val="21"/>
        </w:rPr>
        <w:t xml:space="preserve">that can </w:t>
      </w:r>
      <w:r w:rsidR="722E09F1" w:rsidRPr="000D72FB">
        <w:rPr>
          <w:rFonts w:ascii="Century" w:eastAsia="Calibri" w:hAnsi="Century" w:cs="Calibri"/>
          <w:color w:val="000000" w:themeColor="text1"/>
          <w:sz w:val="21"/>
        </w:rPr>
        <w:t xml:space="preserve">also easily </w:t>
      </w:r>
      <w:r w:rsidR="462FACA3" w:rsidRPr="000D72FB">
        <w:rPr>
          <w:rFonts w:ascii="Century" w:eastAsia="Calibri" w:hAnsi="Century" w:cs="Calibri"/>
          <w:color w:val="000000" w:themeColor="text1"/>
          <w:sz w:val="21"/>
        </w:rPr>
        <w:t>adapt to</w:t>
      </w:r>
      <w:r w:rsidR="0C7911CE" w:rsidRPr="000D72FB">
        <w:rPr>
          <w:rFonts w:ascii="Century" w:eastAsia="Calibri" w:hAnsi="Century" w:cs="Calibri"/>
          <w:color w:val="000000" w:themeColor="text1"/>
          <w:sz w:val="21"/>
        </w:rPr>
        <w:t xml:space="preserve"> </w:t>
      </w:r>
      <w:r w:rsidR="4BAC5162" w:rsidRPr="000D72FB">
        <w:rPr>
          <w:rFonts w:ascii="Century" w:eastAsia="Calibri" w:hAnsi="Century" w:cs="Calibri"/>
          <w:color w:val="000000" w:themeColor="text1"/>
          <w:sz w:val="21"/>
        </w:rPr>
        <w:t xml:space="preserve">unpredictable </w:t>
      </w:r>
      <w:r w:rsidR="58D4A6D2" w:rsidRPr="000D72FB">
        <w:rPr>
          <w:rFonts w:ascii="Century" w:eastAsia="Calibri" w:hAnsi="Century" w:cs="Calibri"/>
          <w:color w:val="000000" w:themeColor="text1"/>
          <w:sz w:val="21"/>
        </w:rPr>
        <w:t xml:space="preserve">future </w:t>
      </w:r>
      <w:r w:rsidR="23834B5F" w:rsidRPr="000D72FB">
        <w:rPr>
          <w:rFonts w:ascii="Century" w:eastAsia="Calibri" w:hAnsi="Century" w:cs="Calibri"/>
          <w:color w:val="000000" w:themeColor="text1"/>
          <w:sz w:val="21"/>
        </w:rPr>
        <w:t>needs</w:t>
      </w:r>
      <w:r w:rsidR="291EEF54" w:rsidRPr="000D72FB">
        <w:rPr>
          <w:rFonts w:ascii="Century" w:eastAsia="Calibri" w:hAnsi="Century" w:cs="Calibri"/>
          <w:color w:val="000000" w:themeColor="text1"/>
          <w:sz w:val="21"/>
        </w:rPr>
        <w:t>,</w:t>
      </w:r>
      <w:r w:rsidR="23834B5F" w:rsidRPr="000D72FB">
        <w:rPr>
          <w:rFonts w:ascii="Century" w:eastAsia="Calibri" w:hAnsi="Century" w:cs="Calibri"/>
          <w:color w:val="000000" w:themeColor="text1"/>
          <w:sz w:val="21"/>
        </w:rPr>
        <w:t xml:space="preserve"> </w:t>
      </w:r>
      <w:r w:rsidR="77C25FE5" w:rsidRPr="000D72FB">
        <w:rPr>
          <w:rFonts w:ascii="Century" w:eastAsia="Calibri" w:hAnsi="Century" w:cs="Calibri"/>
          <w:color w:val="000000" w:themeColor="text1"/>
          <w:sz w:val="21"/>
        </w:rPr>
        <w:t>must</w:t>
      </w:r>
      <w:r w:rsidR="23834B5F" w:rsidRPr="000D72FB">
        <w:rPr>
          <w:rFonts w:ascii="Century" w:eastAsia="Calibri" w:hAnsi="Century" w:cs="Calibri"/>
          <w:color w:val="000000" w:themeColor="text1"/>
          <w:sz w:val="21"/>
        </w:rPr>
        <w:t xml:space="preserve"> develop </w:t>
      </w:r>
      <w:r w:rsidR="0054608A" w:rsidRPr="000D72FB">
        <w:rPr>
          <w:rFonts w:ascii="Century" w:eastAsia="Calibri" w:hAnsi="Century" w:cs="Calibri"/>
          <w:bCs/>
          <w:color w:val="000000" w:themeColor="text1"/>
          <w:sz w:val="21"/>
        </w:rPr>
        <w:t>all three Short, Medium, and Long Term strategies.</w:t>
      </w:r>
    </w:p>
    <w:p w14:paraId="44A5A8C6" w14:textId="77777777" w:rsidR="003B4A93" w:rsidRPr="003B4A93" w:rsidRDefault="003B4A93" w:rsidP="003B4A93">
      <w:pPr>
        <w:spacing w:line="276" w:lineRule="auto"/>
        <w:jc w:val="both"/>
        <w:rPr>
          <w:rFonts w:ascii="Century" w:eastAsia="Calibri" w:hAnsi="Century" w:cs="Calibri"/>
          <w:color w:val="000000" w:themeColor="text1"/>
          <w:sz w:val="21"/>
        </w:rPr>
      </w:pPr>
    </w:p>
    <w:p w14:paraId="6686CC59" w14:textId="53B9BE71" w:rsidR="006D53D2" w:rsidRPr="006D53D2" w:rsidRDefault="006D53D2" w:rsidP="006D53D2">
      <w:pPr>
        <w:spacing w:line="276" w:lineRule="auto"/>
        <w:jc w:val="both"/>
        <w:rPr>
          <w:rFonts w:ascii="Century" w:eastAsia="Calibri" w:hAnsi="Century" w:cs="Calibri"/>
          <w:b/>
          <w:i/>
          <w:color w:val="000000" w:themeColor="text1"/>
          <w:sz w:val="21"/>
        </w:rPr>
      </w:pPr>
      <w:r>
        <w:rPr>
          <w:rFonts w:ascii="Century" w:eastAsia="Calibri" w:hAnsi="Century" w:cs="Calibri"/>
          <w:b/>
          <w:i/>
          <w:color w:val="000000" w:themeColor="text1"/>
          <w:sz w:val="21"/>
        </w:rPr>
        <w:t>Short Term (1-3 years)</w:t>
      </w:r>
    </w:p>
    <w:p w14:paraId="679E69AE" w14:textId="77777777" w:rsidR="006D53D2" w:rsidRPr="000D72FB" w:rsidRDefault="07A20051" w:rsidP="006D53D2">
      <w:pPr>
        <w:spacing w:line="276" w:lineRule="auto"/>
        <w:jc w:val="both"/>
        <w:rPr>
          <w:rFonts w:ascii="Century" w:eastAsiaTheme="minorEastAsia" w:hAnsi="Century"/>
          <w:color w:val="000000" w:themeColor="text1"/>
          <w:sz w:val="21"/>
        </w:rPr>
      </w:pPr>
      <w:r w:rsidRPr="000D72FB">
        <w:rPr>
          <w:rFonts w:ascii="Century" w:eastAsia="Calibri" w:hAnsi="Century" w:cs="Calibri"/>
          <w:color w:val="000000" w:themeColor="text1"/>
          <w:sz w:val="21"/>
        </w:rPr>
        <w:t xml:space="preserve">In the immediate </w:t>
      </w:r>
      <w:r w:rsidR="37010FA4" w:rsidRPr="000D72FB">
        <w:rPr>
          <w:rFonts w:ascii="Century" w:eastAsia="Calibri" w:hAnsi="Century" w:cs="Calibri"/>
          <w:color w:val="000000" w:themeColor="text1"/>
          <w:sz w:val="21"/>
        </w:rPr>
        <w:t xml:space="preserve">future </w:t>
      </w:r>
      <w:r w:rsidR="20DE2521" w:rsidRPr="000D72FB">
        <w:rPr>
          <w:rFonts w:ascii="Century" w:eastAsia="Calibri" w:hAnsi="Century" w:cs="Calibri"/>
          <w:color w:val="000000" w:themeColor="text1"/>
          <w:sz w:val="21"/>
        </w:rPr>
        <w:t xml:space="preserve">(~1-3 year) </w:t>
      </w:r>
      <w:r w:rsidR="37010FA4" w:rsidRPr="000D72FB">
        <w:rPr>
          <w:rFonts w:ascii="Century" w:eastAsia="Calibri" w:hAnsi="Century" w:cs="Calibri"/>
          <w:color w:val="000000" w:themeColor="text1"/>
          <w:sz w:val="21"/>
        </w:rPr>
        <w:t xml:space="preserve">know </w:t>
      </w:r>
      <w:r w:rsidR="347C1F8C" w:rsidRPr="000D72FB">
        <w:rPr>
          <w:rFonts w:ascii="Century" w:eastAsia="Calibri" w:hAnsi="Century" w:cs="Calibri"/>
          <w:color w:val="000000" w:themeColor="text1"/>
          <w:sz w:val="21"/>
        </w:rPr>
        <w:t xml:space="preserve">capable </w:t>
      </w:r>
      <w:r w:rsidR="37010FA4" w:rsidRPr="000D72FB">
        <w:rPr>
          <w:rFonts w:ascii="Century" w:eastAsia="Calibri" w:hAnsi="Century" w:cs="Calibri"/>
          <w:color w:val="000000" w:themeColor="text1"/>
          <w:sz w:val="21"/>
        </w:rPr>
        <w:t>industrial partner (like</w:t>
      </w:r>
      <w:r w:rsidRPr="000D72FB">
        <w:rPr>
          <w:rFonts w:ascii="Century" w:eastAsia="Calibri" w:hAnsi="Century" w:cs="Calibri"/>
          <w:color w:val="000000" w:themeColor="text1"/>
          <w:sz w:val="21"/>
        </w:rPr>
        <w:t xml:space="preserve"> SVT</w:t>
      </w:r>
      <w:r w:rsidR="60BD2FF2" w:rsidRPr="000D72FB">
        <w:rPr>
          <w:rFonts w:ascii="Century" w:eastAsia="Calibri" w:hAnsi="Century" w:cs="Calibri"/>
          <w:color w:val="000000" w:themeColor="text1"/>
          <w:sz w:val="21"/>
        </w:rPr>
        <w:t>)</w:t>
      </w:r>
      <w:r w:rsidRPr="000D72FB">
        <w:rPr>
          <w:rFonts w:ascii="Century" w:eastAsia="Calibri" w:hAnsi="Century" w:cs="Calibri"/>
          <w:color w:val="000000" w:themeColor="text1"/>
          <w:sz w:val="21"/>
        </w:rPr>
        <w:t xml:space="preserve"> or </w:t>
      </w:r>
      <w:r w:rsidR="285A17DB" w:rsidRPr="000D72FB">
        <w:rPr>
          <w:rFonts w:ascii="Century" w:eastAsia="Calibri" w:hAnsi="Century" w:cs="Calibri"/>
          <w:color w:val="000000" w:themeColor="text1"/>
          <w:sz w:val="21"/>
        </w:rPr>
        <w:t>even</w:t>
      </w:r>
      <w:r w:rsidRPr="000D72FB">
        <w:rPr>
          <w:rFonts w:ascii="Century" w:eastAsia="Calibri" w:hAnsi="Century" w:cs="Calibri"/>
          <w:color w:val="000000" w:themeColor="text1"/>
          <w:sz w:val="21"/>
        </w:rPr>
        <w:t xml:space="preserve"> </w:t>
      </w:r>
      <w:r w:rsidR="0FF1E95E" w:rsidRPr="000D72FB">
        <w:rPr>
          <w:rFonts w:ascii="Century" w:eastAsia="Calibri" w:hAnsi="Century" w:cs="Calibri"/>
          <w:color w:val="000000" w:themeColor="text1"/>
          <w:sz w:val="21"/>
        </w:rPr>
        <w:t xml:space="preserve">resources </w:t>
      </w:r>
      <w:r w:rsidR="056EFD79" w:rsidRPr="000D72FB">
        <w:rPr>
          <w:rFonts w:ascii="Century" w:eastAsia="Calibri" w:hAnsi="Century" w:cs="Calibri"/>
          <w:color w:val="000000" w:themeColor="text1"/>
          <w:sz w:val="21"/>
        </w:rPr>
        <w:t xml:space="preserve">that are </w:t>
      </w:r>
      <w:r w:rsidR="0FF1E95E" w:rsidRPr="000D72FB">
        <w:rPr>
          <w:rFonts w:ascii="Century" w:eastAsia="Calibri" w:hAnsi="Century" w:cs="Calibri"/>
          <w:color w:val="000000" w:themeColor="text1"/>
          <w:sz w:val="21"/>
        </w:rPr>
        <w:t xml:space="preserve">internal to </w:t>
      </w:r>
      <w:r w:rsidR="4FE6F862" w:rsidRPr="000D72FB">
        <w:rPr>
          <w:rFonts w:ascii="Century" w:eastAsia="Calibri" w:hAnsi="Century" w:cs="Calibri"/>
          <w:color w:val="000000" w:themeColor="text1"/>
          <w:sz w:val="21"/>
        </w:rPr>
        <w:t xml:space="preserve">the </w:t>
      </w:r>
      <w:r w:rsidR="0FF1E95E" w:rsidRPr="000D72FB">
        <w:rPr>
          <w:rFonts w:ascii="Century" w:eastAsia="Calibri" w:hAnsi="Century" w:cs="Calibri"/>
          <w:color w:val="000000" w:themeColor="text1"/>
          <w:sz w:val="21"/>
        </w:rPr>
        <w:t xml:space="preserve">DOE </w:t>
      </w:r>
      <w:r w:rsidR="2EDC0F85" w:rsidRPr="000D72FB">
        <w:rPr>
          <w:rFonts w:ascii="Century" w:eastAsia="Calibri" w:hAnsi="Century" w:cs="Calibri"/>
          <w:color w:val="000000" w:themeColor="text1"/>
          <w:sz w:val="21"/>
        </w:rPr>
        <w:t xml:space="preserve">structure </w:t>
      </w:r>
      <w:r w:rsidR="0FF1E95E" w:rsidRPr="000D72FB">
        <w:rPr>
          <w:rFonts w:ascii="Century" w:eastAsia="Calibri" w:hAnsi="Century" w:cs="Calibri"/>
          <w:color w:val="000000" w:themeColor="text1"/>
          <w:sz w:val="21"/>
        </w:rPr>
        <w:t xml:space="preserve">(like </w:t>
      </w:r>
      <w:r w:rsidRPr="000D72FB">
        <w:rPr>
          <w:rFonts w:ascii="Century" w:eastAsia="Calibri" w:hAnsi="Century" w:cs="Calibri"/>
          <w:color w:val="000000" w:themeColor="text1"/>
          <w:sz w:val="21"/>
        </w:rPr>
        <w:t>Sandia</w:t>
      </w:r>
      <w:r w:rsidR="1F621524" w:rsidRPr="000D72FB">
        <w:rPr>
          <w:rFonts w:ascii="Century" w:eastAsia="Calibri" w:hAnsi="Century" w:cs="Calibri"/>
          <w:color w:val="000000" w:themeColor="text1"/>
          <w:sz w:val="21"/>
        </w:rPr>
        <w:t xml:space="preserve"> National Laboratories)</w:t>
      </w:r>
      <w:r w:rsidRPr="000D72FB">
        <w:rPr>
          <w:rFonts w:ascii="Century" w:eastAsia="Calibri" w:hAnsi="Century" w:cs="Calibri"/>
          <w:color w:val="000000" w:themeColor="text1"/>
          <w:sz w:val="21"/>
        </w:rPr>
        <w:t xml:space="preserve"> </w:t>
      </w:r>
      <w:r w:rsidR="2D5FD9CA" w:rsidRPr="000D72FB">
        <w:rPr>
          <w:rFonts w:ascii="Century" w:eastAsia="Calibri" w:hAnsi="Century" w:cs="Calibri"/>
          <w:color w:val="000000" w:themeColor="text1"/>
          <w:sz w:val="21"/>
        </w:rPr>
        <w:t xml:space="preserve">must be engaged </w:t>
      </w:r>
      <w:r w:rsidRPr="000D72FB">
        <w:rPr>
          <w:rFonts w:ascii="Century" w:eastAsia="Calibri" w:hAnsi="Century" w:cs="Calibri"/>
          <w:color w:val="000000" w:themeColor="text1"/>
          <w:sz w:val="21"/>
        </w:rPr>
        <w:t xml:space="preserve">to </w:t>
      </w:r>
      <w:r w:rsidR="7EB487BC" w:rsidRPr="000D72FB">
        <w:rPr>
          <w:rFonts w:ascii="Century" w:eastAsia="Calibri" w:hAnsi="Century" w:cs="Calibri"/>
          <w:color w:val="000000" w:themeColor="text1"/>
          <w:sz w:val="21"/>
        </w:rPr>
        <w:t>explore</w:t>
      </w:r>
      <w:r w:rsidRPr="000D72FB">
        <w:rPr>
          <w:rFonts w:ascii="Century" w:eastAsia="Calibri" w:hAnsi="Century" w:cs="Calibri"/>
          <w:color w:val="000000" w:themeColor="text1"/>
          <w:sz w:val="21"/>
        </w:rPr>
        <w:t xml:space="preserve"> the</w:t>
      </w:r>
      <w:r w:rsidR="1380AB79" w:rsidRPr="000D72FB">
        <w:rPr>
          <w:rFonts w:ascii="Century" w:eastAsia="Calibri" w:hAnsi="Century" w:cs="Calibri"/>
          <w:color w:val="000000" w:themeColor="text1"/>
          <w:sz w:val="21"/>
        </w:rPr>
        <w:t>ir</w:t>
      </w:r>
      <w:r w:rsidR="34B9A2B1" w:rsidRPr="000D72FB">
        <w:rPr>
          <w:rFonts w:ascii="Century" w:eastAsia="Calibri" w:hAnsi="Century" w:cs="Calibri"/>
          <w:color w:val="000000" w:themeColor="text1"/>
          <w:sz w:val="21"/>
        </w:rPr>
        <w:t xml:space="preserve"> possibl</w:t>
      </w:r>
      <w:r w:rsidR="4BBEFA46" w:rsidRPr="000D72FB">
        <w:rPr>
          <w:rFonts w:ascii="Century" w:eastAsia="Calibri" w:hAnsi="Century" w:cs="Calibri"/>
          <w:color w:val="000000" w:themeColor="text1"/>
          <w:sz w:val="21"/>
        </w:rPr>
        <w:t>e</w:t>
      </w:r>
      <w:r w:rsidR="34B9A2B1" w:rsidRPr="000D72FB">
        <w:rPr>
          <w:rFonts w:ascii="Century" w:eastAsia="Calibri" w:hAnsi="Century" w:cs="Calibri"/>
          <w:color w:val="000000" w:themeColor="text1"/>
          <w:sz w:val="21"/>
        </w:rPr>
        <w:t xml:space="preserve"> </w:t>
      </w:r>
      <w:r w:rsidR="582A9657" w:rsidRPr="000D72FB">
        <w:rPr>
          <w:rFonts w:ascii="Century" w:eastAsia="Calibri" w:hAnsi="Century" w:cs="Calibri"/>
          <w:color w:val="000000" w:themeColor="text1"/>
          <w:sz w:val="21"/>
        </w:rPr>
        <w:t>involv</w:t>
      </w:r>
      <w:r w:rsidR="54CD8D2D" w:rsidRPr="000D72FB">
        <w:rPr>
          <w:rFonts w:ascii="Century" w:eastAsia="Calibri" w:hAnsi="Century" w:cs="Calibri"/>
          <w:color w:val="000000" w:themeColor="text1"/>
          <w:sz w:val="21"/>
        </w:rPr>
        <w:t>e</w:t>
      </w:r>
      <w:r w:rsidR="582A9657" w:rsidRPr="000D72FB">
        <w:rPr>
          <w:rFonts w:ascii="Century" w:eastAsia="Calibri" w:hAnsi="Century" w:cs="Calibri"/>
          <w:color w:val="000000" w:themeColor="text1"/>
          <w:sz w:val="21"/>
        </w:rPr>
        <w:t>ment</w:t>
      </w:r>
      <w:r w:rsidR="7BB5ED28" w:rsidRPr="000D72FB">
        <w:rPr>
          <w:rFonts w:ascii="Century" w:eastAsia="Calibri" w:hAnsi="Century" w:cs="Calibri"/>
          <w:color w:val="000000" w:themeColor="text1"/>
          <w:sz w:val="21"/>
        </w:rPr>
        <w:t xml:space="preserve"> in</w:t>
      </w:r>
      <w:r w:rsidR="62A9F592" w:rsidRPr="000D72FB">
        <w:rPr>
          <w:rFonts w:ascii="Century" w:eastAsia="Calibri" w:hAnsi="Century" w:cs="Calibri"/>
          <w:color w:val="000000" w:themeColor="text1"/>
          <w:sz w:val="21"/>
        </w:rPr>
        <w:t xml:space="preserve"> a </w:t>
      </w:r>
      <w:r w:rsidR="1CA750CF" w:rsidRPr="000D72FB">
        <w:rPr>
          <w:rFonts w:ascii="Century" w:eastAsia="Calibri" w:hAnsi="Century" w:cs="Calibri"/>
          <w:bCs/>
          <w:color w:val="000000" w:themeColor="text1"/>
          <w:sz w:val="21"/>
        </w:rPr>
        <w:t xml:space="preserve">dedicated </w:t>
      </w:r>
      <w:r w:rsidR="62A9F592" w:rsidRPr="000D72FB">
        <w:rPr>
          <w:rFonts w:ascii="Century" w:eastAsia="Calibri" w:hAnsi="Century" w:cs="Calibri"/>
          <w:bCs/>
          <w:color w:val="000000" w:themeColor="text1"/>
          <w:sz w:val="21"/>
        </w:rPr>
        <w:t>short term</w:t>
      </w:r>
      <w:r w:rsidR="7BB5ED28" w:rsidRPr="000D72FB">
        <w:rPr>
          <w:rFonts w:ascii="Century" w:eastAsia="Calibri" w:hAnsi="Century" w:cs="Calibri"/>
          <w:bCs/>
          <w:color w:val="000000" w:themeColor="text1"/>
          <w:sz w:val="21"/>
        </w:rPr>
        <w:t xml:space="preserve"> </w:t>
      </w:r>
      <w:r w:rsidR="19E1DD6E" w:rsidRPr="000D72FB">
        <w:rPr>
          <w:rFonts w:ascii="Century" w:eastAsia="Calibri" w:hAnsi="Century" w:cs="Calibri"/>
          <w:bCs/>
          <w:color w:val="000000" w:themeColor="text1"/>
          <w:sz w:val="21"/>
        </w:rPr>
        <w:t xml:space="preserve">effort aimed at the </w:t>
      </w:r>
      <w:r w:rsidR="11D2E171" w:rsidRPr="000D72FB">
        <w:rPr>
          <w:rFonts w:ascii="Century" w:eastAsia="Calibri" w:hAnsi="Century" w:cs="Calibri"/>
          <w:bCs/>
          <w:color w:val="000000" w:themeColor="text1"/>
          <w:sz w:val="21"/>
        </w:rPr>
        <w:t>produc</w:t>
      </w:r>
      <w:r w:rsidR="5876BD96" w:rsidRPr="000D72FB">
        <w:rPr>
          <w:rFonts w:ascii="Century" w:eastAsia="Calibri" w:hAnsi="Century" w:cs="Calibri"/>
          <w:bCs/>
          <w:color w:val="000000" w:themeColor="text1"/>
          <w:sz w:val="21"/>
        </w:rPr>
        <w:t>tion</w:t>
      </w:r>
      <w:r w:rsidR="11D2E171" w:rsidRPr="000D72FB">
        <w:rPr>
          <w:rFonts w:ascii="Century" w:eastAsia="Calibri" w:hAnsi="Century" w:cs="Calibri"/>
          <w:bCs/>
          <w:color w:val="000000" w:themeColor="text1"/>
          <w:sz w:val="21"/>
        </w:rPr>
        <w:t xml:space="preserve"> </w:t>
      </w:r>
      <w:r w:rsidR="7A4B1583" w:rsidRPr="000D72FB">
        <w:rPr>
          <w:rFonts w:ascii="Century" w:eastAsia="Calibri" w:hAnsi="Century" w:cs="Calibri"/>
          <w:bCs/>
          <w:color w:val="000000" w:themeColor="text1"/>
          <w:sz w:val="21"/>
        </w:rPr>
        <w:t>of</w:t>
      </w:r>
      <w:r w:rsidRPr="000D72FB">
        <w:rPr>
          <w:rFonts w:ascii="Century" w:eastAsia="Calibri" w:hAnsi="Century" w:cs="Calibri"/>
          <w:bCs/>
          <w:color w:val="000000" w:themeColor="text1"/>
          <w:sz w:val="21"/>
        </w:rPr>
        <w:t xml:space="preserve"> a batch of </w:t>
      </w:r>
      <w:r w:rsidR="6CA46C6F" w:rsidRPr="000D72FB">
        <w:rPr>
          <w:rFonts w:ascii="Century" w:eastAsia="Calibri" w:hAnsi="Century" w:cs="Calibri"/>
          <w:bCs/>
          <w:color w:val="000000" w:themeColor="text1"/>
          <w:sz w:val="21"/>
        </w:rPr>
        <w:t xml:space="preserve">known </w:t>
      </w:r>
      <w:r w:rsidR="3C8A5F73" w:rsidRPr="000D72FB">
        <w:rPr>
          <w:rFonts w:ascii="Century" w:eastAsia="Calibri" w:hAnsi="Century" w:cs="Calibri"/>
          <w:bCs/>
          <w:color w:val="000000" w:themeColor="text1"/>
          <w:sz w:val="21"/>
        </w:rPr>
        <w:t xml:space="preserve">GaAs/GaAsP </w:t>
      </w:r>
      <w:r w:rsidRPr="000D72FB">
        <w:rPr>
          <w:rFonts w:ascii="Century" w:eastAsia="Calibri" w:hAnsi="Century" w:cs="Calibri"/>
          <w:bCs/>
          <w:color w:val="000000" w:themeColor="text1"/>
          <w:sz w:val="21"/>
        </w:rPr>
        <w:t>photocathode</w:t>
      </w:r>
      <w:r w:rsidR="179C317A" w:rsidRPr="000D72FB">
        <w:rPr>
          <w:rFonts w:ascii="Century" w:eastAsia="Calibri" w:hAnsi="Century" w:cs="Calibri"/>
          <w:bCs/>
          <w:color w:val="000000" w:themeColor="text1"/>
          <w:sz w:val="21"/>
        </w:rPr>
        <w:t xml:space="preserve"> </w:t>
      </w:r>
      <w:r w:rsidRPr="000D72FB">
        <w:rPr>
          <w:rFonts w:ascii="Century" w:eastAsia="Calibri" w:hAnsi="Century" w:cs="Calibri"/>
          <w:bCs/>
          <w:color w:val="000000" w:themeColor="text1"/>
          <w:sz w:val="21"/>
        </w:rPr>
        <w:t>s</w:t>
      </w:r>
      <w:r w:rsidR="37698FA4" w:rsidRPr="000D72FB">
        <w:rPr>
          <w:rFonts w:ascii="Century" w:eastAsia="Calibri" w:hAnsi="Century" w:cs="Calibri"/>
          <w:bCs/>
          <w:color w:val="000000" w:themeColor="text1"/>
          <w:sz w:val="21"/>
        </w:rPr>
        <w:t>truct</w:t>
      </w:r>
      <w:r w:rsidR="226B1ED4" w:rsidRPr="000D72FB">
        <w:rPr>
          <w:rFonts w:ascii="Century" w:eastAsia="Calibri" w:hAnsi="Century" w:cs="Calibri"/>
          <w:bCs/>
          <w:color w:val="000000" w:themeColor="text1"/>
          <w:sz w:val="21"/>
        </w:rPr>
        <w:t>u</w:t>
      </w:r>
      <w:r w:rsidR="37698FA4" w:rsidRPr="000D72FB">
        <w:rPr>
          <w:rFonts w:ascii="Century" w:eastAsia="Calibri" w:hAnsi="Century" w:cs="Calibri"/>
          <w:bCs/>
          <w:color w:val="000000" w:themeColor="text1"/>
          <w:sz w:val="21"/>
        </w:rPr>
        <w:t>res</w:t>
      </w:r>
      <w:r w:rsidRPr="000D72FB">
        <w:rPr>
          <w:rFonts w:ascii="Century" w:eastAsia="Calibri" w:hAnsi="Century" w:cs="Calibri"/>
          <w:bCs/>
          <w:color w:val="000000" w:themeColor="text1"/>
          <w:sz w:val="21"/>
        </w:rPr>
        <w:t xml:space="preserve"> that can </w:t>
      </w:r>
      <w:r w:rsidR="4C4A6417" w:rsidRPr="000D72FB">
        <w:rPr>
          <w:rFonts w:ascii="Century" w:eastAsia="Calibri" w:hAnsi="Century" w:cs="Calibri"/>
          <w:bCs/>
          <w:color w:val="000000" w:themeColor="text1"/>
          <w:sz w:val="21"/>
        </w:rPr>
        <w:t xml:space="preserve">fulfill the requirement for the </w:t>
      </w:r>
      <w:r w:rsidR="04F9188B" w:rsidRPr="000D72FB">
        <w:rPr>
          <w:rFonts w:ascii="Century" w:eastAsia="Calibri" w:hAnsi="Century" w:cs="Calibri"/>
          <w:bCs/>
          <w:color w:val="000000" w:themeColor="text1"/>
          <w:sz w:val="21"/>
        </w:rPr>
        <w:t xml:space="preserve">already </w:t>
      </w:r>
      <w:r w:rsidR="29AF81C7" w:rsidRPr="000D72FB">
        <w:rPr>
          <w:rFonts w:ascii="Century" w:eastAsia="Calibri" w:hAnsi="Century" w:cs="Calibri"/>
          <w:bCs/>
          <w:color w:val="000000" w:themeColor="text1"/>
          <w:sz w:val="21"/>
        </w:rPr>
        <w:t xml:space="preserve">planned </w:t>
      </w:r>
      <w:r w:rsidR="4C4A6417" w:rsidRPr="000D72FB">
        <w:rPr>
          <w:rFonts w:ascii="Century" w:eastAsia="Calibri" w:hAnsi="Century" w:cs="Calibri"/>
          <w:bCs/>
          <w:color w:val="000000" w:themeColor="text1"/>
          <w:sz w:val="21"/>
        </w:rPr>
        <w:t>operation of CEBAF and EIC</w:t>
      </w:r>
      <w:r w:rsidR="0D745C12" w:rsidRPr="000D72FB">
        <w:rPr>
          <w:rFonts w:ascii="Century" w:eastAsia="Calibri" w:hAnsi="Century" w:cs="Calibri"/>
          <w:color w:val="000000" w:themeColor="text1"/>
          <w:sz w:val="21"/>
        </w:rPr>
        <w:t xml:space="preserve">. </w:t>
      </w:r>
      <w:r w:rsidR="5440B5DF" w:rsidRPr="000D72FB">
        <w:rPr>
          <w:rFonts w:ascii="Century" w:eastAsia="Calibri" w:hAnsi="Century" w:cs="Calibri"/>
          <w:color w:val="000000" w:themeColor="text1"/>
          <w:sz w:val="21"/>
        </w:rPr>
        <w:t xml:space="preserve">These </w:t>
      </w:r>
      <w:r w:rsidR="161A5348" w:rsidRPr="000D72FB">
        <w:rPr>
          <w:rFonts w:ascii="Century" w:eastAsia="Calibri" w:hAnsi="Century" w:cs="Calibri"/>
          <w:color w:val="000000" w:themeColor="text1"/>
          <w:sz w:val="21"/>
        </w:rPr>
        <w:t>p</w:t>
      </w:r>
      <w:r w:rsidR="0D745C12" w:rsidRPr="000D72FB">
        <w:rPr>
          <w:rFonts w:ascii="Century" w:eastAsia="Calibri" w:hAnsi="Century" w:cs="Calibri"/>
          <w:color w:val="000000" w:themeColor="text1"/>
          <w:sz w:val="21"/>
        </w:rPr>
        <w:t xml:space="preserve">hotocathodes </w:t>
      </w:r>
      <w:r w:rsidR="58F8077D" w:rsidRPr="000D72FB">
        <w:rPr>
          <w:rFonts w:ascii="Century" w:eastAsia="Calibri" w:hAnsi="Century" w:cs="Calibri"/>
          <w:color w:val="000000" w:themeColor="text1"/>
          <w:sz w:val="21"/>
        </w:rPr>
        <w:t xml:space="preserve">should </w:t>
      </w:r>
      <w:r w:rsidRPr="000D72FB">
        <w:rPr>
          <w:rFonts w:ascii="Century" w:eastAsia="Calibri" w:hAnsi="Century" w:cs="Calibri"/>
          <w:color w:val="000000" w:themeColor="text1"/>
          <w:sz w:val="21"/>
        </w:rPr>
        <w:t>be stockpiled f</w:t>
      </w:r>
      <w:r w:rsidR="7EC130C3" w:rsidRPr="000D72FB">
        <w:rPr>
          <w:rFonts w:ascii="Century" w:eastAsia="Calibri" w:hAnsi="Century" w:cs="Calibri"/>
          <w:color w:val="000000" w:themeColor="text1"/>
          <w:sz w:val="21"/>
        </w:rPr>
        <w:t xml:space="preserve">or </w:t>
      </w:r>
      <w:r w:rsidR="17549A2B" w:rsidRPr="000D72FB">
        <w:rPr>
          <w:rFonts w:ascii="Century" w:eastAsia="Calibri" w:hAnsi="Century" w:cs="Calibri"/>
          <w:color w:val="000000" w:themeColor="text1"/>
          <w:sz w:val="21"/>
        </w:rPr>
        <w:t xml:space="preserve">future </w:t>
      </w:r>
      <w:r w:rsidR="70A85245" w:rsidRPr="000D72FB">
        <w:rPr>
          <w:rFonts w:ascii="Century" w:eastAsia="Calibri" w:hAnsi="Century" w:cs="Calibri"/>
          <w:color w:val="000000" w:themeColor="text1"/>
          <w:sz w:val="21"/>
        </w:rPr>
        <w:t>operation</w:t>
      </w:r>
      <w:r w:rsidR="423F3BB8" w:rsidRPr="000D72FB">
        <w:rPr>
          <w:rFonts w:ascii="Century" w:eastAsia="Calibri" w:hAnsi="Century" w:cs="Calibri"/>
          <w:color w:val="000000" w:themeColor="text1"/>
          <w:sz w:val="21"/>
        </w:rPr>
        <w:t xml:space="preserve"> of CEBAF and EIC</w:t>
      </w:r>
      <w:r w:rsidR="70A85245" w:rsidRPr="000D72FB">
        <w:rPr>
          <w:rFonts w:ascii="Century" w:eastAsia="Calibri" w:hAnsi="Century" w:cs="Calibri"/>
          <w:color w:val="000000" w:themeColor="text1"/>
          <w:sz w:val="21"/>
        </w:rPr>
        <w:t xml:space="preserve">. This is a critical </w:t>
      </w:r>
      <w:r w:rsidR="4DC19105" w:rsidRPr="000D72FB">
        <w:rPr>
          <w:rFonts w:ascii="Century" w:eastAsia="Calibri" w:hAnsi="Century" w:cs="Calibri"/>
          <w:color w:val="000000" w:themeColor="text1"/>
          <w:sz w:val="21"/>
        </w:rPr>
        <w:t xml:space="preserve">step </w:t>
      </w:r>
      <w:r w:rsidR="70A85245" w:rsidRPr="000D72FB">
        <w:rPr>
          <w:rFonts w:ascii="Century" w:eastAsia="Calibri" w:hAnsi="Century" w:cs="Calibri"/>
          <w:color w:val="000000" w:themeColor="text1"/>
          <w:sz w:val="21"/>
        </w:rPr>
        <w:t xml:space="preserve">that must be </w:t>
      </w:r>
      <w:r w:rsidR="79B6E52C" w:rsidRPr="000D72FB">
        <w:rPr>
          <w:rFonts w:ascii="Century" w:eastAsia="Calibri" w:hAnsi="Century" w:cs="Calibri"/>
          <w:color w:val="000000" w:themeColor="text1"/>
          <w:sz w:val="21"/>
        </w:rPr>
        <w:t xml:space="preserve">taken so that the CEBAF and EIC </w:t>
      </w:r>
      <w:r w:rsidR="569C4F0C" w:rsidRPr="000D72FB">
        <w:rPr>
          <w:rFonts w:ascii="Century" w:eastAsia="Calibri" w:hAnsi="Century" w:cs="Calibri"/>
          <w:color w:val="000000" w:themeColor="text1"/>
          <w:sz w:val="21"/>
        </w:rPr>
        <w:t xml:space="preserve">early </w:t>
      </w:r>
      <w:r w:rsidR="70077EFC" w:rsidRPr="000D72FB">
        <w:rPr>
          <w:rFonts w:ascii="Century" w:eastAsia="Calibri" w:hAnsi="Century" w:cs="Calibri"/>
          <w:color w:val="000000" w:themeColor="text1"/>
          <w:sz w:val="21"/>
        </w:rPr>
        <w:t xml:space="preserve">operational </w:t>
      </w:r>
      <w:r w:rsidR="1A2C1F62" w:rsidRPr="000D72FB">
        <w:rPr>
          <w:rFonts w:ascii="Century" w:eastAsia="Calibri" w:hAnsi="Century" w:cs="Calibri"/>
          <w:color w:val="000000" w:themeColor="text1"/>
          <w:sz w:val="21"/>
        </w:rPr>
        <w:t>success</w:t>
      </w:r>
      <w:r w:rsidR="79B6E52C" w:rsidRPr="000D72FB">
        <w:rPr>
          <w:rFonts w:ascii="Century" w:eastAsia="Calibri" w:hAnsi="Century" w:cs="Calibri"/>
          <w:color w:val="000000" w:themeColor="text1"/>
          <w:sz w:val="21"/>
        </w:rPr>
        <w:t xml:space="preserve"> </w:t>
      </w:r>
      <w:r w:rsidR="12AEF9D1" w:rsidRPr="000D72FB">
        <w:rPr>
          <w:rFonts w:ascii="Century" w:eastAsia="Calibri" w:hAnsi="Century" w:cs="Calibri"/>
          <w:color w:val="000000" w:themeColor="text1"/>
          <w:sz w:val="21"/>
        </w:rPr>
        <w:t xml:space="preserve">in </w:t>
      </w:r>
      <w:r w:rsidR="79B6E52C" w:rsidRPr="000D72FB">
        <w:rPr>
          <w:rFonts w:ascii="Century" w:eastAsia="Calibri" w:hAnsi="Century" w:cs="Calibri"/>
          <w:color w:val="000000" w:themeColor="text1"/>
          <w:sz w:val="21"/>
        </w:rPr>
        <w:t>not anymore at risk of being jeopardized</w:t>
      </w:r>
      <w:r w:rsidR="4C39B295" w:rsidRPr="000D72FB">
        <w:rPr>
          <w:rFonts w:ascii="Century" w:eastAsia="Calibri" w:hAnsi="Century" w:cs="Calibri"/>
          <w:color w:val="000000" w:themeColor="text1"/>
          <w:sz w:val="21"/>
        </w:rPr>
        <w:t xml:space="preserve"> by the lack of commercially available photocathodes</w:t>
      </w:r>
      <w:r w:rsidR="003B4A93" w:rsidRPr="000D72FB">
        <w:rPr>
          <w:rFonts w:ascii="Century" w:eastAsia="Calibri" w:hAnsi="Century" w:cs="Calibri"/>
          <w:color w:val="000000" w:themeColor="text1"/>
          <w:sz w:val="21"/>
        </w:rPr>
        <w:t>.</w:t>
      </w:r>
    </w:p>
    <w:p w14:paraId="7374D82B" w14:textId="451A0AA5" w:rsidR="006D53D2" w:rsidRDefault="006D53D2" w:rsidP="1FB958C1">
      <w:pPr>
        <w:spacing w:line="276" w:lineRule="auto"/>
        <w:jc w:val="both"/>
        <w:rPr>
          <w:rFonts w:ascii="Century" w:eastAsia="Calibri" w:hAnsi="Century" w:cs="Calibri"/>
          <w:color w:val="000000" w:themeColor="text1"/>
          <w:sz w:val="21"/>
          <w:szCs w:val="21"/>
        </w:rPr>
      </w:pPr>
    </w:p>
    <w:p w14:paraId="68DAA701" w14:textId="24078686" w:rsidR="006D53D2" w:rsidRPr="006D53D2" w:rsidRDefault="006D53D2" w:rsidP="006D53D2">
      <w:pPr>
        <w:spacing w:line="276" w:lineRule="auto"/>
        <w:jc w:val="both"/>
        <w:rPr>
          <w:rFonts w:ascii="Century" w:eastAsia="Calibri" w:hAnsi="Century" w:cs="Calibri"/>
          <w:b/>
          <w:i/>
          <w:color w:val="000000" w:themeColor="text1"/>
          <w:sz w:val="21"/>
        </w:rPr>
      </w:pPr>
      <w:r>
        <w:rPr>
          <w:rFonts w:ascii="Century" w:eastAsia="Calibri" w:hAnsi="Century" w:cs="Calibri"/>
          <w:b/>
          <w:i/>
          <w:color w:val="000000" w:themeColor="text1"/>
          <w:sz w:val="21"/>
        </w:rPr>
        <w:t>Medium Term (1-5 years)</w:t>
      </w:r>
    </w:p>
    <w:p w14:paraId="70686ED8" w14:textId="5029A639" w:rsidR="0E9FAA10" w:rsidRPr="000D72FB" w:rsidRDefault="0E9FAA10" w:rsidP="006D53D2">
      <w:pPr>
        <w:spacing w:line="276" w:lineRule="auto"/>
        <w:jc w:val="both"/>
        <w:rPr>
          <w:rFonts w:ascii="Century" w:eastAsiaTheme="minorEastAsia" w:hAnsi="Century"/>
          <w:color w:val="000000" w:themeColor="text1"/>
          <w:sz w:val="21"/>
        </w:rPr>
      </w:pPr>
      <w:r w:rsidRPr="000D72FB">
        <w:rPr>
          <w:rFonts w:ascii="Century" w:eastAsia="Calibri" w:hAnsi="Century" w:cs="Calibri"/>
          <w:color w:val="000000" w:themeColor="text1"/>
          <w:sz w:val="21"/>
        </w:rPr>
        <w:lastRenderedPageBreak/>
        <w:t xml:space="preserve">Relying on a single vendor/source is of course not ideal. If anything </w:t>
      </w:r>
      <w:r w:rsidR="626A7CBF" w:rsidRPr="000D72FB">
        <w:rPr>
          <w:rFonts w:ascii="Century" w:eastAsia="Calibri" w:hAnsi="Century" w:cs="Calibri"/>
          <w:color w:val="000000" w:themeColor="text1"/>
          <w:sz w:val="21"/>
        </w:rPr>
        <w:t xml:space="preserve">were to </w:t>
      </w:r>
      <w:r w:rsidRPr="000D72FB">
        <w:rPr>
          <w:rFonts w:ascii="Century" w:eastAsia="Calibri" w:hAnsi="Century" w:cs="Calibri"/>
          <w:color w:val="000000" w:themeColor="text1"/>
          <w:sz w:val="21"/>
        </w:rPr>
        <w:t>happen</w:t>
      </w:r>
      <w:r w:rsidR="5C7AFFA2" w:rsidRPr="000D72FB">
        <w:rPr>
          <w:rFonts w:ascii="Century" w:eastAsia="Calibri" w:hAnsi="Century" w:cs="Calibri"/>
          <w:color w:val="000000" w:themeColor="text1"/>
          <w:sz w:val="21"/>
        </w:rPr>
        <w:t xml:space="preserve"> preventing</w:t>
      </w:r>
      <w:r w:rsidRPr="000D72FB">
        <w:rPr>
          <w:rFonts w:ascii="Century" w:eastAsia="Calibri" w:hAnsi="Century" w:cs="Calibri"/>
          <w:color w:val="000000" w:themeColor="text1"/>
          <w:sz w:val="21"/>
        </w:rPr>
        <w:t xml:space="preserve"> the sole source </w:t>
      </w:r>
      <w:r w:rsidR="1279DBF9" w:rsidRPr="000D72FB">
        <w:rPr>
          <w:rFonts w:ascii="Century" w:eastAsia="Calibri" w:hAnsi="Century" w:cs="Calibri"/>
          <w:color w:val="000000" w:themeColor="text1"/>
          <w:sz w:val="21"/>
        </w:rPr>
        <w:t xml:space="preserve">of </w:t>
      </w:r>
      <w:r w:rsidR="578C9775" w:rsidRPr="000D72FB">
        <w:rPr>
          <w:rFonts w:ascii="Century" w:eastAsia="Calibri" w:hAnsi="Century" w:cs="Calibri"/>
          <w:color w:val="000000" w:themeColor="text1"/>
          <w:sz w:val="21"/>
        </w:rPr>
        <w:t xml:space="preserve">GaAs/GaAsP </w:t>
      </w:r>
      <w:r w:rsidR="1279DBF9" w:rsidRPr="000D72FB">
        <w:rPr>
          <w:rFonts w:ascii="Century" w:eastAsia="Calibri" w:hAnsi="Century" w:cs="Calibri"/>
          <w:color w:val="000000" w:themeColor="text1"/>
          <w:sz w:val="21"/>
        </w:rPr>
        <w:t xml:space="preserve">photocathodes to keep up the production </w:t>
      </w:r>
      <w:r w:rsidR="2D585C97" w:rsidRPr="000D72FB">
        <w:rPr>
          <w:rFonts w:ascii="Century" w:eastAsia="Calibri" w:hAnsi="Century" w:cs="Calibri"/>
          <w:color w:val="000000" w:themeColor="text1"/>
          <w:sz w:val="21"/>
        </w:rPr>
        <w:t xml:space="preserve">the chain of supply might break again. </w:t>
      </w:r>
      <w:r w:rsidR="00E606AC" w:rsidRPr="000D72FB">
        <w:rPr>
          <w:rFonts w:ascii="Century" w:eastAsia="Calibri" w:hAnsi="Century" w:cs="Calibri"/>
          <w:color w:val="000000" w:themeColor="text1"/>
          <w:sz w:val="21"/>
        </w:rPr>
        <w:t xml:space="preserve">In the medium term </w:t>
      </w:r>
      <w:r w:rsidR="7620D0EC" w:rsidRPr="000D72FB">
        <w:rPr>
          <w:rFonts w:ascii="Century" w:eastAsia="Calibri" w:hAnsi="Century" w:cs="Calibri"/>
          <w:color w:val="000000" w:themeColor="text1"/>
          <w:sz w:val="21"/>
        </w:rPr>
        <w:t>(~</w:t>
      </w:r>
      <w:r w:rsidR="39692BAD" w:rsidRPr="000D72FB">
        <w:rPr>
          <w:rFonts w:ascii="Century" w:eastAsia="Calibri" w:hAnsi="Century" w:cs="Calibri"/>
          <w:color w:val="000000" w:themeColor="text1"/>
          <w:sz w:val="21"/>
        </w:rPr>
        <w:t>1</w:t>
      </w:r>
      <w:r w:rsidR="7620D0EC" w:rsidRPr="000D72FB">
        <w:rPr>
          <w:rFonts w:ascii="Century" w:eastAsia="Calibri" w:hAnsi="Century" w:cs="Calibri"/>
          <w:color w:val="000000" w:themeColor="text1"/>
          <w:sz w:val="21"/>
        </w:rPr>
        <w:t xml:space="preserve">-5 years) </w:t>
      </w:r>
      <w:r w:rsidR="64AB368F" w:rsidRPr="000D72FB">
        <w:rPr>
          <w:rFonts w:ascii="Century" w:eastAsia="Calibri" w:hAnsi="Century" w:cs="Calibri"/>
          <w:color w:val="000000" w:themeColor="text1"/>
          <w:sz w:val="21"/>
        </w:rPr>
        <w:t>vi</w:t>
      </w:r>
      <w:r w:rsidR="00E606AC" w:rsidRPr="000D72FB">
        <w:rPr>
          <w:rFonts w:ascii="Century" w:eastAsia="Calibri" w:hAnsi="Century" w:cs="Calibri"/>
          <w:color w:val="000000" w:themeColor="text1"/>
          <w:sz w:val="21"/>
        </w:rPr>
        <w:t>a</w:t>
      </w:r>
      <w:r w:rsidR="20BF6BFB" w:rsidRPr="000D72FB">
        <w:rPr>
          <w:rFonts w:ascii="Century" w:eastAsia="Calibri" w:hAnsi="Century" w:cs="Calibri"/>
          <w:color w:val="000000" w:themeColor="text1"/>
          <w:sz w:val="21"/>
        </w:rPr>
        <w:t xml:space="preserve"> a</w:t>
      </w:r>
      <w:r w:rsidR="00E606AC" w:rsidRPr="000D72FB">
        <w:rPr>
          <w:rFonts w:ascii="Century" w:eastAsia="Calibri" w:hAnsi="Century" w:cs="Calibri"/>
          <w:color w:val="000000" w:themeColor="text1"/>
          <w:sz w:val="21"/>
        </w:rPr>
        <w:t xml:space="preserve"> renewed engagement of multiple industries</w:t>
      </w:r>
      <w:r w:rsidR="5FAA4BBC" w:rsidRPr="000D72FB">
        <w:rPr>
          <w:rFonts w:ascii="Century" w:eastAsia="Calibri" w:hAnsi="Century" w:cs="Calibri"/>
          <w:color w:val="000000" w:themeColor="text1"/>
          <w:sz w:val="21"/>
        </w:rPr>
        <w:t xml:space="preserve">, national labs </w:t>
      </w:r>
      <w:r w:rsidR="00E606AC" w:rsidRPr="000D72FB">
        <w:rPr>
          <w:rFonts w:ascii="Century" w:eastAsia="Calibri" w:hAnsi="Century" w:cs="Calibri"/>
          <w:color w:val="000000" w:themeColor="text1"/>
          <w:sz w:val="21"/>
        </w:rPr>
        <w:t>and academi</w:t>
      </w:r>
      <w:r w:rsidR="021E5C38" w:rsidRPr="000D72FB">
        <w:rPr>
          <w:rFonts w:ascii="Century" w:eastAsia="Calibri" w:hAnsi="Century" w:cs="Calibri"/>
          <w:color w:val="000000" w:themeColor="text1"/>
          <w:sz w:val="21"/>
        </w:rPr>
        <w:t>a</w:t>
      </w:r>
      <w:r w:rsidR="021E5C38" w:rsidRPr="000D72FB">
        <w:rPr>
          <w:rFonts w:ascii="Century" w:eastAsia="Calibri" w:hAnsi="Century" w:cs="Calibri"/>
          <w:bCs/>
          <w:color w:val="000000" w:themeColor="text1"/>
          <w:sz w:val="21"/>
        </w:rPr>
        <w:t xml:space="preserve"> </w:t>
      </w:r>
      <w:r w:rsidR="421662D4" w:rsidRPr="000D72FB">
        <w:rPr>
          <w:rFonts w:ascii="Century" w:eastAsia="Calibri" w:hAnsi="Century" w:cs="Calibri"/>
          <w:bCs/>
          <w:color w:val="000000" w:themeColor="text1"/>
          <w:sz w:val="21"/>
        </w:rPr>
        <w:t xml:space="preserve">different </w:t>
      </w:r>
      <w:r w:rsidR="52EEA051" w:rsidRPr="000D72FB">
        <w:rPr>
          <w:rFonts w:ascii="Century" w:eastAsia="Calibri" w:hAnsi="Century" w:cs="Calibri"/>
          <w:bCs/>
          <w:color w:val="000000" w:themeColor="text1"/>
          <w:sz w:val="21"/>
        </w:rPr>
        <w:t xml:space="preserve">routes for the fabrication </w:t>
      </w:r>
      <w:r w:rsidR="421662D4" w:rsidRPr="000D72FB">
        <w:rPr>
          <w:rFonts w:ascii="Century" w:eastAsia="Calibri" w:hAnsi="Century" w:cs="Calibri"/>
          <w:bCs/>
          <w:color w:val="000000" w:themeColor="text1"/>
          <w:sz w:val="21"/>
        </w:rPr>
        <w:t xml:space="preserve">methods </w:t>
      </w:r>
      <w:r w:rsidR="2CBF6867" w:rsidRPr="000D72FB">
        <w:rPr>
          <w:rFonts w:ascii="Century" w:eastAsia="Calibri" w:hAnsi="Century" w:cs="Calibri"/>
          <w:bCs/>
          <w:color w:val="000000" w:themeColor="text1"/>
          <w:sz w:val="21"/>
        </w:rPr>
        <w:t xml:space="preserve">should </w:t>
      </w:r>
      <w:r w:rsidR="6D1B0105" w:rsidRPr="000D72FB">
        <w:rPr>
          <w:rFonts w:ascii="Century" w:eastAsia="Calibri" w:hAnsi="Century" w:cs="Calibri"/>
          <w:bCs/>
          <w:color w:val="000000" w:themeColor="text1"/>
          <w:sz w:val="21"/>
        </w:rPr>
        <w:t>be explored</w:t>
      </w:r>
      <w:r w:rsidR="6D1B0105" w:rsidRPr="000D72FB">
        <w:rPr>
          <w:rFonts w:ascii="Century" w:eastAsia="Calibri" w:hAnsi="Century" w:cs="Calibri"/>
          <w:color w:val="000000" w:themeColor="text1"/>
          <w:sz w:val="21"/>
        </w:rPr>
        <w:t xml:space="preserve">: the aim </w:t>
      </w:r>
      <w:r w:rsidR="529D2DFF" w:rsidRPr="000D72FB">
        <w:rPr>
          <w:rFonts w:ascii="Century" w:eastAsia="Calibri" w:hAnsi="Century" w:cs="Calibri"/>
          <w:color w:val="000000" w:themeColor="text1"/>
          <w:sz w:val="21"/>
        </w:rPr>
        <w:t>of this effort should be</w:t>
      </w:r>
      <w:r w:rsidR="6D1B0105" w:rsidRPr="000D72FB">
        <w:rPr>
          <w:rFonts w:ascii="Century" w:eastAsia="Calibri" w:hAnsi="Century" w:cs="Calibri"/>
          <w:color w:val="000000" w:themeColor="text1"/>
          <w:sz w:val="21"/>
        </w:rPr>
        <w:t xml:space="preserve"> to explore more</w:t>
      </w:r>
      <w:r w:rsidR="12A9B5FC" w:rsidRPr="000D72FB">
        <w:rPr>
          <w:rFonts w:ascii="Century" w:eastAsia="Calibri" w:hAnsi="Century" w:cs="Calibri"/>
          <w:color w:val="000000" w:themeColor="text1"/>
          <w:sz w:val="21"/>
        </w:rPr>
        <w:t xml:space="preserve"> </w:t>
      </w:r>
      <w:r w:rsidR="07A20051" w:rsidRPr="000D72FB">
        <w:rPr>
          <w:rFonts w:ascii="Century" w:eastAsia="Calibri" w:hAnsi="Century" w:cs="Calibri"/>
          <w:color w:val="000000" w:themeColor="text1"/>
          <w:sz w:val="21"/>
        </w:rPr>
        <w:t>versatile</w:t>
      </w:r>
      <w:r w:rsidR="2DF356CB" w:rsidRPr="000D72FB">
        <w:rPr>
          <w:rFonts w:ascii="Century" w:eastAsia="Calibri" w:hAnsi="Century" w:cs="Calibri"/>
          <w:color w:val="000000" w:themeColor="text1"/>
          <w:sz w:val="21"/>
        </w:rPr>
        <w:t xml:space="preserve"> </w:t>
      </w:r>
      <w:r w:rsidR="595536B5" w:rsidRPr="000D72FB">
        <w:rPr>
          <w:rFonts w:ascii="Century" w:eastAsia="Calibri" w:hAnsi="Century" w:cs="Calibri"/>
          <w:color w:val="000000" w:themeColor="text1"/>
          <w:sz w:val="21"/>
        </w:rPr>
        <w:t xml:space="preserve">growth techniques </w:t>
      </w:r>
      <w:r w:rsidR="2DF356CB" w:rsidRPr="000D72FB">
        <w:rPr>
          <w:rFonts w:ascii="Century" w:eastAsia="Calibri" w:hAnsi="Century" w:cs="Calibri"/>
          <w:color w:val="000000" w:themeColor="text1"/>
          <w:sz w:val="21"/>
        </w:rPr>
        <w:t>(so that the grow facilit</w:t>
      </w:r>
      <w:r w:rsidR="24D08BA7" w:rsidRPr="000D72FB">
        <w:rPr>
          <w:rFonts w:ascii="Century" w:eastAsia="Calibri" w:hAnsi="Century" w:cs="Calibri"/>
          <w:color w:val="000000" w:themeColor="text1"/>
          <w:sz w:val="21"/>
        </w:rPr>
        <w:t>ies</w:t>
      </w:r>
      <w:r w:rsidR="2DF356CB" w:rsidRPr="000D72FB">
        <w:rPr>
          <w:rFonts w:ascii="Century" w:eastAsia="Calibri" w:hAnsi="Century" w:cs="Calibri"/>
          <w:color w:val="000000" w:themeColor="text1"/>
          <w:sz w:val="21"/>
        </w:rPr>
        <w:t xml:space="preserve"> can be also </w:t>
      </w:r>
      <w:r w:rsidR="2D6F6868" w:rsidRPr="000D72FB">
        <w:rPr>
          <w:rFonts w:ascii="Century" w:eastAsia="Calibri" w:hAnsi="Century" w:cs="Calibri"/>
          <w:color w:val="000000" w:themeColor="text1"/>
          <w:sz w:val="21"/>
        </w:rPr>
        <w:t xml:space="preserve">shared </w:t>
      </w:r>
      <w:r w:rsidR="01A3333D" w:rsidRPr="000D72FB">
        <w:rPr>
          <w:rFonts w:ascii="Century" w:eastAsia="Calibri" w:hAnsi="Century" w:cs="Calibri"/>
          <w:color w:val="000000" w:themeColor="text1"/>
          <w:sz w:val="21"/>
        </w:rPr>
        <w:t xml:space="preserve">with other </w:t>
      </w:r>
      <w:r w:rsidR="2DF356CB" w:rsidRPr="000D72FB">
        <w:rPr>
          <w:rFonts w:ascii="Century" w:eastAsia="Calibri" w:hAnsi="Century" w:cs="Calibri"/>
          <w:color w:val="000000" w:themeColor="text1"/>
          <w:sz w:val="21"/>
        </w:rPr>
        <w:t xml:space="preserve">applications), </w:t>
      </w:r>
      <w:r w:rsidR="75310EFD" w:rsidRPr="000D72FB">
        <w:rPr>
          <w:rFonts w:ascii="Century" w:eastAsia="Calibri" w:hAnsi="Century" w:cs="Calibri"/>
          <w:color w:val="000000" w:themeColor="text1"/>
          <w:sz w:val="21"/>
        </w:rPr>
        <w:t xml:space="preserve">the use of </w:t>
      </w:r>
      <w:r w:rsidR="6B74354C" w:rsidRPr="000D72FB">
        <w:rPr>
          <w:rFonts w:ascii="Century" w:eastAsia="Calibri" w:hAnsi="Century" w:cs="Calibri"/>
          <w:color w:val="000000" w:themeColor="text1"/>
          <w:sz w:val="21"/>
        </w:rPr>
        <w:t xml:space="preserve">grow facilities </w:t>
      </w:r>
      <w:r w:rsidR="2DF356CB" w:rsidRPr="000D72FB">
        <w:rPr>
          <w:rFonts w:ascii="Century" w:eastAsia="Calibri" w:hAnsi="Century" w:cs="Calibri"/>
          <w:color w:val="000000" w:themeColor="text1"/>
          <w:sz w:val="21"/>
        </w:rPr>
        <w:t>l</w:t>
      </w:r>
      <w:r w:rsidR="07A20051" w:rsidRPr="000D72FB">
        <w:rPr>
          <w:rFonts w:ascii="Century" w:eastAsia="Calibri" w:hAnsi="Century" w:cs="Calibri"/>
          <w:color w:val="000000" w:themeColor="text1"/>
          <w:sz w:val="21"/>
        </w:rPr>
        <w:t xml:space="preserve">ess expensive </w:t>
      </w:r>
      <w:r w:rsidR="6C6CCD0A" w:rsidRPr="000D72FB">
        <w:rPr>
          <w:rFonts w:ascii="Century" w:eastAsia="Calibri" w:hAnsi="Century" w:cs="Calibri"/>
          <w:color w:val="000000" w:themeColor="text1"/>
          <w:sz w:val="21"/>
        </w:rPr>
        <w:t xml:space="preserve">than MBE </w:t>
      </w:r>
      <w:r w:rsidR="68CE481B" w:rsidRPr="000D72FB">
        <w:rPr>
          <w:rFonts w:ascii="Century" w:eastAsia="Calibri" w:hAnsi="Century" w:cs="Calibri"/>
          <w:color w:val="000000" w:themeColor="text1"/>
          <w:sz w:val="21"/>
        </w:rPr>
        <w:t>to maintain</w:t>
      </w:r>
      <w:r w:rsidR="04CF61E2" w:rsidRPr="000D72FB">
        <w:rPr>
          <w:rFonts w:ascii="Century" w:eastAsia="Calibri" w:hAnsi="Century" w:cs="Calibri"/>
          <w:color w:val="000000" w:themeColor="text1"/>
          <w:sz w:val="21"/>
        </w:rPr>
        <w:t xml:space="preserve"> </w:t>
      </w:r>
      <w:r w:rsidR="07A20051" w:rsidRPr="000D72FB">
        <w:rPr>
          <w:rFonts w:ascii="Century" w:eastAsia="Calibri" w:hAnsi="Century" w:cs="Calibri"/>
          <w:color w:val="000000" w:themeColor="text1"/>
          <w:sz w:val="21"/>
        </w:rPr>
        <w:t>(</w:t>
      </w:r>
      <w:r w:rsidR="2426E060" w:rsidRPr="000D72FB">
        <w:rPr>
          <w:rFonts w:ascii="Century" w:eastAsia="Calibri" w:hAnsi="Century" w:cs="Calibri"/>
          <w:color w:val="000000" w:themeColor="text1"/>
          <w:sz w:val="21"/>
        </w:rPr>
        <w:t xml:space="preserve">like </w:t>
      </w:r>
      <w:r w:rsidR="07A20051" w:rsidRPr="000D72FB">
        <w:rPr>
          <w:rFonts w:ascii="Century" w:eastAsia="Calibri" w:hAnsi="Century" w:cs="Calibri"/>
          <w:color w:val="000000" w:themeColor="text1"/>
          <w:sz w:val="21"/>
        </w:rPr>
        <w:t xml:space="preserve">MOCVD, CBE) </w:t>
      </w:r>
      <w:r w:rsidR="70AD3554" w:rsidRPr="000D72FB">
        <w:rPr>
          <w:rFonts w:ascii="Century" w:eastAsia="Calibri" w:hAnsi="Century" w:cs="Calibri"/>
          <w:color w:val="000000" w:themeColor="text1"/>
          <w:sz w:val="21"/>
        </w:rPr>
        <w:t xml:space="preserve">or that can </w:t>
      </w:r>
      <w:r w:rsidR="11BF14F5" w:rsidRPr="000D72FB">
        <w:rPr>
          <w:rFonts w:ascii="Century" w:eastAsia="Calibri" w:hAnsi="Century" w:cs="Calibri"/>
          <w:color w:val="000000" w:themeColor="text1"/>
          <w:sz w:val="21"/>
        </w:rPr>
        <w:t xml:space="preserve">yield </w:t>
      </w:r>
      <w:r w:rsidR="70AD3554" w:rsidRPr="000D72FB">
        <w:rPr>
          <w:rFonts w:ascii="Century" w:eastAsia="Calibri" w:hAnsi="Century" w:cs="Calibri"/>
          <w:color w:val="000000" w:themeColor="text1"/>
          <w:sz w:val="21"/>
        </w:rPr>
        <w:t xml:space="preserve">improved performances of the existing </w:t>
      </w:r>
      <w:r w:rsidR="2A257ACF" w:rsidRPr="000D72FB">
        <w:rPr>
          <w:rFonts w:ascii="Century" w:eastAsia="Calibri" w:hAnsi="Century" w:cs="Calibri"/>
          <w:color w:val="000000" w:themeColor="text1"/>
          <w:sz w:val="21"/>
        </w:rPr>
        <w:t>photocathode configuration</w:t>
      </w:r>
      <w:r w:rsidR="381294D7" w:rsidRPr="000D72FB">
        <w:rPr>
          <w:rFonts w:ascii="Century" w:eastAsia="Calibri" w:hAnsi="Century" w:cs="Calibri"/>
          <w:color w:val="000000" w:themeColor="text1"/>
          <w:sz w:val="21"/>
        </w:rPr>
        <w:t xml:space="preserve"> should also be investigated</w:t>
      </w:r>
      <w:r w:rsidR="2A257ACF" w:rsidRPr="000D72FB">
        <w:rPr>
          <w:rFonts w:ascii="Century" w:eastAsia="Calibri" w:hAnsi="Century" w:cs="Calibri"/>
          <w:color w:val="000000" w:themeColor="text1"/>
          <w:sz w:val="21"/>
        </w:rPr>
        <w:t xml:space="preserve">. </w:t>
      </w:r>
      <w:r w:rsidR="01C70667" w:rsidRPr="000D72FB">
        <w:rPr>
          <w:rFonts w:ascii="Century" w:eastAsia="Calibri" w:hAnsi="Century" w:cs="Calibri"/>
          <w:color w:val="000000" w:themeColor="text1"/>
          <w:sz w:val="21"/>
        </w:rPr>
        <w:t xml:space="preserve">Such an approach </w:t>
      </w:r>
      <w:r w:rsidR="0B35F846" w:rsidRPr="000D72FB">
        <w:rPr>
          <w:rFonts w:ascii="Century" w:eastAsia="Calibri" w:hAnsi="Century" w:cs="Calibri"/>
          <w:color w:val="000000" w:themeColor="text1"/>
          <w:sz w:val="21"/>
        </w:rPr>
        <w:t xml:space="preserve">may </w:t>
      </w:r>
      <w:r w:rsidR="01C70667" w:rsidRPr="000D72FB">
        <w:rPr>
          <w:rFonts w:ascii="Century" w:eastAsia="Calibri" w:hAnsi="Century" w:cs="Calibri"/>
          <w:color w:val="000000" w:themeColor="text1"/>
          <w:sz w:val="21"/>
        </w:rPr>
        <w:t>attract more vendors</w:t>
      </w:r>
      <w:r w:rsidR="4F22BD5C" w:rsidRPr="000D72FB">
        <w:rPr>
          <w:rFonts w:ascii="Century" w:eastAsia="Calibri" w:hAnsi="Century" w:cs="Calibri"/>
          <w:color w:val="000000" w:themeColor="text1"/>
          <w:sz w:val="21"/>
        </w:rPr>
        <w:t xml:space="preserve"> in the business if the number of spin polarized applications should increase.</w:t>
      </w:r>
      <w:r w:rsidR="01C70667" w:rsidRPr="000D72FB">
        <w:rPr>
          <w:rFonts w:ascii="Century" w:eastAsia="Calibri" w:hAnsi="Century" w:cs="Calibri"/>
          <w:color w:val="000000" w:themeColor="text1"/>
          <w:sz w:val="21"/>
        </w:rPr>
        <w:t xml:space="preserve"> </w:t>
      </w:r>
      <w:r w:rsidR="2A257ACF" w:rsidRPr="000D72FB">
        <w:rPr>
          <w:rFonts w:ascii="Century" w:eastAsia="Calibri" w:hAnsi="Century" w:cs="Calibri"/>
          <w:color w:val="000000" w:themeColor="text1"/>
          <w:sz w:val="21"/>
        </w:rPr>
        <w:t>In doing so</w:t>
      </w:r>
      <w:r w:rsidR="3B58AEF8" w:rsidRPr="000D72FB">
        <w:rPr>
          <w:rFonts w:ascii="Century" w:eastAsia="Calibri" w:hAnsi="Century" w:cs="Calibri"/>
          <w:color w:val="000000" w:themeColor="text1"/>
          <w:sz w:val="21"/>
        </w:rPr>
        <w:t>,</w:t>
      </w:r>
      <w:r w:rsidR="027D3CA4" w:rsidRPr="000D72FB">
        <w:rPr>
          <w:rFonts w:ascii="Century" w:eastAsia="Calibri" w:hAnsi="Century" w:cs="Calibri"/>
          <w:color w:val="000000" w:themeColor="text1"/>
          <w:sz w:val="21"/>
        </w:rPr>
        <w:t xml:space="preserve"> </w:t>
      </w:r>
      <w:r w:rsidR="09D06351" w:rsidRPr="000D72FB">
        <w:rPr>
          <w:rFonts w:ascii="Century" w:eastAsia="Calibri" w:hAnsi="Century" w:cs="Calibri"/>
          <w:color w:val="000000" w:themeColor="text1"/>
          <w:sz w:val="21"/>
        </w:rPr>
        <w:t xml:space="preserve">should </w:t>
      </w:r>
      <w:r w:rsidR="2A257ACF" w:rsidRPr="000D72FB">
        <w:rPr>
          <w:rFonts w:ascii="Century" w:eastAsia="Calibri" w:hAnsi="Century" w:cs="Calibri"/>
          <w:color w:val="000000" w:themeColor="text1"/>
          <w:sz w:val="21"/>
        </w:rPr>
        <w:t xml:space="preserve">future programs require </w:t>
      </w:r>
      <w:r w:rsidR="15C0E80E" w:rsidRPr="000D72FB">
        <w:rPr>
          <w:rFonts w:ascii="Century" w:eastAsia="Calibri" w:hAnsi="Century" w:cs="Calibri"/>
          <w:color w:val="000000" w:themeColor="text1"/>
          <w:sz w:val="21"/>
        </w:rPr>
        <w:t xml:space="preserve">additional </w:t>
      </w:r>
      <w:r w:rsidR="13054E02" w:rsidRPr="000D72FB">
        <w:rPr>
          <w:rFonts w:ascii="Century" w:eastAsia="Calibri" w:hAnsi="Century" w:cs="Calibri"/>
          <w:color w:val="000000" w:themeColor="text1"/>
          <w:sz w:val="21"/>
        </w:rPr>
        <w:t xml:space="preserve">GaAs/GaAsP </w:t>
      </w:r>
      <w:r w:rsidR="15C0E80E" w:rsidRPr="000D72FB">
        <w:rPr>
          <w:rFonts w:ascii="Century" w:eastAsia="Calibri" w:hAnsi="Century" w:cs="Calibri"/>
          <w:color w:val="000000" w:themeColor="text1"/>
          <w:sz w:val="21"/>
        </w:rPr>
        <w:t>photocathodes for spin polarized electron</w:t>
      </w:r>
      <w:r w:rsidR="16DAB2B4" w:rsidRPr="000D72FB">
        <w:rPr>
          <w:rFonts w:ascii="Century" w:eastAsia="Calibri" w:hAnsi="Century" w:cs="Calibri"/>
          <w:color w:val="000000" w:themeColor="text1"/>
          <w:sz w:val="21"/>
        </w:rPr>
        <w:t xml:space="preserve"> beams production,</w:t>
      </w:r>
      <w:r w:rsidR="15C0E80E" w:rsidRPr="000D72FB">
        <w:rPr>
          <w:rFonts w:ascii="Century" w:eastAsia="Calibri" w:hAnsi="Century" w:cs="Calibri"/>
          <w:color w:val="000000" w:themeColor="text1"/>
          <w:sz w:val="21"/>
        </w:rPr>
        <w:t xml:space="preserve"> there will be a number of possible path</w:t>
      </w:r>
      <w:r w:rsidR="1C42D2D3" w:rsidRPr="000D72FB">
        <w:rPr>
          <w:rFonts w:ascii="Century" w:eastAsia="Calibri" w:hAnsi="Century" w:cs="Calibri"/>
          <w:color w:val="000000" w:themeColor="text1"/>
          <w:sz w:val="21"/>
        </w:rPr>
        <w:t>s available</w:t>
      </w:r>
      <w:r w:rsidR="15C0E80E" w:rsidRPr="000D72FB">
        <w:rPr>
          <w:rFonts w:ascii="Century" w:eastAsia="Calibri" w:hAnsi="Century" w:cs="Calibri"/>
          <w:color w:val="000000" w:themeColor="text1"/>
          <w:sz w:val="21"/>
        </w:rPr>
        <w:t xml:space="preserve"> to procure them.</w:t>
      </w:r>
      <w:r w:rsidR="0DED6A9B" w:rsidRPr="000D72FB">
        <w:rPr>
          <w:rFonts w:ascii="Century" w:eastAsia="Calibri" w:hAnsi="Century" w:cs="Calibri"/>
          <w:color w:val="000000" w:themeColor="text1"/>
          <w:sz w:val="21"/>
        </w:rPr>
        <w:t xml:space="preserve"> </w:t>
      </w:r>
    </w:p>
    <w:p w14:paraId="3616A7A0" w14:textId="77777777" w:rsidR="003B4A93" w:rsidRPr="003B4A93" w:rsidRDefault="003B4A93" w:rsidP="003B4A93">
      <w:pPr>
        <w:spacing w:line="276" w:lineRule="auto"/>
        <w:jc w:val="both"/>
        <w:rPr>
          <w:rFonts w:ascii="Century" w:eastAsiaTheme="minorEastAsia" w:hAnsi="Century"/>
          <w:color w:val="000000" w:themeColor="text1"/>
          <w:sz w:val="21"/>
        </w:rPr>
      </w:pPr>
    </w:p>
    <w:p w14:paraId="111A7FDA" w14:textId="0A4E8C4A" w:rsidR="006D53D2" w:rsidRPr="006D53D2" w:rsidRDefault="006D53D2" w:rsidP="006D53D2">
      <w:pPr>
        <w:spacing w:line="276" w:lineRule="auto"/>
        <w:jc w:val="both"/>
        <w:rPr>
          <w:rFonts w:ascii="Century" w:eastAsia="Calibri" w:hAnsi="Century" w:cs="Calibri"/>
          <w:b/>
          <w:i/>
          <w:color w:val="000000" w:themeColor="text1"/>
          <w:sz w:val="21"/>
        </w:rPr>
      </w:pPr>
      <w:r>
        <w:rPr>
          <w:rFonts w:ascii="Century" w:eastAsia="Calibri" w:hAnsi="Century" w:cs="Calibri"/>
          <w:b/>
          <w:i/>
          <w:color w:val="000000" w:themeColor="text1"/>
          <w:sz w:val="21"/>
        </w:rPr>
        <w:t>Lo</w:t>
      </w:r>
      <w:bookmarkStart w:id="0" w:name="_GoBack"/>
      <w:bookmarkEnd w:id="0"/>
      <w:r>
        <w:rPr>
          <w:rFonts w:ascii="Century" w:eastAsia="Calibri" w:hAnsi="Century" w:cs="Calibri"/>
          <w:b/>
          <w:i/>
          <w:color w:val="000000" w:themeColor="text1"/>
          <w:sz w:val="21"/>
        </w:rPr>
        <w:t>ng Term (1-10 years)</w:t>
      </w:r>
    </w:p>
    <w:p w14:paraId="5A820090" w14:textId="4030D193" w:rsidR="07A20051" w:rsidRPr="000D72FB" w:rsidRDefault="07A20051" w:rsidP="006D53D2">
      <w:pPr>
        <w:spacing w:line="276" w:lineRule="auto"/>
        <w:jc w:val="both"/>
        <w:rPr>
          <w:rFonts w:ascii="Century" w:eastAsiaTheme="minorEastAsia" w:hAnsi="Century"/>
          <w:color w:val="000000" w:themeColor="text1"/>
          <w:sz w:val="21"/>
        </w:rPr>
      </w:pPr>
      <w:r w:rsidRPr="000D72FB">
        <w:rPr>
          <w:rFonts w:ascii="Century" w:eastAsia="Calibri" w:hAnsi="Century" w:cs="Calibri"/>
          <w:color w:val="000000" w:themeColor="text1"/>
          <w:sz w:val="21"/>
        </w:rPr>
        <w:t xml:space="preserve">A longer term program </w:t>
      </w:r>
      <w:r w:rsidR="5D05977C" w:rsidRPr="000D72FB">
        <w:rPr>
          <w:rFonts w:ascii="Century" w:eastAsia="Calibri" w:hAnsi="Century" w:cs="Calibri"/>
          <w:color w:val="000000" w:themeColor="text1"/>
          <w:sz w:val="21"/>
        </w:rPr>
        <w:t>(~</w:t>
      </w:r>
      <w:r w:rsidR="33F37804" w:rsidRPr="000D72FB">
        <w:rPr>
          <w:rFonts w:ascii="Century" w:eastAsia="Calibri" w:hAnsi="Century" w:cs="Calibri"/>
          <w:color w:val="000000" w:themeColor="text1"/>
          <w:sz w:val="21"/>
        </w:rPr>
        <w:t>1</w:t>
      </w:r>
      <w:r w:rsidR="5D05977C" w:rsidRPr="000D72FB">
        <w:rPr>
          <w:rFonts w:ascii="Century" w:eastAsia="Calibri" w:hAnsi="Century" w:cs="Calibri"/>
          <w:color w:val="000000" w:themeColor="text1"/>
          <w:sz w:val="21"/>
        </w:rPr>
        <w:t xml:space="preserve">-10 years) </w:t>
      </w:r>
      <w:r w:rsidRPr="000D72FB">
        <w:rPr>
          <w:rFonts w:ascii="Century" w:eastAsia="Calibri" w:hAnsi="Century" w:cs="Calibri"/>
          <w:color w:val="000000" w:themeColor="text1"/>
          <w:sz w:val="21"/>
        </w:rPr>
        <w:t xml:space="preserve">should be also funded to perform </w:t>
      </w:r>
      <w:r w:rsidR="52DDBFFA" w:rsidRPr="000D72FB">
        <w:rPr>
          <w:rFonts w:ascii="Century" w:eastAsia="Calibri" w:hAnsi="Century" w:cs="Calibri"/>
          <w:bCs/>
          <w:color w:val="000000" w:themeColor="text1"/>
          <w:sz w:val="21"/>
        </w:rPr>
        <w:t xml:space="preserve">extended </w:t>
      </w:r>
      <w:r w:rsidRPr="000D72FB">
        <w:rPr>
          <w:rFonts w:ascii="Century" w:eastAsia="Calibri" w:hAnsi="Century" w:cs="Calibri"/>
          <w:bCs/>
          <w:color w:val="000000" w:themeColor="text1"/>
          <w:sz w:val="21"/>
        </w:rPr>
        <w:t xml:space="preserve">R&amp;D on alternative materials that can outperform and </w:t>
      </w:r>
      <w:r w:rsidR="3C623E32" w:rsidRPr="000D72FB">
        <w:rPr>
          <w:rFonts w:ascii="Century" w:eastAsia="Calibri" w:hAnsi="Century" w:cs="Calibri"/>
          <w:bCs/>
          <w:color w:val="000000" w:themeColor="text1"/>
          <w:sz w:val="21"/>
        </w:rPr>
        <w:t xml:space="preserve">eventually </w:t>
      </w:r>
      <w:r w:rsidRPr="000D72FB">
        <w:rPr>
          <w:rFonts w:ascii="Century" w:eastAsia="Calibri" w:hAnsi="Century" w:cs="Calibri"/>
          <w:bCs/>
          <w:color w:val="000000" w:themeColor="text1"/>
          <w:sz w:val="21"/>
        </w:rPr>
        <w:t>replace the GaAs technology</w:t>
      </w:r>
      <w:r w:rsidRPr="000D72FB">
        <w:rPr>
          <w:rFonts w:ascii="Century" w:eastAsia="Calibri" w:hAnsi="Century" w:cs="Calibri"/>
          <w:color w:val="000000" w:themeColor="text1"/>
          <w:sz w:val="21"/>
        </w:rPr>
        <w:t>.</w:t>
      </w:r>
      <w:r w:rsidR="4D1E3ED6" w:rsidRPr="000D72FB">
        <w:rPr>
          <w:rFonts w:ascii="Century" w:eastAsia="Calibri" w:hAnsi="Century" w:cs="Calibri"/>
          <w:color w:val="000000" w:themeColor="text1"/>
          <w:sz w:val="21"/>
        </w:rPr>
        <w:t xml:space="preserve"> A number of venues are already available offering possible alternative to the GaAs technology. Some of the known GaAs intrinsi</w:t>
      </w:r>
      <w:r w:rsidR="2434DD73" w:rsidRPr="000D72FB">
        <w:rPr>
          <w:rFonts w:ascii="Century" w:eastAsia="Calibri" w:hAnsi="Century" w:cs="Calibri"/>
          <w:color w:val="000000" w:themeColor="text1"/>
          <w:sz w:val="21"/>
        </w:rPr>
        <w:t>c limitations cannot be overcome simply by a continuous cathode replacement</w:t>
      </w:r>
      <w:r w:rsidR="7B748C9B" w:rsidRPr="000D72FB">
        <w:rPr>
          <w:rFonts w:ascii="Century" w:eastAsia="Calibri" w:hAnsi="Century" w:cs="Calibri"/>
          <w:color w:val="000000" w:themeColor="text1"/>
          <w:sz w:val="21"/>
        </w:rPr>
        <w:t xml:space="preserve"> -</w:t>
      </w:r>
      <w:r w:rsidR="2434DD73" w:rsidRPr="000D72FB">
        <w:rPr>
          <w:rFonts w:ascii="Century" w:eastAsia="Calibri" w:hAnsi="Century" w:cs="Calibri"/>
          <w:color w:val="000000" w:themeColor="text1"/>
          <w:sz w:val="21"/>
        </w:rPr>
        <w:t xml:space="preserve"> like i</w:t>
      </w:r>
      <w:r w:rsidR="3650FA16" w:rsidRPr="000D72FB">
        <w:rPr>
          <w:rFonts w:ascii="Century" w:eastAsia="Calibri" w:hAnsi="Century" w:cs="Calibri"/>
          <w:color w:val="000000" w:themeColor="text1"/>
          <w:sz w:val="21"/>
        </w:rPr>
        <w:t>s</w:t>
      </w:r>
      <w:r w:rsidR="2434DD73" w:rsidRPr="000D72FB">
        <w:rPr>
          <w:rFonts w:ascii="Century" w:eastAsia="Calibri" w:hAnsi="Century" w:cs="Calibri"/>
          <w:color w:val="000000" w:themeColor="text1"/>
          <w:sz w:val="21"/>
        </w:rPr>
        <w:t xml:space="preserve"> the </w:t>
      </w:r>
      <w:r w:rsidR="4FA4B8CB" w:rsidRPr="000D72FB">
        <w:rPr>
          <w:rFonts w:ascii="Century" w:eastAsia="Calibri" w:hAnsi="Century" w:cs="Calibri"/>
          <w:color w:val="000000" w:themeColor="text1"/>
          <w:sz w:val="21"/>
        </w:rPr>
        <w:t xml:space="preserve">case of </w:t>
      </w:r>
      <w:r w:rsidR="2434DD73" w:rsidRPr="000D72FB">
        <w:rPr>
          <w:rFonts w:ascii="Century" w:eastAsia="Calibri" w:hAnsi="Century" w:cs="Calibri"/>
          <w:color w:val="000000" w:themeColor="text1"/>
          <w:sz w:val="21"/>
        </w:rPr>
        <w:t>high average photocurrent</w:t>
      </w:r>
      <w:r w:rsidR="15AA7490" w:rsidRPr="000D72FB">
        <w:rPr>
          <w:rFonts w:ascii="Century" w:eastAsia="Calibri" w:hAnsi="Century" w:cs="Calibri"/>
          <w:color w:val="000000" w:themeColor="text1"/>
          <w:sz w:val="21"/>
        </w:rPr>
        <w:t xml:space="preserve"> required for </w:t>
      </w:r>
      <w:proofErr w:type="spellStart"/>
      <w:r w:rsidR="15AA7490" w:rsidRPr="000D72FB">
        <w:rPr>
          <w:rFonts w:ascii="Century" w:eastAsia="Calibri" w:hAnsi="Century" w:cs="Calibri"/>
          <w:color w:val="000000" w:themeColor="text1"/>
          <w:sz w:val="21"/>
        </w:rPr>
        <w:t>LHeC</w:t>
      </w:r>
      <w:proofErr w:type="spellEnd"/>
      <w:r w:rsidR="000D72FB">
        <w:rPr>
          <w:rFonts w:ascii="Century" w:eastAsia="Calibri" w:hAnsi="Century" w:cs="Calibri"/>
          <w:color w:val="000000" w:themeColor="text1"/>
          <w:sz w:val="21"/>
        </w:rPr>
        <w:t>.</w:t>
      </w:r>
      <w:r w:rsidR="62D9C2A4" w:rsidRPr="000D72FB">
        <w:rPr>
          <w:rFonts w:ascii="Century" w:eastAsia="Calibri" w:hAnsi="Century" w:cs="Calibri"/>
          <w:color w:val="000000" w:themeColor="text1"/>
          <w:sz w:val="21"/>
        </w:rPr>
        <w:t xml:space="preserve"> In order to overcome such obstacles there is the need of exploring alternative material and technology. A strong collaboration with the academia must be sought </w:t>
      </w:r>
      <w:r w:rsidR="040B822E" w:rsidRPr="000D72FB">
        <w:rPr>
          <w:rFonts w:ascii="Century" w:eastAsia="Calibri" w:hAnsi="Century" w:cs="Calibri"/>
          <w:color w:val="000000" w:themeColor="text1"/>
          <w:sz w:val="21"/>
        </w:rPr>
        <w:t xml:space="preserve">so that results produced by decades of research </w:t>
      </w:r>
      <w:r w:rsidR="674E031F" w:rsidRPr="000D72FB">
        <w:rPr>
          <w:rFonts w:ascii="Century" w:eastAsia="Calibri" w:hAnsi="Century" w:cs="Calibri"/>
          <w:color w:val="000000" w:themeColor="text1"/>
          <w:sz w:val="21"/>
        </w:rPr>
        <w:t xml:space="preserve">for synergistic applications </w:t>
      </w:r>
      <w:r w:rsidR="040B822E" w:rsidRPr="000D72FB">
        <w:rPr>
          <w:rFonts w:ascii="Century" w:eastAsia="Calibri" w:hAnsi="Century" w:cs="Calibri"/>
          <w:color w:val="000000" w:themeColor="text1"/>
          <w:sz w:val="21"/>
        </w:rPr>
        <w:t xml:space="preserve">in </w:t>
      </w:r>
      <w:r w:rsidR="1A4354C9" w:rsidRPr="000D72FB">
        <w:rPr>
          <w:rFonts w:ascii="Century" w:eastAsia="Calibri" w:hAnsi="Century" w:cs="Calibri"/>
          <w:color w:val="000000" w:themeColor="text1"/>
          <w:sz w:val="21"/>
        </w:rPr>
        <w:t xml:space="preserve">different branches of </w:t>
      </w:r>
      <w:r w:rsidR="040B822E" w:rsidRPr="000D72FB">
        <w:rPr>
          <w:rFonts w:ascii="Century" w:eastAsia="Calibri" w:hAnsi="Century" w:cs="Calibri"/>
          <w:color w:val="000000" w:themeColor="text1"/>
          <w:sz w:val="21"/>
        </w:rPr>
        <w:t xml:space="preserve">materials science </w:t>
      </w:r>
      <w:r w:rsidR="5CF67519" w:rsidRPr="000D72FB">
        <w:rPr>
          <w:rFonts w:ascii="Century" w:eastAsia="Calibri" w:hAnsi="Century" w:cs="Calibri"/>
          <w:color w:val="000000" w:themeColor="text1"/>
          <w:sz w:val="21"/>
        </w:rPr>
        <w:t xml:space="preserve">and  </w:t>
      </w:r>
      <w:r w:rsidR="040B822E" w:rsidRPr="000D72FB">
        <w:rPr>
          <w:rFonts w:ascii="Century" w:eastAsia="Calibri" w:hAnsi="Century" w:cs="Calibri"/>
          <w:color w:val="000000" w:themeColor="text1"/>
          <w:sz w:val="21"/>
        </w:rPr>
        <w:t xml:space="preserve">can be leveraged to their full extent </w:t>
      </w:r>
      <w:r w:rsidR="09021C02" w:rsidRPr="000D72FB">
        <w:rPr>
          <w:rFonts w:ascii="Century" w:eastAsia="Calibri" w:hAnsi="Century" w:cs="Calibri"/>
          <w:color w:val="000000" w:themeColor="text1"/>
          <w:sz w:val="21"/>
        </w:rPr>
        <w:t>taking advantage also of the recent notable progresses in laser and SRF technology</w:t>
      </w:r>
      <w:r w:rsidR="6B7B65AA" w:rsidRPr="000D72FB">
        <w:rPr>
          <w:rFonts w:ascii="Century" w:eastAsia="Calibri" w:hAnsi="Century" w:cs="Calibri"/>
          <w:color w:val="000000" w:themeColor="text1"/>
          <w:sz w:val="21"/>
        </w:rPr>
        <w:t xml:space="preserve"> which provide extended parameter space for the operation of photocathodes.</w:t>
      </w:r>
    </w:p>
    <w:p w14:paraId="6C82B7B3" w14:textId="6627FD81" w:rsidR="1FB958C1" w:rsidRDefault="1FB958C1" w:rsidP="1FB958C1">
      <w:pPr>
        <w:spacing w:line="257" w:lineRule="auto"/>
        <w:jc w:val="both"/>
        <w:rPr>
          <w:rFonts w:ascii="Times" w:eastAsia="Calibri" w:hAnsi="Times" w:cs="Calibri"/>
          <w:color w:val="000000" w:themeColor="text1"/>
        </w:rPr>
      </w:pPr>
    </w:p>
    <w:p w14:paraId="0BD9DF7B" w14:textId="3B3B9CE9" w:rsidR="512C5173" w:rsidRPr="000D72FB" w:rsidRDefault="512C5173" w:rsidP="1FB958C1">
      <w:pPr>
        <w:spacing w:line="257" w:lineRule="auto"/>
        <w:jc w:val="both"/>
        <w:rPr>
          <w:rFonts w:ascii="Century" w:hAnsi="Century"/>
          <w:b/>
          <w:color w:val="000000" w:themeColor="text1"/>
        </w:rPr>
      </w:pPr>
      <w:r w:rsidRPr="000D72FB">
        <w:rPr>
          <w:rFonts w:ascii="Century" w:eastAsiaTheme="majorEastAsia" w:hAnsi="Century" w:cstheme="majorBidi"/>
          <w:b/>
          <w:i/>
          <w:iCs/>
          <w:color w:val="000000" w:themeColor="text1"/>
        </w:rPr>
        <w:t>References</w:t>
      </w:r>
    </w:p>
    <w:p w14:paraId="384D9890" w14:textId="7EA25159" w:rsidR="5FD5A91B" w:rsidRDefault="5FD5A91B" w:rsidP="1FB958C1">
      <w:pPr>
        <w:jc w:val="both"/>
        <w:rPr>
          <w:rFonts w:ascii="Century" w:eastAsia="Century" w:hAnsi="Century" w:cs="Century"/>
          <w:color w:val="000000" w:themeColor="text1"/>
          <w:sz w:val="20"/>
          <w:szCs w:val="20"/>
        </w:rPr>
      </w:pPr>
      <w:r w:rsidRPr="1FB958C1">
        <w:rPr>
          <w:rFonts w:ascii="Century" w:eastAsia="Century" w:hAnsi="Century" w:cs="Century"/>
          <w:color w:val="000000" w:themeColor="text1"/>
          <w:sz w:val="20"/>
          <w:szCs w:val="20"/>
        </w:rPr>
        <w:t>[Ab-16] (</w:t>
      </w:r>
      <w:proofErr w:type="spellStart"/>
      <w:r w:rsidRPr="1FB958C1">
        <w:rPr>
          <w:rFonts w:ascii="Century" w:eastAsia="Century" w:hAnsi="Century" w:cs="Century"/>
          <w:color w:val="000000" w:themeColor="text1"/>
          <w:sz w:val="20"/>
          <w:szCs w:val="20"/>
        </w:rPr>
        <w:t>PEPPo</w:t>
      </w:r>
      <w:proofErr w:type="spellEnd"/>
      <w:r w:rsidRPr="1FB958C1">
        <w:rPr>
          <w:rFonts w:ascii="Century" w:eastAsia="Century" w:hAnsi="Century" w:cs="Century"/>
          <w:color w:val="000000" w:themeColor="text1"/>
          <w:sz w:val="20"/>
          <w:szCs w:val="20"/>
        </w:rPr>
        <w:t xml:space="preserve"> Collaboration) D. Abbott et al. Phys. Rev. Lett. </w:t>
      </w:r>
      <w:r w:rsidRPr="1FB958C1">
        <w:rPr>
          <w:rFonts w:ascii="Century" w:eastAsia="Century" w:hAnsi="Century" w:cs="Century"/>
          <w:b/>
          <w:bCs/>
          <w:color w:val="000000" w:themeColor="text1"/>
          <w:sz w:val="20"/>
          <w:szCs w:val="20"/>
        </w:rPr>
        <w:t xml:space="preserve">116 </w:t>
      </w:r>
      <w:r w:rsidRPr="1FB958C1">
        <w:rPr>
          <w:rFonts w:ascii="Century" w:eastAsia="Century" w:hAnsi="Century" w:cs="Century"/>
          <w:color w:val="000000" w:themeColor="text1"/>
          <w:sz w:val="20"/>
          <w:szCs w:val="20"/>
        </w:rPr>
        <w:t>(2016) 214801</w:t>
      </w:r>
    </w:p>
    <w:p w14:paraId="5911953F" w14:textId="762A4830" w:rsidR="1FB958C1" w:rsidRDefault="1FB958C1" w:rsidP="1FB958C1">
      <w:pPr>
        <w:jc w:val="both"/>
        <w:rPr>
          <w:rFonts w:ascii="Century" w:eastAsia="Century" w:hAnsi="Century" w:cs="Century"/>
          <w:color w:val="000000" w:themeColor="text1"/>
          <w:sz w:val="20"/>
          <w:szCs w:val="20"/>
        </w:rPr>
      </w:pPr>
    </w:p>
    <w:p w14:paraId="4B872482" w14:textId="05D31E96" w:rsidR="673C9DFE" w:rsidRDefault="673C9DFE" w:rsidP="1FB958C1">
      <w:pPr>
        <w:ind w:left="450" w:hanging="450"/>
        <w:jc w:val="both"/>
        <w:rPr>
          <w:rFonts w:ascii="Century" w:eastAsia="Century" w:hAnsi="Century" w:cs="Century"/>
          <w:color w:val="000000" w:themeColor="text1"/>
          <w:sz w:val="20"/>
          <w:szCs w:val="20"/>
        </w:rPr>
      </w:pPr>
      <w:r w:rsidRPr="1FB958C1">
        <w:rPr>
          <w:rFonts w:ascii="Century" w:eastAsia="Century" w:hAnsi="Century" w:cs="Century"/>
          <w:color w:val="000000" w:themeColor="text1"/>
          <w:sz w:val="20"/>
          <w:szCs w:val="20"/>
        </w:rPr>
        <w:t xml:space="preserve">[As-06] G. V. </w:t>
      </w:r>
      <w:proofErr w:type="spellStart"/>
      <w:r w:rsidRPr="1FB958C1">
        <w:rPr>
          <w:rFonts w:ascii="Century" w:eastAsia="Century" w:hAnsi="Century" w:cs="Century"/>
          <w:color w:val="000000" w:themeColor="text1"/>
          <w:sz w:val="20"/>
          <w:szCs w:val="20"/>
        </w:rPr>
        <w:t>Astakhov</w:t>
      </w:r>
      <w:proofErr w:type="spellEnd"/>
      <w:r w:rsidRPr="1FB958C1">
        <w:rPr>
          <w:rFonts w:ascii="Century" w:eastAsia="Century" w:hAnsi="Century" w:cs="Century"/>
          <w:color w:val="000000" w:themeColor="text1"/>
          <w:sz w:val="20"/>
          <w:szCs w:val="20"/>
        </w:rPr>
        <w:t xml:space="preserve"> et al., </w:t>
      </w:r>
      <w:r w:rsidRPr="1FB958C1">
        <w:rPr>
          <w:rFonts w:ascii="Century" w:eastAsia="Century" w:hAnsi="Century" w:cs="Century"/>
          <w:i/>
          <w:iCs/>
          <w:color w:val="000000" w:themeColor="text1"/>
          <w:sz w:val="20"/>
          <w:szCs w:val="20"/>
        </w:rPr>
        <w:t>Phys. Stat. Sol. B</w:t>
      </w:r>
      <w:r w:rsidRPr="1FB958C1">
        <w:rPr>
          <w:rFonts w:ascii="Century" w:eastAsia="Century" w:hAnsi="Century" w:cs="Century"/>
          <w:color w:val="000000" w:themeColor="text1"/>
          <w:sz w:val="20"/>
          <w:szCs w:val="20"/>
        </w:rPr>
        <w:t xml:space="preserve"> </w:t>
      </w:r>
      <w:r w:rsidRPr="1FB958C1">
        <w:rPr>
          <w:rFonts w:ascii="Century" w:eastAsia="Century" w:hAnsi="Century" w:cs="Century"/>
          <w:b/>
          <w:bCs/>
          <w:color w:val="000000" w:themeColor="text1"/>
          <w:sz w:val="20"/>
          <w:szCs w:val="20"/>
        </w:rPr>
        <w:t>243</w:t>
      </w:r>
      <w:r w:rsidRPr="1FB958C1">
        <w:rPr>
          <w:rFonts w:ascii="Century" w:eastAsia="Century" w:hAnsi="Century" w:cs="Century"/>
          <w:color w:val="000000" w:themeColor="text1"/>
          <w:sz w:val="20"/>
          <w:szCs w:val="20"/>
        </w:rPr>
        <w:t xml:space="preserve">, pp.858–862 </w:t>
      </w:r>
      <w:r w:rsidR="2DB00E69" w:rsidRPr="1FB958C1">
        <w:rPr>
          <w:rFonts w:ascii="Century" w:eastAsia="Century" w:hAnsi="Century" w:cs="Century"/>
          <w:color w:val="000000" w:themeColor="text1"/>
          <w:sz w:val="20"/>
          <w:szCs w:val="20"/>
        </w:rPr>
        <w:t>(</w:t>
      </w:r>
      <w:r w:rsidRPr="1FB958C1">
        <w:rPr>
          <w:rFonts w:ascii="Century" w:eastAsia="Century" w:hAnsi="Century" w:cs="Century"/>
          <w:color w:val="000000" w:themeColor="text1"/>
          <w:sz w:val="20"/>
          <w:szCs w:val="20"/>
        </w:rPr>
        <w:t>2006</w:t>
      </w:r>
      <w:r w:rsidR="3D6C96CC" w:rsidRPr="1FB958C1">
        <w:rPr>
          <w:rFonts w:ascii="Century" w:eastAsia="Century" w:hAnsi="Century" w:cs="Century"/>
          <w:color w:val="000000" w:themeColor="text1"/>
          <w:sz w:val="20"/>
          <w:szCs w:val="20"/>
        </w:rPr>
        <w:t>)</w:t>
      </w:r>
    </w:p>
    <w:p w14:paraId="44F348D9" w14:textId="5787C184" w:rsidR="1FB958C1" w:rsidRDefault="1FB958C1" w:rsidP="1FB958C1">
      <w:pPr>
        <w:jc w:val="both"/>
        <w:rPr>
          <w:rFonts w:ascii="Century" w:eastAsia="Century" w:hAnsi="Century" w:cs="Century"/>
          <w:color w:val="000000" w:themeColor="text1"/>
          <w:sz w:val="20"/>
          <w:szCs w:val="20"/>
        </w:rPr>
      </w:pPr>
    </w:p>
    <w:p w14:paraId="31741BDF" w14:textId="76CCB9C9" w:rsidR="33B66B31" w:rsidRDefault="33B66B31" w:rsidP="1FB958C1">
      <w:pPr>
        <w:jc w:val="both"/>
        <w:rPr>
          <w:rFonts w:ascii="Century" w:eastAsia="Century" w:hAnsi="Century" w:cs="Century"/>
          <w:color w:val="000000" w:themeColor="text1"/>
          <w:sz w:val="20"/>
          <w:szCs w:val="20"/>
        </w:rPr>
      </w:pPr>
      <w:r w:rsidRPr="1FB958C1">
        <w:rPr>
          <w:rFonts w:ascii="Century" w:eastAsia="Century" w:hAnsi="Century" w:cs="Century"/>
          <w:color w:val="000000" w:themeColor="text1"/>
          <w:sz w:val="20"/>
          <w:szCs w:val="20"/>
        </w:rPr>
        <w:t>[Ad-22] P. A. Adderley</w:t>
      </w:r>
      <w:r w:rsidR="75BA8BCE" w:rsidRPr="1FB958C1">
        <w:rPr>
          <w:rFonts w:ascii="Century" w:eastAsia="Century" w:hAnsi="Century" w:cs="Century"/>
          <w:color w:val="000000" w:themeColor="text1"/>
          <w:sz w:val="20"/>
          <w:szCs w:val="20"/>
        </w:rPr>
        <w:t xml:space="preserve"> et al.</w:t>
      </w:r>
      <w:r w:rsidRPr="1FB958C1">
        <w:rPr>
          <w:rFonts w:ascii="Century" w:eastAsia="Century" w:hAnsi="Century" w:cs="Century"/>
          <w:color w:val="000000" w:themeColor="text1"/>
          <w:sz w:val="20"/>
          <w:szCs w:val="20"/>
        </w:rPr>
        <w:t>, “CEBAF: an electron accelerator for parity-violating electron scattering experiments”</w:t>
      </w:r>
      <w:r w:rsidR="5AF897B8" w:rsidRPr="1FB958C1">
        <w:rPr>
          <w:rFonts w:ascii="Century" w:eastAsia="Century" w:hAnsi="Century" w:cs="Century"/>
          <w:color w:val="000000" w:themeColor="text1"/>
          <w:sz w:val="20"/>
          <w:szCs w:val="20"/>
        </w:rPr>
        <w:t xml:space="preserve"> </w:t>
      </w:r>
      <w:r w:rsidR="5AF897B8" w:rsidRPr="1FB958C1">
        <w:rPr>
          <w:rFonts w:ascii="Century" w:eastAsia="Century" w:hAnsi="Century" w:cs="Century"/>
          <w:i/>
          <w:iCs/>
          <w:color w:val="000000" w:themeColor="text1"/>
          <w:sz w:val="20"/>
          <w:szCs w:val="20"/>
        </w:rPr>
        <w:t>manuscript i</w:t>
      </w:r>
      <w:r w:rsidRPr="1FB958C1">
        <w:rPr>
          <w:rFonts w:ascii="Century" w:eastAsia="Century" w:hAnsi="Century" w:cs="Century"/>
          <w:i/>
          <w:iCs/>
          <w:color w:val="000000" w:themeColor="text1"/>
          <w:sz w:val="20"/>
          <w:szCs w:val="20"/>
        </w:rPr>
        <w:t>n preparation</w:t>
      </w:r>
      <w:r w:rsidR="3E633D44" w:rsidRPr="1FB958C1">
        <w:rPr>
          <w:rFonts w:ascii="Century" w:eastAsia="Century" w:hAnsi="Century" w:cs="Century"/>
          <w:i/>
          <w:iCs/>
          <w:color w:val="000000" w:themeColor="text1"/>
          <w:sz w:val="20"/>
          <w:szCs w:val="20"/>
        </w:rPr>
        <w:t xml:space="preserve"> </w:t>
      </w:r>
      <w:r w:rsidR="3E633D44" w:rsidRPr="1FB958C1">
        <w:rPr>
          <w:rFonts w:ascii="Century" w:eastAsia="Century" w:hAnsi="Century" w:cs="Century"/>
          <w:color w:val="000000" w:themeColor="text1"/>
          <w:sz w:val="20"/>
          <w:szCs w:val="20"/>
        </w:rPr>
        <w:t>(2021)</w:t>
      </w:r>
    </w:p>
    <w:p w14:paraId="69B2D9A4" w14:textId="15B69E72" w:rsidR="1FB958C1" w:rsidRDefault="1FB958C1" w:rsidP="1FB958C1">
      <w:pPr>
        <w:jc w:val="both"/>
        <w:rPr>
          <w:rFonts w:ascii="Century" w:eastAsia="Century" w:hAnsi="Century" w:cs="Century"/>
          <w:color w:val="000000" w:themeColor="text1"/>
          <w:sz w:val="20"/>
          <w:szCs w:val="20"/>
        </w:rPr>
      </w:pPr>
    </w:p>
    <w:p w14:paraId="156184EB" w14:textId="6619E8CF" w:rsidR="47ACD841" w:rsidRDefault="47ACD841" w:rsidP="1FB958C1">
      <w:pPr>
        <w:jc w:val="both"/>
        <w:rPr>
          <w:rFonts w:ascii="Century" w:eastAsia="Century" w:hAnsi="Century" w:cs="Century"/>
          <w:color w:val="000000" w:themeColor="text1"/>
          <w:sz w:val="20"/>
          <w:szCs w:val="20"/>
        </w:rPr>
      </w:pPr>
      <w:r w:rsidRPr="1FB958C1">
        <w:rPr>
          <w:rFonts w:ascii="Century" w:eastAsia="Century" w:hAnsi="Century" w:cs="Century"/>
          <w:color w:val="000000" w:themeColor="text1"/>
          <w:sz w:val="20"/>
          <w:szCs w:val="20"/>
        </w:rPr>
        <w:t xml:space="preserve">[An-06] K.A. </w:t>
      </w:r>
      <w:proofErr w:type="spellStart"/>
      <w:r w:rsidRPr="1FB958C1">
        <w:rPr>
          <w:rFonts w:ascii="Century" w:eastAsia="Century" w:hAnsi="Century" w:cs="Century"/>
          <w:color w:val="000000" w:themeColor="text1"/>
          <w:sz w:val="20"/>
          <w:szCs w:val="20"/>
        </w:rPr>
        <w:t>Aniol</w:t>
      </w:r>
      <w:proofErr w:type="spellEnd"/>
      <w:r w:rsidRPr="1FB958C1">
        <w:rPr>
          <w:rFonts w:ascii="Century" w:eastAsia="Century" w:hAnsi="Century" w:cs="Century"/>
          <w:color w:val="000000" w:themeColor="text1"/>
          <w:sz w:val="20"/>
          <w:szCs w:val="20"/>
        </w:rPr>
        <w:t xml:space="preserve">, et al., Phys. Rev. C </w:t>
      </w:r>
      <w:r w:rsidRPr="1FB958C1">
        <w:rPr>
          <w:rFonts w:ascii="Century" w:eastAsia="Century" w:hAnsi="Century" w:cs="Century"/>
          <w:b/>
          <w:bCs/>
          <w:color w:val="000000" w:themeColor="text1"/>
          <w:sz w:val="20"/>
          <w:szCs w:val="20"/>
        </w:rPr>
        <w:t>69,</w:t>
      </w:r>
      <w:r w:rsidRPr="1FB958C1">
        <w:rPr>
          <w:rFonts w:ascii="Century" w:eastAsia="Century" w:hAnsi="Century" w:cs="Century"/>
          <w:color w:val="000000" w:themeColor="text1"/>
          <w:sz w:val="20"/>
          <w:szCs w:val="20"/>
        </w:rPr>
        <w:t xml:space="preserve"> 065501 (2004), K.A. </w:t>
      </w:r>
      <w:proofErr w:type="spellStart"/>
      <w:r w:rsidRPr="1FB958C1">
        <w:rPr>
          <w:rFonts w:ascii="Century" w:eastAsia="Century" w:hAnsi="Century" w:cs="Century"/>
          <w:color w:val="000000" w:themeColor="text1"/>
          <w:sz w:val="20"/>
          <w:szCs w:val="20"/>
        </w:rPr>
        <w:t>Aniol</w:t>
      </w:r>
      <w:proofErr w:type="spellEnd"/>
      <w:r w:rsidRPr="1FB958C1">
        <w:rPr>
          <w:rFonts w:ascii="Century" w:eastAsia="Century" w:hAnsi="Century" w:cs="Century"/>
          <w:color w:val="000000" w:themeColor="text1"/>
          <w:sz w:val="20"/>
          <w:szCs w:val="20"/>
        </w:rPr>
        <w:t xml:space="preserve">, et al., Phys. Lett. B </w:t>
      </w:r>
      <w:r w:rsidRPr="1FB958C1">
        <w:rPr>
          <w:rFonts w:ascii="Century" w:eastAsia="Century" w:hAnsi="Century" w:cs="Century"/>
          <w:b/>
          <w:bCs/>
          <w:color w:val="000000" w:themeColor="text1"/>
          <w:sz w:val="20"/>
          <w:szCs w:val="20"/>
        </w:rPr>
        <w:t>635</w:t>
      </w:r>
      <w:r w:rsidRPr="1FB958C1">
        <w:rPr>
          <w:rFonts w:ascii="Century" w:eastAsia="Century" w:hAnsi="Century" w:cs="Century"/>
          <w:color w:val="000000" w:themeColor="text1"/>
          <w:sz w:val="20"/>
          <w:szCs w:val="20"/>
        </w:rPr>
        <w:t xml:space="preserve">, 275 (2006), K.A. </w:t>
      </w:r>
      <w:proofErr w:type="spellStart"/>
      <w:r w:rsidRPr="1FB958C1">
        <w:rPr>
          <w:rFonts w:ascii="Century" w:eastAsia="Century" w:hAnsi="Century" w:cs="Century"/>
          <w:color w:val="000000" w:themeColor="text1"/>
          <w:sz w:val="20"/>
          <w:szCs w:val="20"/>
        </w:rPr>
        <w:t>Aniol</w:t>
      </w:r>
      <w:proofErr w:type="spellEnd"/>
      <w:r w:rsidRPr="1FB958C1">
        <w:rPr>
          <w:rFonts w:ascii="Century" w:eastAsia="Century" w:hAnsi="Century" w:cs="Century"/>
          <w:color w:val="000000" w:themeColor="text1"/>
          <w:sz w:val="20"/>
          <w:szCs w:val="20"/>
        </w:rPr>
        <w:t xml:space="preserve">, et al., Phys. Rev. Lett. </w:t>
      </w:r>
      <w:r w:rsidRPr="1FB958C1">
        <w:rPr>
          <w:rFonts w:ascii="Century" w:eastAsia="Century" w:hAnsi="Century" w:cs="Century"/>
          <w:b/>
          <w:bCs/>
          <w:color w:val="000000" w:themeColor="text1"/>
          <w:sz w:val="20"/>
          <w:szCs w:val="20"/>
        </w:rPr>
        <w:t>96</w:t>
      </w:r>
      <w:r w:rsidRPr="1FB958C1">
        <w:rPr>
          <w:rFonts w:ascii="Century" w:eastAsia="Century" w:hAnsi="Century" w:cs="Century"/>
          <w:color w:val="000000" w:themeColor="text1"/>
          <w:sz w:val="20"/>
          <w:szCs w:val="20"/>
        </w:rPr>
        <w:t xml:space="preserve">, 022003 (2006)  </w:t>
      </w:r>
    </w:p>
    <w:p w14:paraId="793CAF6D" w14:textId="1C09EE4E" w:rsidR="1FB958C1" w:rsidRDefault="1FB958C1" w:rsidP="1FB958C1">
      <w:pPr>
        <w:ind w:left="450" w:hanging="450"/>
        <w:jc w:val="both"/>
        <w:rPr>
          <w:rFonts w:ascii="Century" w:eastAsia="Century" w:hAnsi="Century" w:cs="Century"/>
          <w:color w:val="000000" w:themeColor="text1"/>
          <w:sz w:val="20"/>
          <w:szCs w:val="20"/>
        </w:rPr>
      </w:pPr>
    </w:p>
    <w:p w14:paraId="210E2AD9" w14:textId="1A5171CD" w:rsidR="47ACD841" w:rsidRDefault="47ACD841" w:rsidP="1FB958C1">
      <w:pPr>
        <w:jc w:val="both"/>
        <w:rPr>
          <w:rFonts w:ascii="Century" w:eastAsia="Century" w:hAnsi="Century" w:cs="Century"/>
          <w:color w:val="000000" w:themeColor="text1"/>
          <w:sz w:val="20"/>
          <w:szCs w:val="20"/>
        </w:rPr>
      </w:pPr>
      <w:r w:rsidRPr="1FB958C1">
        <w:rPr>
          <w:rFonts w:ascii="Century" w:eastAsia="Century" w:hAnsi="Century" w:cs="Century"/>
          <w:color w:val="000000" w:themeColor="text1"/>
          <w:sz w:val="20"/>
          <w:szCs w:val="20"/>
        </w:rPr>
        <w:t xml:space="preserve">[An-13] D. </w:t>
      </w:r>
      <w:proofErr w:type="spellStart"/>
      <w:r w:rsidRPr="1FB958C1">
        <w:rPr>
          <w:rFonts w:ascii="Century" w:eastAsia="Century" w:hAnsi="Century" w:cs="Century"/>
          <w:color w:val="000000" w:themeColor="text1"/>
          <w:sz w:val="20"/>
          <w:szCs w:val="20"/>
        </w:rPr>
        <w:t>Androic</w:t>
      </w:r>
      <w:proofErr w:type="spellEnd"/>
      <w:r w:rsidRPr="1FB958C1">
        <w:rPr>
          <w:rFonts w:ascii="Century" w:eastAsia="Century" w:hAnsi="Century" w:cs="Century"/>
          <w:color w:val="000000" w:themeColor="text1"/>
          <w:sz w:val="20"/>
          <w:szCs w:val="20"/>
        </w:rPr>
        <w:t xml:space="preserve">, et al., Phys. Rev. Lett. </w:t>
      </w:r>
      <w:r w:rsidRPr="1FB958C1">
        <w:rPr>
          <w:rFonts w:ascii="Century" w:eastAsia="Century" w:hAnsi="Century" w:cs="Century"/>
          <w:b/>
          <w:bCs/>
          <w:color w:val="000000" w:themeColor="text1"/>
          <w:sz w:val="20"/>
          <w:szCs w:val="20"/>
        </w:rPr>
        <w:t>111</w:t>
      </w:r>
      <w:r w:rsidRPr="1FB958C1">
        <w:rPr>
          <w:rFonts w:ascii="Century" w:eastAsia="Century" w:hAnsi="Century" w:cs="Century"/>
          <w:color w:val="000000" w:themeColor="text1"/>
          <w:sz w:val="20"/>
          <w:szCs w:val="20"/>
        </w:rPr>
        <w:t>, 141803 (2013)</w:t>
      </w:r>
    </w:p>
    <w:p w14:paraId="3BB96A61" w14:textId="6D32D245" w:rsidR="1FB958C1" w:rsidRDefault="1FB958C1" w:rsidP="1FB958C1">
      <w:pPr>
        <w:ind w:left="450" w:hanging="450"/>
        <w:jc w:val="both"/>
        <w:rPr>
          <w:rFonts w:ascii="Century" w:eastAsia="Century" w:hAnsi="Century" w:cs="Century"/>
          <w:color w:val="000000" w:themeColor="text1"/>
          <w:sz w:val="20"/>
          <w:szCs w:val="20"/>
        </w:rPr>
      </w:pPr>
    </w:p>
    <w:p w14:paraId="20D7AA48" w14:textId="680E4411" w:rsidR="47ACD841" w:rsidRDefault="47ACD841" w:rsidP="1FB958C1">
      <w:pPr>
        <w:jc w:val="both"/>
        <w:rPr>
          <w:rFonts w:ascii="Century" w:eastAsia="Century" w:hAnsi="Century" w:cs="Century"/>
          <w:color w:val="000000" w:themeColor="text1"/>
          <w:sz w:val="20"/>
          <w:szCs w:val="20"/>
        </w:rPr>
      </w:pPr>
      <w:r w:rsidRPr="1FB958C1">
        <w:rPr>
          <w:rFonts w:ascii="Century" w:eastAsia="Century" w:hAnsi="Century" w:cs="Century"/>
          <w:color w:val="000000" w:themeColor="text1"/>
          <w:sz w:val="20"/>
          <w:szCs w:val="20"/>
        </w:rPr>
        <w:t xml:space="preserve">[Ar-05] D. S. Armstrong, et al., Phys. Rev. Lett. </w:t>
      </w:r>
      <w:r w:rsidRPr="1FB958C1">
        <w:rPr>
          <w:rFonts w:ascii="Century" w:eastAsia="Century" w:hAnsi="Century" w:cs="Century"/>
          <w:b/>
          <w:bCs/>
          <w:color w:val="000000" w:themeColor="text1"/>
          <w:sz w:val="20"/>
          <w:szCs w:val="20"/>
        </w:rPr>
        <w:t>95</w:t>
      </w:r>
      <w:r w:rsidRPr="1FB958C1">
        <w:rPr>
          <w:rFonts w:ascii="Century" w:eastAsia="Century" w:hAnsi="Century" w:cs="Century"/>
          <w:color w:val="000000" w:themeColor="text1"/>
          <w:sz w:val="20"/>
          <w:szCs w:val="20"/>
        </w:rPr>
        <w:t>, 092001-1-5 (2005)</w:t>
      </w:r>
    </w:p>
    <w:p w14:paraId="714EBAD5" w14:textId="2BB8BE5B" w:rsidR="1FB958C1" w:rsidRDefault="1FB958C1" w:rsidP="1FB958C1">
      <w:pPr>
        <w:jc w:val="both"/>
        <w:rPr>
          <w:rFonts w:ascii="Century" w:eastAsia="Century" w:hAnsi="Century" w:cs="Century"/>
          <w:color w:val="000000" w:themeColor="text1"/>
          <w:sz w:val="20"/>
          <w:szCs w:val="20"/>
        </w:rPr>
      </w:pPr>
    </w:p>
    <w:p w14:paraId="3E446E8D" w14:textId="180D385E" w:rsidR="3902D8E2" w:rsidRDefault="3902D8E2" w:rsidP="1FB958C1">
      <w:pPr>
        <w:ind w:left="450" w:hanging="450"/>
        <w:jc w:val="both"/>
        <w:rPr>
          <w:rFonts w:ascii="Century" w:eastAsia="Century" w:hAnsi="Century" w:cs="Century"/>
          <w:color w:val="000000" w:themeColor="text1"/>
          <w:sz w:val="20"/>
          <w:szCs w:val="20"/>
        </w:rPr>
      </w:pPr>
      <w:r w:rsidRPr="1FB958C1">
        <w:rPr>
          <w:rFonts w:ascii="Century" w:eastAsia="Century" w:hAnsi="Century" w:cs="Century"/>
          <w:color w:val="000000" w:themeColor="text1"/>
          <w:sz w:val="20"/>
          <w:szCs w:val="20"/>
        </w:rPr>
        <w:t xml:space="preserve">[At-08]J. J. </w:t>
      </w:r>
      <w:proofErr w:type="spellStart"/>
      <w:r w:rsidRPr="1FB958C1">
        <w:rPr>
          <w:rFonts w:ascii="Century" w:eastAsia="Century" w:hAnsi="Century" w:cs="Century"/>
          <w:color w:val="000000" w:themeColor="text1"/>
          <w:sz w:val="20"/>
          <w:szCs w:val="20"/>
        </w:rPr>
        <w:t>Attema</w:t>
      </w:r>
      <w:proofErr w:type="spellEnd"/>
      <w:r w:rsidRPr="1FB958C1">
        <w:rPr>
          <w:rFonts w:ascii="Century" w:eastAsia="Century" w:hAnsi="Century" w:cs="Century"/>
          <w:color w:val="000000" w:themeColor="text1"/>
          <w:sz w:val="20"/>
          <w:szCs w:val="20"/>
        </w:rPr>
        <w:t xml:space="preserve"> et al., </w:t>
      </w:r>
      <w:r w:rsidRPr="1FB958C1">
        <w:rPr>
          <w:rFonts w:ascii="Century" w:eastAsia="Century" w:hAnsi="Century" w:cs="Century"/>
          <w:i/>
          <w:iCs/>
          <w:color w:val="000000" w:themeColor="text1"/>
          <w:sz w:val="20"/>
          <w:szCs w:val="20"/>
        </w:rPr>
        <w:t>Phys. Rev. B</w:t>
      </w:r>
      <w:r w:rsidRPr="1FB958C1">
        <w:rPr>
          <w:rFonts w:ascii="Century" w:eastAsia="Century" w:hAnsi="Century" w:cs="Century"/>
          <w:color w:val="000000" w:themeColor="text1"/>
          <w:sz w:val="20"/>
          <w:szCs w:val="20"/>
        </w:rPr>
        <w:t xml:space="preserve"> </w:t>
      </w:r>
      <w:r w:rsidRPr="1FB958C1">
        <w:rPr>
          <w:rFonts w:ascii="Century" w:eastAsia="Century" w:hAnsi="Century" w:cs="Century"/>
          <w:b/>
          <w:bCs/>
          <w:color w:val="000000" w:themeColor="text1"/>
          <w:sz w:val="20"/>
          <w:szCs w:val="20"/>
        </w:rPr>
        <w:t>77</w:t>
      </w:r>
      <w:r w:rsidRPr="1FB958C1">
        <w:rPr>
          <w:rFonts w:ascii="Century" w:eastAsia="Century" w:hAnsi="Century" w:cs="Century"/>
          <w:color w:val="000000" w:themeColor="text1"/>
          <w:sz w:val="20"/>
          <w:szCs w:val="20"/>
        </w:rPr>
        <w:t>, p.165109</w:t>
      </w:r>
      <w:r w:rsidR="59EC6C25" w:rsidRPr="1FB958C1">
        <w:rPr>
          <w:rFonts w:ascii="Century" w:eastAsia="Century" w:hAnsi="Century" w:cs="Century"/>
          <w:color w:val="000000" w:themeColor="text1"/>
          <w:sz w:val="20"/>
          <w:szCs w:val="20"/>
        </w:rPr>
        <w:t xml:space="preserve"> (</w:t>
      </w:r>
      <w:r w:rsidRPr="1FB958C1">
        <w:rPr>
          <w:rFonts w:ascii="Century" w:eastAsia="Century" w:hAnsi="Century" w:cs="Century"/>
          <w:color w:val="000000" w:themeColor="text1"/>
          <w:sz w:val="20"/>
          <w:szCs w:val="20"/>
        </w:rPr>
        <w:t>2008</w:t>
      </w:r>
      <w:r w:rsidR="48D158FD" w:rsidRPr="1FB958C1">
        <w:rPr>
          <w:rFonts w:ascii="Century" w:eastAsia="Century" w:hAnsi="Century" w:cs="Century"/>
          <w:color w:val="000000" w:themeColor="text1"/>
          <w:sz w:val="20"/>
          <w:szCs w:val="20"/>
        </w:rPr>
        <w:t>)</w:t>
      </w:r>
    </w:p>
    <w:p w14:paraId="4EE1B010" w14:textId="2EC56A16" w:rsidR="1FB958C1" w:rsidRDefault="1FB958C1" w:rsidP="1FB958C1">
      <w:pPr>
        <w:ind w:left="450" w:hanging="450"/>
        <w:jc w:val="both"/>
        <w:rPr>
          <w:rFonts w:ascii="Century" w:eastAsia="Century" w:hAnsi="Century" w:cs="Century"/>
          <w:color w:val="000000" w:themeColor="text1"/>
          <w:sz w:val="20"/>
          <w:szCs w:val="20"/>
        </w:rPr>
      </w:pPr>
    </w:p>
    <w:p w14:paraId="6E0614EB" w14:textId="51B18289" w:rsidR="28699514" w:rsidRDefault="28699514" w:rsidP="1FB958C1">
      <w:pPr>
        <w:jc w:val="both"/>
        <w:rPr>
          <w:rFonts w:ascii="Century" w:eastAsia="Century" w:hAnsi="Century" w:cs="Century"/>
          <w:color w:val="000000" w:themeColor="text1"/>
          <w:sz w:val="20"/>
          <w:szCs w:val="20"/>
        </w:rPr>
      </w:pPr>
      <w:r w:rsidRPr="1FB958C1">
        <w:rPr>
          <w:rFonts w:ascii="Century" w:eastAsia="Century" w:hAnsi="Century" w:cs="Century"/>
          <w:color w:val="000000" w:themeColor="text1"/>
          <w:sz w:val="20"/>
          <w:szCs w:val="20"/>
        </w:rPr>
        <w:t xml:space="preserve">[Ba-05] M. </w:t>
      </w:r>
      <w:proofErr w:type="spellStart"/>
      <w:r w:rsidRPr="1FB958C1">
        <w:rPr>
          <w:rFonts w:ascii="Century" w:eastAsia="Century" w:hAnsi="Century" w:cs="Century"/>
          <w:color w:val="000000" w:themeColor="text1"/>
          <w:sz w:val="20"/>
          <w:szCs w:val="20"/>
        </w:rPr>
        <w:t>Baylac</w:t>
      </w:r>
      <w:proofErr w:type="spellEnd"/>
      <w:r w:rsidRPr="1FB958C1">
        <w:rPr>
          <w:rFonts w:ascii="Century" w:eastAsia="Century" w:hAnsi="Century" w:cs="Century"/>
          <w:color w:val="000000" w:themeColor="text1"/>
          <w:sz w:val="20"/>
          <w:szCs w:val="20"/>
        </w:rPr>
        <w:t xml:space="preserve">, </w:t>
      </w:r>
      <w:r w:rsidRPr="1FB958C1">
        <w:rPr>
          <w:rFonts w:ascii="Century" w:eastAsia="Century" w:hAnsi="Century" w:cs="Century"/>
          <w:i/>
          <w:iCs/>
          <w:color w:val="000000" w:themeColor="text1"/>
          <w:sz w:val="20"/>
          <w:szCs w:val="20"/>
        </w:rPr>
        <w:t>et al.</w:t>
      </w:r>
      <w:r w:rsidRPr="1FB958C1">
        <w:rPr>
          <w:rFonts w:ascii="Century" w:eastAsia="Century" w:hAnsi="Century" w:cs="Century"/>
          <w:color w:val="000000" w:themeColor="text1"/>
          <w:sz w:val="20"/>
          <w:szCs w:val="20"/>
        </w:rPr>
        <w:t>, “</w:t>
      </w:r>
      <w:r w:rsidRPr="1FB958C1">
        <w:rPr>
          <w:rFonts w:ascii="Century" w:eastAsia="Century" w:hAnsi="Century" w:cs="Century"/>
          <w:i/>
          <w:iCs/>
          <w:color w:val="000000" w:themeColor="text1"/>
          <w:sz w:val="20"/>
          <w:szCs w:val="20"/>
        </w:rPr>
        <w:t>Effects of atomic hydrogen and deuterium exposure on high polarization GaAs photocathodes</w:t>
      </w:r>
      <w:r w:rsidRPr="1FB958C1">
        <w:rPr>
          <w:rFonts w:ascii="Century" w:eastAsia="Century" w:hAnsi="Century" w:cs="Century"/>
          <w:color w:val="000000" w:themeColor="text1"/>
          <w:sz w:val="20"/>
          <w:szCs w:val="20"/>
        </w:rPr>
        <w:t xml:space="preserve">”, </w:t>
      </w:r>
      <w:r w:rsidRPr="1FB958C1">
        <w:rPr>
          <w:rFonts w:ascii="Century" w:eastAsia="Century" w:hAnsi="Century" w:cs="Century"/>
          <w:i/>
          <w:iCs/>
          <w:color w:val="000000" w:themeColor="text1"/>
          <w:sz w:val="20"/>
          <w:szCs w:val="20"/>
        </w:rPr>
        <w:t xml:space="preserve">Phys. Rev. ST </w:t>
      </w:r>
      <w:proofErr w:type="spellStart"/>
      <w:r w:rsidRPr="1FB958C1">
        <w:rPr>
          <w:rFonts w:ascii="Century" w:eastAsia="Century" w:hAnsi="Century" w:cs="Century"/>
          <w:i/>
          <w:iCs/>
          <w:color w:val="000000" w:themeColor="text1"/>
          <w:sz w:val="20"/>
          <w:szCs w:val="20"/>
        </w:rPr>
        <w:t>Aceel</w:t>
      </w:r>
      <w:proofErr w:type="spellEnd"/>
      <w:r w:rsidRPr="1FB958C1">
        <w:rPr>
          <w:rFonts w:ascii="Century" w:eastAsia="Century" w:hAnsi="Century" w:cs="Century"/>
          <w:i/>
          <w:iCs/>
          <w:color w:val="000000" w:themeColor="text1"/>
          <w:sz w:val="20"/>
          <w:szCs w:val="20"/>
        </w:rPr>
        <w:t>. Beams</w:t>
      </w:r>
      <w:r w:rsidRPr="1FB958C1">
        <w:rPr>
          <w:rFonts w:ascii="Century" w:eastAsia="Century" w:hAnsi="Century" w:cs="Century"/>
          <w:color w:val="000000" w:themeColor="text1"/>
          <w:sz w:val="20"/>
          <w:szCs w:val="20"/>
        </w:rPr>
        <w:t>, vol. 8, pp. 123501-1–123501-11, December 2005</w:t>
      </w:r>
    </w:p>
    <w:p w14:paraId="5C4CC5E9" w14:textId="0446182E" w:rsidR="1FB958C1" w:rsidRDefault="1FB958C1" w:rsidP="1FB958C1">
      <w:pPr>
        <w:jc w:val="both"/>
        <w:rPr>
          <w:rFonts w:ascii="Century" w:eastAsia="Century" w:hAnsi="Century" w:cs="Century"/>
          <w:color w:val="000000" w:themeColor="text1"/>
          <w:sz w:val="20"/>
          <w:szCs w:val="20"/>
        </w:rPr>
      </w:pPr>
    </w:p>
    <w:p w14:paraId="5C8A346C" w14:textId="30FF48E3" w:rsidR="47597FB9" w:rsidRDefault="47597FB9" w:rsidP="1FB958C1">
      <w:pPr>
        <w:ind w:left="450" w:hanging="450"/>
        <w:jc w:val="both"/>
        <w:rPr>
          <w:rFonts w:ascii="Century" w:eastAsia="Century" w:hAnsi="Century" w:cs="Century"/>
          <w:color w:val="000000" w:themeColor="text1"/>
          <w:sz w:val="20"/>
          <w:szCs w:val="20"/>
        </w:rPr>
      </w:pPr>
      <w:r w:rsidRPr="1FB958C1">
        <w:rPr>
          <w:rFonts w:ascii="Century" w:eastAsia="Century" w:hAnsi="Century" w:cs="Century"/>
          <w:color w:val="000000" w:themeColor="text1"/>
          <w:sz w:val="20"/>
          <w:szCs w:val="20"/>
        </w:rPr>
        <w:t xml:space="preserve">[Ba-09] I.V. </w:t>
      </w:r>
      <w:proofErr w:type="spellStart"/>
      <w:r w:rsidRPr="1FB958C1">
        <w:rPr>
          <w:rFonts w:ascii="Century" w:eastAsia="Century" w:hAnsi="Century" w:cs="Century"/>
          <w:color w:val="000000" w:themeColor="text1"/>
          <w:sz w:val="20"/>
          <w:szCs w:val="20"/>
        </w:rPr>
        <w:t>Bazarov</w:t>
      </w:r>
      <w:proofErr w:type="spellEnd"/>
      <w:r w:rsidRPr="1FB958C1">
        <w:rPr>
          <w:rFonts w:ascii="Century" w:eastAsia="Century" w:hAnsi="Century" w:cs="Century"/>
          <w:color w:val="000000" w:themeColor="text1"/>
          <w:sz w:val="20"/>
          <w:szCs w:val="20"/>
        </w:rPr>
        <w:t xml:space="preserve"> et al., </w:t>
      </w:r>
      <w:r w:rsidRPr="1FB958C1">
        <w:rPr>
          <w:rFonts w:ascii="Century" w:eastAsia="Century" w:hAnsi="Century" w:cs="Century"/>
          <w:i/>
          <w:iCs/>
          <w:color w:val="000000" w:themeColor="text1"/>
          <w:sz w:val="20"/>
          <w:szCs w:val="20"/>
        </w:rPr>
        <w:t xml:space="preserve">Phys. Rev. Lett. </w:t>
      </w:r>
      <w:r w:rsidRPr="1FB958C1">
        <w:rPr>
          <w:rFonts w:ascii="Century" w:eastAsia="Century" w:hAnsi="Century" w:cs="Century"/>
          <w:b/>
          <w:bCs/>
          <w:color w:val="000000" w:themeColor="text1"/>
          <w:sz w:val="20"/>
          <w:szCs w:val="20"/>
        </w:rPr>
        <w:t>102</w:t>
      </w:r>
      <w:r w:rsidRPr="1FB958C1">
        <w:rPr>
          <w:rFonts w:ascii="Century" w:eastAsia="Century" w:hAnsi="Century" w:cs="Century"/>
          <w:color w:val="000000" w:themeColor="text1"/>
          <w:sz w:val="20"/>
          <w:szCs w:val="20"/>
        </w:rPr>
        <w:t>, p. 104801, 2009</w:t>
      </w:r>
    </w:p>
    <w:p w14:paraId="716BB356" w14:textId="30DC4D1D" w:rsidR="1FB958C1" w:rsidRDefault="1FB958C1" w:rsidP="1FB958C1">
      <w:pPr>
        <w:jc w:val="both"/>
        <w:rPr>
          <w:rFonts w:ascii="Century" w:eastAsia="Century" w:hAnsi="Century" w:cs="Century"/>
          <w:color w:val="000000" w:themeColor="text1"/>
          <w:sz w:val="20"/>
          <w:szCs w:val="20"/>
        </w:rPr>
      </w:pPr>
    </w:p>
    <w:p w14:paraId="33373C68" w14:textId="3A818296" w:rsidR="71C2D33A" w:rsidRDefault="71C2D33A" w:rsidP="1FB958C1">
      <w:pPr>
        <w:jc w:val="both"/>
        <w:rPr>
          <w:rFonts w:ascii="Century" w:eastAsia="Century" w:hAnsi="Century" w:cs="Century"/>
          <w:color w:val="000000" w:themeColor="text1"/>
          <w:sz w:val="20"/>
          <w:szCs w:val="20"/>
        </w:rPr>
      </w:pPr>
      <w:r w:rsidRPr="1FB958C1">
        <w:rPr>
          <w:rFonts w:ascii="Century" w:eastAsia="Century" w:hAnsi="Century" w:cs="Century"/>
          <w:color w:val="000000" w:themeColor="text1"/>
          <w:sz w:val="20"/>
          <w:szCs w:val="20"/>
        </w:rPr>
        <w:lastRenderedPageBreak/>
        <w:t xml:space="preserve">[Br-17] A. </w:t>
      </w:r>
      <w:proofErr w:type="spellStart"/>
      <w:r w:rsidRPr="1FB958C1">
        <w:rPr>
          <w:rFonts w:ascii="Century" w:eastAsia="Century" w:hAnsi="Century" w:cs="Century"/>
          <w:color w:val="000000" w:themeColor="text1"/>
          <w:sz w:val="20"/>
          <w:szCs w:val="20"/>
        </w:rPr>
        <w:t>Brachmann</w:t>
      </w:r>
      <w:proofErr w:type="spellEnd"/>
      <w:r w:rsidRPr="1FB958C1">
        <w:rPr>
          <w:rFonts w:ascii="Century" w:eastAsia="Century" w:hAnsi="Century" w:cs="Century"/>
          <w:color w:val="000000" w:themeColor="text1"/>
          <w:sz w:val="20"/>
          <w:szCs w:val="20"/>
        </w:rPr>
        <w:t xml:space="preserve">, J. E. Clendenin, E. L. </w:t>
      </w:r>
      <w:proofErr w:type="spellStart"/>
      <w:r w:rsidRPr="1FB958C1">
        <w:rPr>
          <w:rFonts w:ascii="Century" w:eastAsia="Century" w:hAnsi="Century" w:cs="Century"/>
          <w:color w:val="000000" w:themeColor="text1"/>
          <w:sz w:val="20"/>
          <w:szCs w:val="20"/>
        </w:rPr>
        <w:t>Garwin</w:t>
      </w:r>
      <w:proofErr w:type="spellEnd"/>
      <w:r w:rsidRPr="1FB958C1">
        <w:rPr>
          <w:rFonts w:ascii="Century" w:eastAsia="Century" w:hAnsi="Century" w:cs="Century"/>
          <w:color w:val="000000" w:themeColor="text1"/>
          <w:sz w:val="20"/>
          <w:szCs w:val="20"/>
        </w:rPr>
        <w:t xml:space="preserve">, K. </w:t>
      </w:r>
      <w:proofErr w:type="spellStart"/>
      <w:r w:rsidRPr="1FB958C1">
        <w:rPr>
          <w:rFonts w:ascii="Century" w:eastAsia="Century" w:hAnsi="Century" w:cs="Century"/>
          <w:color w:val="000000" w:themeColor="text1"/>
          <w:sz w:val="20"/>
          <w:szCs w:val="20"/>
        </w:rPr>
        <w:t>Ioakeimidi</w:t>
      </w:r>
      <w:proofErr w:type="spellEnd"/>
      <w:r w:rsidRPr="1FB958C1">
        <w:rPr>
          <w:rFonts w:ascii="Century" w:eastAsia="Century" w:hAnsi="Century" w:cs="Century"/>
          <w:color w:val="000000" w:themeColor="text1"/>
          <w:sz w:val="20"/>
          <w:szCs w:val="20"/>
        </w:rPr>
        <w:t>, R. E. Kirby, T. Maruyama, C. Y. Prescott, J. Sheppard, J. Turner, and F. Zhou, The Polarized Electron Source for the International Collider (ILC) Project, AIP Conference Proceedings 915, 1091 (2007); https://doi.org/10.1063/1.2750959</w:t>
      </w:r>
    </w:p>
    <w:p w14:paraId="355666DF" w14:textId="151E36AE" w:rsidR="1FB958C1" w:rsidRDefault="1FB958C1" w:rsidP="1FB958C1">
      <w:pPr>
        <w:jc w:val="both"/>
        <w:rPr>
          <w:rFonts w:ascii="Century" w:eastAsia="Century" w:hAnsi="Century" w:cs="Century"/>
          <w:color w:val="000000" w:themeColor="text1"/>
          <w:sz w:val="20"/>
          <w:szCs w:val="20"/>
        </w:rPr>
      </w:pPr>
    </w:p>
    <w:p w14:paraId="6CCED091" w14:textId="7DF87B52" w:rsidR="10CAF5A5" w:rsidRDefault="10CAF5A5" w:rsidP="1FB958C1">
      <w:pPr>
        <w:ind w:left="450" w:hanging="450"/>
        <w:jc w:val="both"/>
        <w:rPr>
          <w:rFonts w:ascii="Century" w:eastAsia="Century" w:hAnsi="Century" w:cs="Century"/>
          <w:color w:val="000000" w:themeColor="text1"/>
          <w:sz w:val="20"/>
          <w:szCs w:val="20"/>
        </w:rPr>
      </w:pPr>
      <w:r w:rsidRPr="1FB958C1">
        <w:rPr>
          <w:rFonts w:ascii="Century" w:eastAsia="Century" w:hAnsi="Century" w:cs="Century"/>
          <w:color w:val="000000" w:themeColor="text1"/>
          <w:sz w:val="20"/>
          <w:szCs w:val="20"/>
        </w:rPr>
        <w:t xml:space="preserve">[Bu-13] J. H. </w:t>
      </w:r>
      <w:proofErr w:type="spellStart"/>
      <w:r w:rsidRPr="1FB958C1">
        <w:rPr>
          <w:rFonts w:ascii="Century" w:eastAsia="Century" w:hAnsi="Century" w:cs="Century"/>
          <w:color w:val="000000" w:themeColor="text1"/>
          <w:sz w:val="20"/>
          <w:szCs w:val="20"/>
        </w:rPr>
        <w:t>Buß</w:t>
      </w:r>
      <w:proofErr w:type="spellEnd"/>
      <w:r w:rsidRPr="1FB958C1">
        <w:rPr>
          <w:rFonts w:ascii="Century" w:eastAsia="Century" w:hAnsi="Century" w:cs="Century"/>
          <w:color w:val="000000" w:themeColor="text1"/>
          <w:sz w:val="20"/>
          <w:szCs w:val="20"/>
        </w:rPr>
        <w:t xml:space="preserve"> et al., </w:t>
      </w:r>
      <w:r w:rsidRPr="1FB958C1">
        <w:rPr>
          <w:rFonts w:ascii="Century" w:eastAsia="Century" w:hAnsi="Century" w:cs="Century"/>
          <w:i/>
          <w:iCs/>
          <w:color w:val="000000" w:themeColor="text1"/>
          <w:sz w:val="20"/>
          <w:szCs w:val="20"/>
        </w:rPr>
        <w:t xml:space="preserve">Proc. of SPIE </w:t>
      </w:r>
      <w:r w:rsidRPr="1FB958C1">
        <w:rPr>
          <w:rFonts w:ascii="Century" w:eastAsia="Century" w:hAnsi="Century" w:cs="Century"/>
          <w:b/>
          <w:bCs/>
          <w:color w:val="000000" w:themeColor="text1"/>
          <w:sz w:val="20"/>
          <w:szCs w:val="20"/>
        </w:rPr>
        <w:t>8623,</w:t>
      </w:r>
      <w:r w:rsidRPr="1FB958C1">
        <w:rPr>
          <w:rFonts w:ascii="Century" w:eastAsia="Century" w:hAnsi="Century" w:cs="Century"/>
          <w:i/>
          <w:iCs/>
          <w:color w:val="000000" w:themeColor="text1"/>
          <w:sz w:val="20"/>
          <w:szCs w:val="20"/>
        </w:rPr>
        <w:t xml:space="preserve"> </w:t>
      </w:r>
      <w:r w:rsidRPr="1FB958C1">
        <w:rPr>
          <w:rFonts w:ascii="Century" w:eastAsia="Century" w:hAnsi="Century" w:cs="Century"/>
          <w:color w:val="000000" w:themeColor="text1"/>
          <w:sz w:val="20"/>
          <w:szCs w:val="20"/>
        </w:rPr>
        <w:t>p.86230B</w:t>
      </w:r>
      <w:r w:rsidR="57894211" w:rsidRPr="1FB958C1">
        <w:rPr>
          <w:rFonts w:ascii="Century" w:eastAsia="Century" w:hAnsi="Century" w:cs="Century"/>
          <w:color w:val="000000" w:themeColor="text1"/>
          <w:sz w:val="20"/>
          <w:szCs w:val="20"/>
        </w:rPr>
        <w:t xml:space="preserve"> (</w:t>
      </w:r>
      <w:r w:rsidRPr="1FB958C1">
        <w:rPr>
          <w:rFonts w:ascii="Century" w:eastAsia="Century" w:hAnsi="Century" w:cs="Century"/>
          <w:color w:val="000000" w:themeColor="text1"/>
          <w:sz w:val="20"/>
          <w:szCs w:val="20"/>
        </w:rPr>
        <w:t>2013</w:t>
      </w:r>
      <w:r w:rsidR="00F2A022" w:rsidRPr="1FB958C1">
        <w:rPr>
          <w:rFonts w:ascii="Century" w:eastAsia="Century" w:hAnsi="Century" w:cs="Century"/>
          <w:color w:val="000000" w:themeColor="text1"/>
          <w:sz w:val="20"/>
          <w:szCs w:val="20"/>
        </w:rPr>
        <w:t>)</w:t>
      </w:r>
    </w:p>
    <w:p w14:paraId="654A1C76" w14:textId="526004E7" w:rsidR="1FB958C1" w:rsidRDefault="1FB958C1" w:rsidP="1FB958C1">
      <w:pPr>
        <w:jc w:val="both"/>
        <w:rPr>
          <w:rFonts w:ascii="Century" w:eastAsia="Century" w:hAnsi="Century" w:cs="Century"/>
          <w:color w:val="000000" w:themeColor="text1"/>
          <w:sz w:val="20"/>
          <w:szCs w:val="20"/>
        </w:rPr>
      </w:pPr>
    </w:p>
    <w:p w14:paraId="638E1119" w14:textId="7528174C" w:rsidR="237D5D05" w:rsidRDefault="237D5D05" w:rsidP="1FB958C1">
      <w:pPr>
        <w:spacing w:line="257" w:lineRule="auto"/>
        <w:jc w:val="both"/>
        <w:rPr>
          <w:rFonts w:ascii="Century" w:eastAsia="Century" w:hAnsi="Century" w:cs="Century"/>
          <w:color w:val="000000" w:themeColor="text1"/>
          <w:sz w:val="20"/>
          <w:szCs w:val="20"/>
        </w:rPr>
      </w:pPr>
      <w:r w:rsidRPr="1FB958C1">
        <w:rPr>
          <w:rFonts w:ascii="Century" w:eastAsia="Century" w:hAnsi="Century" w:cs="Century"/>
          <w:color w:val="000000" w:themeColor="text1"/>
          <w:sz w:val="20"/>
          <w:szCs w:val="20"/>
        </w:rPr>
        <w:t xml:space="preserve">[Ch-14 ] N. </w:t>
      </w:r>
      <w:proofErr w:type="spellStart"/>
      <w:r w:rsidRPr="1FB958C1">
        <w:rPr>
          <w:rFonts w:ascii="Century" w:eastAsia="Century" w:hAnsi="Century" w:cs="Century"/>
          <w:color w:val="000000" w:themeColor="text1"/>
          <w:sz w:val="20"/>
          <w:szCs w:val="20"/>
        </w:rPr>
        <w:t>Chanlek</w:t>
      </w:r>
      <w:proofErr w:type="spellEnd"/>
      <w:r w:rsidRPr="1FB958C1">
        <w:rPr>
          <w:rFonts w:ascii="Century" w:eastAsia="Century" w:hAnsi="Century" w:cs="Century"/>
          <w:color w:val="000000" w:themeColor="text1"/>
          <w:sz w:val="20"/>
          <w:szCs w:val="20"/>
        </w:rPr>
        <w:t xml:space="preserve"> et al., </w:t>
      </w:r>
      <w:r w:rsidRPr="1FB958C1">
        <w:rPr>
          <w:rFonts w:ascii="Century" w:eastAsia="Century" w:hAnsi="Century" w:cs="Century"/>
          <w:i/>
          <w:iCs/>
          <w:color w:val="000000" w:themeColor="text1"/>
          <w:sz w:val="20"/>
          <w:szCs w:val="20"/>
        </w:rPr>
        <w:t>J. Phys. D: Appl. Phys.</w:t>
      </w:r>
      <w:r w:rsidRPr="1FB958C1">
        <w:rPr>
          <w:rFonts w:ascii="Century" w:eastAsia="Century" w:hAnsi="Century" w:cs="Century"/>
          <w:color w:val="000000" w:themeColor="text1"/>
          <w:sz w:val="20"/>
          <w:szCs w:val="20"/>
        </w:rPr>
        <w:t xml:space="preserve"> </w:t>
      </w:r>
      <w:r w:rsidRPr="1FB958C1">
        <w:rPr>
          <w:rFonts w:ascii="Century" w:eastAsia="Century" w:hAnsi="Century" w:cs="Century"/>
          <w:b/>
          <w:bCs/>
          <w:color w:val="000000" w:themeColor="text1"/>
          <w:sz w:val="20"/>
          <w:szCs w:val="20"/>
        </w:rPr>
        <w:t>47</w:t>
      </w:r>
      <w:r w:rsidRPr="1FB958C1">
        <w:rPr>
          <w:rFonts w:ascii="Century" w:eastAsia="Century" w:hAnsi="Century" w:cs="Century"/>
          <w:color w:val="000000" w:themeColor="text1"/>
          <w:sz w:val="20"/>
          <w:szCs w:val="20"/>
        </w:rPr>
        <w:t>, p.055110</w:t>
      </w:r>
      <w:r w:rsidR="214EEFF6" w:rsidRPr="1FB958C1">
        <w:rPr>
          <w:rFonts w:ascii="Century" w:eastAsia="Century" w:hAnsi="Century" w:cs="Century"/>
          <w:color w:val="000000" w:themeColor="text1"/>
          <w:sz w:val="20"/>
          <w:szCs w:val="20"/>
        </w:rPr>
        <w:t xml:space="preserve"> (</w:t>
      </w:r>
      <w:r w:rsidRPr="1FB958C1">
        <w:rPr>
          <w:rFonts w:ascii="Century" w:eastAsia="Century" w:hAnsi="Century" w:cs="Century"/>
          <w:color w:val="000000" w:themeColor="text1"/>
          <w:sz w:val="20"/>
          <w:szCs w:val="20"/>
        </w:rPr>
        <w:t>2014</w:t>
      </w:r>
      <w:r w:rsidR="6192A860" w:rsidRPr="1FB958C1">
        <w:rPr>
          <w:rFonts w:ascii="Century" w:eastAsia="Century" w:hAnsi="Century" w:cs="Century"/>
          <w:color w:val="000000" w:themeColor="text1"/>
          <w:sz w:val="20"/>
          <w:szCs w:val="20"/>
        </w:rPr>
        <w:t>)</w:t>
      </w:r>
    </w:p>
    <w:p w14:paraId="27B21F54" w14:textId="1EE76C5F" w:rsidR="1FB958C1" w:rsidRDefault="1FB958C1" w:rsidP="1FB958C1">
      <w:pPr>
        <w:jc w:val="both"/>
        <w:rPr>
          <w:rFonts w:ascii="Century" w:eastAsia="Century" w:hAnsi="Century" w:cs="Century"/>
          <w:color w:val="000000" w:themeColor="text1"/>
          <w:sz w:val="20"/>
          <w:szCs w:val="20"/>
        </w:rPr>
      </w:pPr>
    </w:p>
    <w:p w14:paraId="0BC5E487" w14:textId="44F8437A" w:rsidR="01D78549" w:rsidRDefault="01D78549" w:rsidP="1FB958C1">
      <w:pPr>
        <w:ind w:left="450" w:hanging="450"/>
        <w:jc w:val="both"/>
        <w:rPr>
          <w:rFonts w:ascii="Century" w:eastAsia="Century" w:hAnsi="Century" w:cs="Century"/>
          <w:color w:val="000000" w:themeColor="text1"/>
          <w:sz w:val="20"/>
          <w:szCs w:val="20"/>
        </w:rPr>
      </w:pPr>
      <w:r w:rsidRPr="1FB958C1">
        <w:rPr>
          <w:rFonts w:ascii="Century" w:eastAsia="Century" w:hAnsi="Century" w:cs="Century"/>
          <w:color w:val="000000" w:themeColor="text1"/>
          <w:sz w:val="20"/>
          <w:szCs w:val="20"/>
        </w:rPr>
        <w:t xml:space="preserve">[De-00]W. J. </w:t>
      </w:r>
      <w:proofErr w:type="spellStart"/>
      <w:r w:rsidRPr="1FB958C1">
        <w:rPr>
          <w:rFonts w:ascii="Century" w:eastAsia="Century" w:hAnsi="Century" w:cs="Century"/>
          <w:color w:val="000000" w:themeColor="text1"/>
          <w:sz w:val="20"/>
          <w:szCs w:val="20"/>
        </w:rPr>
        <w:t>DeSisto</w:t>
      </w:r>
      <w:proofErr w:type="spellEnd"/>
      <w:r w:rsidRPr="1FB958C1">
        <w:rPr>
          <w:rFonts w:ascii="Century" w:eastAsia="Century" w:hAnsi="Century" w:cs="Century"/>
          <w:color w:val="000000" w:themeColor="text1"/>
          <w:sz w:val="20"/>
          <w:szCs w:val="20"/>
        </w:rPr>
        <w:t xml:space="preserve"> et al., </w:t>
      </w:r>
      <w:r w:rsidRPr="1FB958C1">
        <w:rPr>
          <w:rFonts w:ascii="Century" w:eastAsia="Century" w:hAnsi="Century" w:cs="Century"/>
          <w:i/>
          <w:iCs/>
          <w:color w:val="000000" w:themeColor="text1"/>
          <w:sz w:val="20"/>
          <w:szCs w:val="20"/>
        </w:rPr>
        <w:t>Appl. Phys. Lett.</w:t>
      </w:r>
      <w:r w:rsidRPr="1FB958C1">
        <w:rPr>
          <w:rFonts w:ascii="Century" w:eastAsia="Century" w:hAnsi="Century" w:cs="Century"/>
          <w:b/>
          <w:bCs/>
          <w:color w:val="000000" w:themeColor="text1"/>
          <w:sz w:val="20"/>
          <w:szCs w:val="20"/>
        </w:rPr>
        <w:t xml:space="preserve"> 76</w:t>
      </w:r>
      <w:r w:rsidRPr="1FB958C1">
        <w:rPr>
          <w:rFonts w:ascii="Century" w:eastAsia="Century" w:hAnsi="Century" w:cs="Century"/>
          <w:color w:val="000000" w:themeColor="text1"/>
          <w:sz w:val="20"/>
          <w:szCs w:val="20"/>
        </w:rPr>
        <w:t>, p.3789</w:t>
      </w:r>
      <w:r w:rsidR="19E090DA" w:rsidRPr="1FB958C1">
        <w:rPr>
          <w:rFonts w:ascii="Century" w:eastAsia="Century" w:hAnsi="Century" w:cs="Century"/>
          <w:color w:val="000000" w:themeColor="text1"/>
          <w:sz w:val="20"/>
          <w:szCs w:val="20"/>
        </w:rPr>
        <w:t xml:space="preserve"> (</w:t>
      </w:r>
      <w:r w:rsidRPr="1FB958C1">
        <w:rPr>
          <w:rFonts w:ascii="Century" w:eastAsia="Century" w:hAnsi="Century" w:cs="Century"/>
          <w:color w:val="000000" w:themeColor="text1"/>
          <w:sz w:val="20"/>
          <w:szCs w:val="20"/>
        </w:rPr>
        <w:t>2000</w:t>
      </w:r>
      <w:r w:rsidR="62CCED89" w:rsidRPr="1FB958C1">
        <w:rPr>
          <w:rFonts w:ascii="Century" w:eastAsia="Century" w:hAnsi="Century" w:cs="Century"/>
          <w:color w:val="000000" w:themeColor="text1"/>
          <w:sz w:val="20"/>
          <w:szCs w:val="20"/>
        </w:rPr>
        <w:t>)</w:t>
      </w:r>
    </w:p>
    <w:p w14:paraId="4204EFEF" w14:textId="1DC86FA3" w:rsidR="1FB958C1" w:rsidRDefault="1FB958C1" w:rsidP="1FB958C1">
      <w:pPr>
        <w:jc w:val="both"/>
        <w:rPr>
          <w:rFonts w:ascii="Century" w:eastAsia="Century" w:hAnsi="Century" w:cs="Century"/>
          <w:color w:val="000000" w:themeColor="text1"/>
          <w:sz w:val="20"/>
          <w:szCs w:val="20"/>
        </w:rPr>
      </w:pPr>
    </w:p>
    <w:p w14:paraId="313E0856" w14:textId="2111408E" w:rsidR="5DC544CF" w:rsidRDefault="5DC544CF" w:rsidP="1FB958C1">
      <w:pPr>
        <w:jc w:val="both"/>
        <w:rPr>
          <w:rFonts w:ascii="Century" w:eastAsia="Century" w:hAnsi="Century" w:cs="Century"/>
          <w:color w:val="000000" w:themeColor="text1"/>
          <w:sz w:val="20"/>
          <w:szCs w:val="20"/>
        </w:rPr>
      </w:pPr>
      <w:r w:rsidRPr="1FB958C1">
        <w:rPr>
          <w:rFonts w:ascii="Century" w:eastAsia="Century" w:hAnsi="Century" w:cs="Century"/>
          <w:color w:val="000000" w:themeColor="text1"/>
          <w:sz w:val="20"/>
          <w:szCs w:val="20"/>
        </w:rPr>
        <w:t xml:space="preserve">[Gr-17] Joe Grames, Phil Adderley, John </w:t>
      </w:r>
      <w:proofErr w:type="spellStart"/>
      <w:r w:rsidRPr="1FB958C1">
        <w:rPr>
          <w:rFonts w:ascii="Century" w:eastAsia="Century" w:hAnsi="Century" w:cs="Century"/>
          <w:color w:val="000000" w:themeColor="text1"/>
          <w:sz w:val="20"/>
          <w:szCs w:val="20"/>
        </w:rPr>
        <w:t>Hansknecht</w:t>
      </w:r>
      <w:proofErr w:type="spellEnd"/>
      <w:r w:rsidRPr="1FB958C1">
        <w:rPr>
          <w:rFonts w:ascii="Century" w:eastAsia="Century" w:hAnsi="Century" w:cs="Century"/>
          <w:color w:val="000000" w:themeColor="text1"/>
          <w:sz w:val="20"/>
          <w:szCs w:val="20"/>
        </w:rPr>
        <w:t xml:space="preserve">, Reza </w:t>
      </w:r>
      <w:proofErr w:type="spellStart"/>
      <w:r w:rsidRPr="1FB958C1">
        <w:rPr>
          <w:rFonts w:ascii="Century" w:eastAsia="Century" w:hAnsi="Century" w:cs="Century"/>
          <w:color w:val="000000" w:themeColor="text1"/>
          <w:sz w:val="20"/>
          <w:szCs w:val="20"/>
        </w:rPr>
        <w:t>Kazimi</w:t>
      </w:r>
      <w:proofErr w:type="spellEnd"/>
      <w:r w:rsidRPr="1FB958C1">
        <w:rPr>
          <w:rFonts w:ascii="Century" w:eastAsia="Century" w:hAnsi="Century" w:cs="Century"/>
          <w:color w:val="000000" w:themeColor="text1"/>
          <w:sz w:val="20"/>
          <w:szCs w:val="20"/>
        </w:rPr>
        <w:t xml:space="preserve">, Matt </w:t>
      </w:r>
      <w:proofErr w:type="spellStart"/>
      <w:r w:rsidRPr="1FB958C1">
        <w:rPr>
          <w:rFonts w:ascii="Century" w:eastAsia="Century" w:hAnsi="Century" w:cs="Century"/>
          <w:color w:val="000000" w:themeColor="text1"/>
          <w:sz w:val="20"/>
          <w:szCs w:val="20"/>
        </w:rPr>
        <w:t>Poelker</w:t>
      </w:r>
      <w:proofErr w:type="spellEnd"/>
      <w:r w:rsidRPr="1FB958C1">
        <w:rPr>
          <w:rFonts w:ascii="Century" w:eastAsia="Century" w:hAnsi="Century" w:cs="Century"/>
          <w:color w:val="000000" w:themeColor="text1"/>
          <w:sz w:val="20"/>
          <w:szCs w:val="20"/>
        </w:rPr>
        <w:t xml:space="preserve">, Daniel Moser, Marcy Stutzman, R. Suleiman </w:t>
      </w:r>
      <w:proofErr w:type="spellStart"/>
      <w:r w:rsidRPr="1FB958C1">
        <w:rPr>
          <w:rFonts w:ascii="Century" w:eastAsia="Century" w:hAnsi="Century" w:cs="Century"/>
          <w:color w:val="000000" w:themeColor="text1"/>
          <w:sz w:val="20"/>
          <w:szCs w:val="20"/>
        </w:rPr>
        <w:t>Shukui</w:t>
      </w:r>
      <w:proofErr w:type="spellEnd"/>
      <w:r w:rsidRPr="1FB958C1">
        <w:rPr>
          <w:rFonts w:ascii="Century" w:eastAsia="Century" w:hAnsi="Century" w:cs="Century"/>
          <w:color w:val="000000" w:themeColor="text1"/>
          <w:sz w:val="20"/>
          <w:szCs w:val="20"/>
        </w:rPr>
        <w:t xml:space="preserve"> Zhang "Milliampere beam studies using high polarization photocathodes at the CEBAF Photoinjector", Polarized Sources and Targets Workshop, </w:t>
      </w:r>
      <w:proofErr w:type="spellStart"/>
      <w:r w:rsidRPr="1FB958C1">
        <w:rPr>
          <w:rFonts w:ascii="Century" w:eastAsia="Century" w:hAnsi="Century" w:cs="Century"/>
          <w:color w:val="000000" w:themeColor="text1"/>
          <w:sz w:val="20"/>
          <w:szCs w:val="20"/>
        </w:rPr>
        <w:t>Daejon</w:t>
      </w:r>
      <w:proofErr w:type="spellEnd"/>
      <w:r w:rsidRPr="1FB958C1">
        <w:rPr>
          <w:rFonts w:ascii="Century" w:eastAsia="Century" w:hAnsi="Century" w:cs="Century"/>
          <w:color w:val="000000" w:themeColor="text1"/>
          <w:sz w:val="20"/>
          <w:szCs w:val="20"/>
        </w:rPr>
        <w:t>, South Korea (2017)</w:t>
      </w:r>
    </w:p>
    <w:p w14:paraId="66566953" w14:textId="792A2CCF" w:rsidR="1FB958C1" w:rsidRDefault="1FB958C1" w:rsidP="1FB958C1">
      <w:pPr>
        <w:jc w:val="both"/>
        <w:rPr>
          <w:rFonts w:ascii="Century" w:eastAsia="Century" w:hAnsi="Century" w:cs="Century"/>
          <w:color w:val="000000" w:themeColor="text1"/>
          <w:sz w:val="20"/>
          <w:szCs w:val="20"/>
        </w:rPr>
      </w:pPr>
    </w:p>
    <w:p w14:paraId="4A33A5B8" w14:textId="2B5E7D21" w:rsidR="235CA6AA" w:rsidRDefault="235CA6AA" w:rsidP="1FB958C1">
      <w:pPr>
        <w:jc w:val="both"/>
        <w:rPr>
          <w:rFonts w:ascii="Century" w:eastAsia="Century" w:hAnsi="Century" w:cs="Century"/>
          <w:color w:val="000000" w:themeColor="text1"/>
          <w:sz w:val="20"/>
          <w:szCs w:val="20"/>
        </w:rPr>
      </w:pPr>
      <w:r w:rsidRPr="1FB958C1">
        <w:rPr>
          <w:rFonts w:ascii="Century" w:eastAsia="Century" w:hAnsi="Century" w:cs="Century"/>
          <w:color w:val="000000" w:themeColor="text1"/>
          <w:sz w:val="20"/>
          <w:szCs w:val="20"/>
        </w:rPr>
        <w:t xml:space="preserve">[Gr-20] J. M. Grames, C. K. Sinclair, M. </w:t>
      </w:r>
      <w:proofErr w:type="spellStart"/>
      <w:r w:rsidRPr="1FB958C1">
        <w:rPr>
          <w:rFonts w:ascii="Century" w:eastAsia="Century" w:hAnsi="Century" w:cs="Century"/>
          <w:color w:val="000000" w:themeColor="text1"/>
          <w:sz w:val="20"/>
          <w:szCs w:val="20"/>
        </w:rPr>
        <w:t>Poelker</w:t>
      </w:r>
      <w:proofErr w:type="spellEnd"/>
      <w:r w:rsidRPr="1FB958C1">
        <w:rPr>
          <w:rFonts w:ascii="Century" w:eastAsia="Century" w:hAnsi="Century" w:cs="Century"/>
          <w:color w:val="000000" w:themeColor="text1"/>
          <w:sz w:val="20"/>
          <w:szCs w:val="20"/>
        </w:rPr>
        <w:t>, X. Roca-</w:t>
      </w:r>
      <w:proofErr w:type="spellStart"/>
      <w:r w:rsidRPr="1FB958C1">
        <w:rPr>
          <w:rFonts w:ascii="Century" w:eastAsia="Century" w:hAnsi="Century" w:cs="Century"/>
          <w:color w:val="000000" w:themeColor="text1"/>
          <w:sz w:val="20"/>
          <w:szCs w:val="20"/>
        </w:rPr>
        <w:t>Maza</w:t>
      </w:r>
      <w:proofErr w:type="spellEnd"/>
      <w:r w:rsidRPr="1FB958C1">
        <w:rPr>
          <w:rFonts w:ascii="Century" w:eastAsia="Century" w:hAnsi="Century" w:cs="Century"/>
          <w:color w:val="000000" w:themeColor="text1"/>
          <w:sz w:val="20"/>
          <w:szCs w:val="20"/>
        </w:rPr>
        <w:t xml:space="preserve">, M. L. Stutzman, R. Suleiman, Md. A. Mamun, M. McHugh, D. Moser, J. </w:t>
      </w:r>
      <w:proofErr w:type="spellStart"/>
      <w:r w:rsidRPr="1FB958C1">
        <w:rPr>
          <w:rFonts w:ascii="Century" w:eastAsia="Century" w:hAnsi="Century" w:cs="Century"/>
          <w:color w:val="000000" w:themeColor="text1"/>
          <w:sz w:val="20"/>
          <w:szCs w:val="20"/>
        </w:rPr>
        <w:t>Hansknecht</w:t>
      </w:r>
      <w:proofErr w:type="spellEnd"/>
      <w:r w:rsidRPr="1FB958C1">
        <w:rPr>
          <w:rFonts w:ascii="Century" w:eastAsia="Century" w:hAnsi="Century" w:cs="Century"/>
          <w:color w:val="000000" w:themeColor="text1"/>
          <w:sz w:val="20"/>
          <w:szCs w:val="20"/>
        </w:rPr>
        <w:t xml:space="preserve">, B. Moffit, and T. J. Gay, Phys. Rev. C </w:t>
      </w:r>
      <w:r w:rsidRPr="1FB958C1">
        <w:rPr>
          <w:rFonts w:ascii="Century" w:eastAsia="Century" w:hAnsi="Century" w:cs="Century"/>
          <w:b/>
          <w:bCs/>
          <w:color w:val="000000" w:themeColor="text1"/>
          <w:sz w:val="20"/>
          <w:szCs w:val="20"/>
        </w:rPr>
        <w:t>102</w:t>
      </w:r>
      <w:r w:rsidRPr="1FB958C1">
        <w:rPr>
          <w:rFonts w:ascii="Century" w:eastAsia="Century" w:hAnsi="Century" w:cs="Century"/>
          <w:color w:val="000000" w:themeColor="text1"/>
          <w:sz w:val="20"/>
          <w:szCs w:val="20"/>
        </w:rPr>
        <w:t>, 015501</w:t>
      </w:r>
      <w:r w:rsidR="6A81520B" w:rsidRPr="1FB958C1">
        <w:rPr>
          <w:rFonts w:ascii="Century" w:eastAsia="Century" w:hAnsi="Century" w:cs="Century"/>
          <w:color w:val="000000" w:themeColor="text1"/>
          <w:sz w:val="20"/>
          <w:szCs w:val="20"/>
        </w:rPr>
        <w:t xml:space="preserve"> (2020)</w:t>
      </w:r>
    </w:p>
    <w:p w14:paraId="16B2FFD2" w14:textId="62F777FE" w:rsidR="1FB958C1" w:rsidRDefault="1FB958C1" w:rsidP="1FB958C1">
      <w:pPr>
        <w:jc w:val="both"/>
        <w:rPr>
          <w:rFonts w:ascii="Century" w:eastAsia="Century" w:hAnsi="Century" w:cs="Century"/>
          <w:color w:val="000000" w:themeColor="text1"/>
          <w:sz w:val="20"/>
          <w:szCs w:val="20"/>
        </w:rPr>
      </w:pPr>
    </w:p>
    <w:p w14:paraId="69A270D9" w14:textId="15206D4A" w:rsidR="7B916665" w:rsidRDefault="7B916665" w:rsidP="1FB958C1">
      <w:pPr>
        <w:ind w:left="450" w:hanging="450"/>
        <w:jc w:val="both"/>
        <w:rPr>
          <w:rFonts w:ascii="Century" w:eastAsia="Century" w:hAnsi="Century" w:cs="Century"/>
          <w:color w:val="000000" w:themeColor="text1"/>
          <w:sz w:val="20"/>
          <w:szCs w:val="20"/>
        </w:rPr>
      </w:pPr>
      <w:r w:rsidRPr="1FB958C1">
        <w:rPr>
          <w:rFonts w:ascii="Century" w:eastAsia="Century" w:hAnsi="Century" w:cs="Century"/>
          <w:color w:val="000000" w:themeColor="text1"/>
          <w:sz w:val="20"/>
          <w:szCs w:val="20"/>
        </w:rPr>
        <w:t xml:space="preserve">[He-07] N. F. </w:t>
      </w:r>
      <w:proofErr w:type="spellStart"/>
      <w:r w:rsidRPr="1FB958C1">
        <w:rPr>
          <w:rFonts w:ascii="Century" w:eastAsia="Century" w:hAnsi="Century" w:cs="Century"/>
          <w:color w:val="000000" w:themeColor="text1"/>
          <w:sz w:val="20"/>
          <w:szCs w:val="20"/>
        </w:rPr>
        <w:t>Heinig</w:t>
      </w:r>
      <w:proofErr w:type="spellEnd"/>
      <w:r w:rsidRPr="1FB958C1">
        <w:rPr>
          <w:rFonts w:ascii="Century" w:eastAsia="Century" w:hAnsi="Century" w:cs="Century"/>
          <w:color w:val="000000" w:themeColor="text1"/>
          <w:sz w:val="20"/>
          <w:szCs w:val="20"/>
        </w:rPr>
        <w:t xml:space="preserve"> et al., </w:t>
      </w:r>
      <w:r w:rsidRPr="1FB958C1">
        <w:rPr>
          <w:rFonts w:ascii="Century" w:eastAsia="Century" w:hAnsi="Century" w:cs="Century"/>
          <w:i/>
          <w:iCs/>
          <w:color w:val="000000" w:themeColor="text1"/>
          <w:sz w:val="20"/>
          <w:szCs w:val="20"/>
        </w:rPr>
        <w:t>Appl. Phys. Lett.</w:t>
      </w:r>
      <w:r w:rsidRPr="1FB958C1">
        <w:rPr>
          <w:rFonts w:ascii="Century" w:eastAsia="Century" w:hAnsi="Century" w:cs="Century"/>
          <w:color w:val="000000" w:themeColor="text1"/>
          <w:sz w:val="20"/>
          <w:szCs w:val="20"/>
        </w:rPr>
        <w:t xml:space="preserve"> </w:t>
      </w:r>
      <w:r w:rsidRPr="1FB958C1">
        <w:rPr>
          <w:rFonts w:ascii="Century" w:eastAsia="Century" w:hAnsi="Century" w:cs="Century"/>
          <w:b/>
          <w:bCs/>
          <w:color w:val="000000" w:themeColor="text1"/>
          <w:sz w:val="20"/>
          <w:szCs w:val="20"/>
        </w:rPr>
        <w:t>91</w:t>
      </w:r>
      <w:r w:rsidRPr="1FB958C1">
        <w:rPr>
          <w:rFonts w:ascii="Century" w:eastAsia="Century" w:hAnsi="Century" w:cs="Century"/>
          <w:color w:val="000000" w:themeColor="text1"/>
          <w:sz w:val="20"/>
          <w:szCs w:val="20"/>
        </w:rPr>
        <w:t xml:space="preserve">, p.253102, </w:t>
      </w:r>
      <w:r w:rsidR="5F218C2B" w:rsidRPr="1FB958C1">
        <w:rPr>
          <w:rFonts w:ascii="Century" w:eastAsia="Century" w:hAnsi="Century" w:cs="Century"/>
          <w:color w:val="000000" w:themeColor="text1"/>
          <w:sz w:val="20"/>
          <w:szCs w:val="20"/>
        </w:rPr>
        <w:t>(</w:t>
      </w:r>
      <w:r w:rsidRPr="1FB958C1">
        <w:rPr>
          <w:rFonts w:ascii="Century" w:eastAsia="Century" w:hAnsi="Century" w:cs="Century"/>
          <w:color w:val="000000" w:themeColor="text1"/>
          <w:sz w:val="20"/>
          <w:szCs w:val="20"/>
        </w:rPr>
        <w:t>2007</w:t>
      </w:r>
      <w:r w:rsidR="603D3E91" w:rsidRPr="1FB958C1">
        <w:rPr>
          <w:rFonts w:ascii="Century" w:eastAsia="Century" w:hAnsi="Century" w:cs="Century"/>
          <w:color w:val="000000" w:themeColor="text1"/>
          <w:sz w:val="20"/>
          <w:szCs w:val="20"/>
        </w:rPr>
        <w:t>)</w:t>
      </w:r>
    </w:p>
    <w:p w14:paraId="776764C2" w14:textId="07CC0A12" w:rsidR="1FB958C1" w:rsidRDefault="1FB958C1" w:rsidP="1FB958C1">
      <w:pPr>
        <w:jc w:val="both"/>
        <w:rPr>
          <w:rFonts w:ascii="Century" w:eastAsia="Century" w:hAnsi="Century" w:cs="Century"/>
          <w:color w:val="000000" w:themeColor="text1"/>
          <w:sz w:val="20"/>
          <w:szCs w:val="20"/>
        </w:rPr>
      </w:pPr>
    </w:p>
    <w:p w14:paraId="3A4EDAA9" w14:textId="5EAB1FBB" w:rsidR="55E78546" w:rsidRDefault="55E78546" w:rsidP="1FB958C1">
      <w:pPr>
        <w:jc w:val="both"/>
        <w:rPr>
          <w:rFonts w:ascii="Century" w:eastAsia="Century" w:hAnsi="Century" w:cs="Century"/>
          <w:color w:val="000000" w:themeColor="text1"/>
          <w:sz w:val="20"/>
          <w:szCs w:val="20"/>
        </w:rPr>
      </w:pPr>
      <w:r w:rsidRPr="1FB958C1">
        <w:rPr>
          <w:rFonts w:ascii="Century" w:eastAsia="Century" w:hAnsi="Century" w:cs="Century"/>
          <w:color w:val="000000" w:themeColor="text1"/>
          <w:sz w:val="20"/>
          <w:szCs w:val="20"/>
        </w:rPr>
        <w:t>[Ho-01] C. Horowitz, et al., Phys. Rev. C</w:t>
      </w:r>
      <w:r w:rsidRPr="1FB958C1">
        <w:rPr>
          <w:rFonts w:ascii="Century" w:eastAsia="Century" w:hAnsi="Century" w:cs="Century"/>
          <w:b/>
          <w:bCs/>
          <w:color w:val="000000" w:themeColor="text1"/>
          <w:sz w:val="20"/>
          <w:szCs w:val="20"/>
        </w:rPr>
        <w:t xml:space="preserve"> 63</w:t>
      </w:r>
      <w:r w:rsidRPr="1FB958C1">
        <w:rPr>
          <w:rFonts w:ascii="Century" w:eastAsia="Century" w:hAnsi="Century" w:cs="Century"/>
          <w:color w:val="000000" w:themeColor="text1"/>
          <w:sz w:val="20"/>
          <w:szCs w:val="20"/>
        </w:rPr>
        <w:t>, 025501 (2001)</w:t>
      </w:r>
    </w:p>
    <w:p w14:paraId="07A07CFE" w14:textId="0FB359DC" w:rsidR="1FB958C1" w:rsidRDefault="1FB958C1" w:rsidP="1FB958C1">
      <w:pPr>
        <w:jc w:val="both"/>
        <w:rPr>
          <w:rFonts w:ascii="Century" w:eastAsia="Century" w:hAnsi="Century" w:cs="Century"/>
          <w:color w:val="000000" w:themeColor="text1"/>
          <w:sz w:val="20"/>
          <w:szCs w:val="20"/>
        </w:rPr>
      </w:pPr>
    </w:p>
    <w:p w14:paraId="41B0452D" w14:textId="0562E2CF" w:rsidR="5CE72C9E" w:rsidRDefault="5CE72C9E" w:rsidP="1FB958C1">
      <w:pPr>
        <w:ind w:left="450" w:hanging="450"/>
        <w:jc w:val="both"/>
        <w:rPr>
          <w:rFonts w:ascii="Century" w:eastAsia="Century" w:hAnsi="Century" w:cs="Century"/>
          <w:color w:val="000000" w:themeColor="text1"/>
          <w:sz w:val="20"/>
          <w:szCs w:val="20"/>
        </w:rPr>
      </w:pPr>
      <w:r w:rsidRPr="1FB958C1">
        <w:rPr>
          <w:rFonts w:ascii="Century" w:eastAsia="Century" w:hAnsi="Century" w:cs="Century"/>
          <w:color w:val="000000" w:themeColor="text1"/>
          <w:sz w:val="20"/>
          <w:szCs w:val="20"/>
        </w:rPr>
        <w:t xml:space="preserve">[Ii-10] H. </w:t>
      </w:r>
      <w:proofErr w:type="spellStart"/>
      <w:r w:rsidRPr="1FB958C1">
        <w:rPr>
          <w:rFonts w:ascii="Century" w:eastAsia="Century" w:hAnsi="Century" w:cs="Century"/>
          <w:color w:val="000000" w:themeColor="text1"/>
          <w:sz w:val="20"/>
          <w:szCs w:val="20"/>
        </w:rPr>
        <w:t>Iijima</w:t>
      </w:r>
      <w:proofErr w:type="spellEnd"/>
      <w:r w:rsidRPr="1FB958C1">
        <w:rPr>
          <w:rFonts w:ascii="Century" w:eastAsia="Century" w:hAnsi="Century" w:cs="Century"/>
          <w:color w:val="000000" w:themeColor="text1"/>
          <w:sz w:val="20"/>
          <w:szCs w:val="20"/>
        </w:rPr>
        <w:t xml:space="preserve"> et al., </w:t>
      </w:r>
      <w:r w:rsidRPr="1FB958C1">
        <w:rPr>
          <w:rFonts w:ascii="Century" w:eastAsia="Century" w:hAnsi="Century" w:cs="Century"/>
          <w:i/>
          <w:iCs/>
          <w:color w:val="000000" w:themeColor="text1"/>
          <w:sz w:val="20"/>
          <w:szCs w:val="20"/>
        </w:rPr>
        <w:t>Proc. of IPAC’10</w:t>
      </w:r>
      <w:r w:rsidRPr="1FB958C1">
        <w:rPr>
          <w:rFonts w:ascii="Century" w:eastAsia="Century" w:hAnsi="Century" w:cs="Century"/>
          <w:color w:val="000000" w:themeColor="text1"/>
          <w:sz w:val="20"/>
          <w:szCs w:val="20"/>
        </w:rPr>
        <w:t>, Kyoto, Japan, pp.2323-2325</w:t>
      </w:r>
      <w:r w:rsidR="5A470BB9" w:rsidRPr="1FB958C1">
        <w:rPr>
          <w:rFonts w:ascii="Century" w:eastAsia="Century" w:hAnsi="Century" w:cs="Century"/>
          <w:color w:val="000000" w:themeColor="text1"/>
          <w:sz w:val="20"/>
          <w:szCs w:val="20"/>
        </w:rPr>
        <w:t xml:space="preserve"> (</w:t>
      </w:r>
      <w:r w:rsidRPr="1FB958C1">
        <w:rPr>
          <w:rFonts w:ascii="Century" w:eastAsia="Century" w:hAnsi="Century" w:cs="Century"/>
          <w:color w:val="000000" w:themeColor="text1"/>
          <w:sz w:val="20"/>
          <w:szCs w:val="20"/>
        </w:rPr>
        <w:t>2010</w:t>
      </w:r>
      <w:r w:rsidR="05BB423F" w:rsidRPr="1FB958C1">
        <w:rPr>
          <w:rFonts w:ascii="Century" w:eastAsia="Century" w:hAnsi="Century" w:cs="Century"/>
          <w:color w:val="000000" w:themeColor="text1"/>
          <w:sz w:val="20"/>
          <w:szCs w:val="20"/>
        </w:rPr>
        <w:t>)</w:t>
      </w:r>
    </w:p>
    <w:p w14:paraId="2AFD6CB2" w14:textId="36F2D404" w:rsidR="1FB958C1" w:rsidRDefault="1FB958C1" w:rsidP="1FB958C1">
      <w:pPr>
        <w:ind w:left="450" w:hanging="450"/>
        <w:jc w:val="both"/>
        <w:rPr>
          <w:rFonts w:ascii="Century" w:eastAsia="Century" w:hAnsi="Century" w:cs="Century"/>
          <w:color w:val="000000" w:themeColor="text1"/>
          <w:sz w:val="20"/>
          <w:szCs w:val="20"/>
        </w:rPr>
      </w:pPr>
    </w:p>
    <w:p w14:paraId="1296EF35" w14:textId="452E989B" w:rsidR="19FB9966" w:rsidRDefault="19FB9966" w:rsidP="1FB958C1">
      <w:pPr>
        <w:ind w:left="450" w:hanging="450"/>
        <w:jc w:val="both"/>
        <w:rPr>
          <w:rFonts w:ascii="Century" w:eastAsia="Century" w:hAnsi="Century" w:cs="Century"/>
          <w:color w:val="000000" w:themeColor="text1"/>
          <w:sz w:val="20"/>
          <w:szCs w:val="20"/>
        </w:rPr>
      </w:pPr>
      <w:r w:rsidRPr="1FB958C1">
        <w:rPr>
          <w:rFonts w:ascii="Century" w:eastAsia="Century" w:hAnsi="Century" w:cs="Century"/>
          <w:color w:val="000000" w:themeColor="text1"/>
          <w:sz w:val="20"/>
          <w:szCs w:val="20"/>
        </w:rPr>
        <w:t xml:space="preserve">[Iv-09] P. G. Ivanov and K. M. Bussmann, </w:t>
      </w:r>
      <w:r w:rsidRPr="1FB958C1">
        <w:rPr>
          <w:rFonts w:ascii="Century" w:eastAsia="Century" w:hAnsi="Century" w:cs="Century"/>
          <w:i/>
          <w:iCs/>
          <w:color w:val="000000" w:themeColor="text1"/>
          <w:sz w:val="20"/>
          <w:szCs w:val="20"/>
        </w:rPr>
        <w:t>J.  Appl. Phys.</w:t>
      </w:r>
      <w:r w:rsidRPr="1FB958C1">
        <w:rPr>
          <w:rFonts w:ascii="Century" w:eastAsia="Century" w:hAnsi="Century" w:cs="Century"/>
          <w:color w:val="000000" w:themeColor="text1"/>
          <w:sz w:val="20"/>
          <w:szCs w:val="20"/>
        </w:rPr>
        <w:t xml:space="preserve"> </w:t>
      </w:r>
      <w:r w:rsidRPr="1FB958C1">
        <w:rPr>
          <w:rFonts w:ascii="Century" w:eastAsia="Century" w:hAnsi="Century" w:cs="Century"/>
          <w:b/>
          <w:bCs/>
          <w:color w:val="000000" w:themeColor="text1"/>
          <w:sz w:val="20"/>
          <w:szCs w:val="20"/>
        </w:rPr>
        <w:t>105</w:t>
      </w:r>
      <w:r w:rsidRPr="1FB958C1">
        <w:rPr>
          <w:rFonts w:ascii="Century" w:eastAsia="Century" w:hAnsi="Century" w:cs="Century"/>
          <w:color w:val="000000" w:themeColor="text1"/>
          <w:sz w:val="20"/>
          <w:szCs w:val="20"/>
        </w:rPr>
        <w:t>, p.07B107</w:t>
      </w:r>
      <w:r w:rsidR="73989B89" w:rsidRPr="1FB958C1">
        <w:rPr>
          <w:rFonts w:ascii="Century" w:eastAsia="Century" w:hAnsi="Century" w:cs="Century"/>
          <w:color w:val="000000" w:themeColor="text1"/>
          <w:sz w:val="20"/>
          <w:szCs w:val="20"/>
        </w:rPr>
        <w:t xml:space="preserve"> (</w:t>
      </w:r>
      <w:r w:rsidRPr="1FB958C1">
        <w:rPr>
          <w:rFonts w:ascii="Century" w:eastAsia="Century" w:hAnsi="Century" w:cs="Century"/>
          <w:color w:val="000000" w:themeColor="text1"/>
          <w:sz w:val="20"/>
          <w:szCs w:val="20"/>
        </w:rPr>
        <w:t>2009</w:t>
      </w:r>
      <w:r w:rsidR="205D0893" w:rsidRPr="1FB958C1">
        <w:rPr>
          <w:rFonts w:ascii="Century" w:eastAsia="Century" w:hAnsi="Century" w:cs="Century"/>
          <w:color w:val="000000" w:themeColor="text1"/>
          <w:sz w:val="20"/>
          <w:szCs w:val="20"/>
        </w:rPr>
        <w:t>)</w:t>
      </w:r>
    </w:p>
    <w:p w14:paraId="78511DEC" w14:textId="03980D82" w:rsidR="1FB958C1" w:rsidRDefault="1FB958C1" w:rsidP="1FB958C1">
      <w:pPr>
        <w:ind w:left="450" w:hanging="450"/>
        <w:jc w:val="both"/>
        <w:rPr>
          <w:rFonts w:ascii="Century" w:eastAsia="Century" w:hAnsi="Century" w:cs="Century"/>
          <w:color w:val="000000" w:themeColor="text1"/>
          <w:sz w:val="20"/>
          <w:szCs w:val="20"/>
        </w:rPr>
      </w:pPr>
    </w:p>
    <w:p w14:paraId="2B7B785E" w14:textId="4D241F85" w:rsidR="309FE7D7" w:rsidRDefault="309FE7D7" w:rsidP="1FB958C1">
      <w:pPr>
        <w:spacing w:line="257" w:lineRule="auto"/>
        <w:jc w:val="both"/>
        <w:rPr>
          <w:rFonts w:ascii="Century" w:eastAsia="Century" w:hAnsi="Century" w:cs="Century"/>
          <w:color w:val="000000" w:themeColor="text1"/>
          <w:sz w:val="20"/>
          <w:szCs w:val="20"/>
        </w:rPr>
      </w:pPr>
      <w:r w:rsidRPr="1FB958C1">
        <w:rPr>
          <w:rFonts w:ascii="Century" w:eastAsia="Century" w:hAnsi="Century" w:cs="Century"/>
          <w:color w:val="000000" w:themeColor="text1"/>
          <w:sz w:val="20"/>
          <w:szCs w:val="20"/>
        </w:rPr>
        <w:t xml:space="preserve">[Ji-14] X. </w:t>
      </w:r>
      <w:proofErr w:type="spellStart"/>
      <w:r w:rsidRPr="1FB958C1">
        <w:rPr>
          <w:rFonts w:ascii="Century" w:eastAsia="Century" w:hAnsi="Century" w:cs="Century"/>
          <w:color w:val="000000" w:themeColor="text1"/>
          <w:sz w:val="20"/>
          <w:szCs w:val="20"/>
        </w:rPr>
        <w:t>Jin</w:t>
      </w:r>
      <w:proofErr w:type="spellEnd"/>
      <w:r w:rsidRPr="1FB958C1">
        <w:rPr>
          <w:rFonts w:ascii="Century" w:eastAsia="Century" w:hAnsi="Century" w:cs="Century"/>
          <w:color w:val="000000" w:themeColor="text1"/>
          <w:sz w:val="20"/>
          <w:szCs w:val="20"/>
        </w:rPr>
        <w:t xml:space="preserve"> et al., </w:t>
      </w:r>
      <w:r w:rsidRPr="1FB958C1">
        <w:rPr>
          <w:rFonts w:ascii="Century" w:eastAsia="Century" w:hAnsi="Century" w:cs="Century"/>
          <w:i/>
          <w:iCs/>
          <w:color w:val="000000" w:themeColor="text1"/>
          <w:sz w:val="20"/>
          <w:szCs w:val="20"/>
        </w:rPr>
        <w:t xml:space="preserve">Appl. Phys. Lett. </w:t>
      </w:r>
      <w:r w:rsidRPr="1FB958C1">
        <w:rPr>
          <w:rFonts w:ascii="Century" w:eastAsia="Century" w:hAnsi="Century" w:cs="Century"/>
          <w:b/>
          <w:bCs/>
          <w:color w:val="000000" w:themeColor="text1"/>
          <w:sz w:val="20"/>
          <w:szCs w:val="20"/>
        </w:rPr>
        <w:t>105</w:t>
      </w:r>
      <w:r w:rsidRPr="1FB958C1">
        <w:rPr>
          <w:rFonts w:ascii="Century" w:eastAsia="Century" w:hAnsi="Century" w:cs="Century"/>
          <w:color w:val="000000" w:themeColor="text1"/>
          <w:sz w:val="20"/>
          <w:szCs w:val="20"/>
        </w:rPr>
        <w:t xml:space="preserve"> p.203509, (2014)</w:t>
      </w:r>
    </w:p>
    <w:p w14:paraId="4643C720" w14:textId="718E7F38" w:rsidR="1FB958C1" w:rsidRDefault="1FB958C1" w:rsidP="1FB958C1">
      <w:pPr>
        <w:spacing w:line="257" w:lineRule="auto"/>
        <w:jc w:val="both"/>
        <w:rPr>
          <w:rFonts w:ascii="Century" w:eastAsia="Century" w:hAnsi="Century" w:cs="Century"/>
          <w:color w:val="000000" w:themeColor="text1"/>
          <w:sz w:val="20"/>
          <w:szCs w:val="20"/>
        </w:rPr>
      </w:pPr>
    </w:p>
    <w:p w14:paraId="082500A7" w14:textId="356121E1" w:rsidR="7CD55B63" w:rsidRDefault="7CD55B63" w:rsidP="1FB958C1">
      <w:pPr>
        <w:ind w:left="450" w:hanging="450"/>
        <w:jc w:val="both"/>
        <w:rPr>
          <w:rFonts w:ascii="Century" w:eastAsia="Century" w:hAnsi="Century" w:cs="Century"/>
          <w:color w:val="000000" w:themeColor="text1"/>
          <w:sz w:val="20"/>
          <w:szCs w:val="20"/>
        </w:rPr>
      </w:pPr>
      <w:r w:rsidRPr="1FB958C1">
        <w:rPr>
          <w:rFonts w:ascii="Century" w:eastAsia="Century" w:hAnsi="Century" w:cs="Century"/>
          <w:color w:val="000000" w:themeColor="text1"/>
          <w:sz w:val="20"/>
          <w:szCs w:val="20"/>
        </w:rPr>
        <w:t>[Ka-87]</w:t>
      </w:r>
      <w:r w:rsidR="162DC013" w:rsidRPr="1FB958C1">
        <w:rPr>
          <w:rFonts w:ascii="Century" w:eastAsia="Century" w:hAnsi="Century" w:cs="Century"/>
          <w:color w:val="000000" w:themeColor="text1"/>
          <w:sz w:val="20"/>
          <w:szCs w:val="20"/>
        </w:rPr>
        <w:t xml:space="preserve"> </w:t>
      </w:r>
      <w:r w:rsidRPr="1FB958C1">
        <w:rPr>
          <w:rFonts w:ascii="Century" w:eastAsia="Century" w:hAnsi="Century" w:cs="Century"/>
          <w:color w:val="000000" w:themeColor="text1"/>
          <w:sz w:val="20"/>
          <w:szCs w:val="20"/>
        </w:rPr>
        <w:t xml:space="preserve">K. P. </w:t>
      </w:r>
      <w:proofErr w:type="spellStart"/>
      <w:r w:rsidRPr="1FB958C1">
        <w:rPr>
          <w:rFonts w:ascii="Century" w:eastAsia="Century" w:hAnsi="Century" w:cs="Century"/>
          <w:color w:val="000000" w:themeColor="text1"/>
          <w:sz w:val="20"/>
          <w:szCs w:val="20"/>
        </w:rPr>
        <w:t>Kämper</w:t>
      </w:r>
      <w:proofErr w:type="spellEnd"/>
      <w:r w:rsidRPr="1FB958C1">
        <w:rPr>
          <w:rFonts w:ascii="Century" w:eastAsia="Century" w:hAnsi="Century" w:cs="Century"/>
          <w:color w:val="000000" w:themeColor="text1"/>
          <w:sz w:val="20"/>
          <w:szCs w:val="20"/>
        </w:rPr>
        <w:t xml:space="preserve"> et al., </w:t>
      </w:r>
      <w:r w:rsidRPr="1FB958C1">
        <w:rPr>
          <w:rFonts w:ascii="Century" w:eastAsia="Century" w:hAnsi="Century" w:cs="Century"/>
          <w:i/>
          <w:iCs/>
          <w:color w:val="000000" w:themeColor="text1"/>
          <w:sz w:val="20"/>
          <w:szCs w:val="20"/>
        </w:rPr>
        <w:t>Phys. Rev. Lett.</w:t>
      </w:r>
      <w:r w:rsidRPr="1FB958C1">
        <w:rPr>
          <w:rFonts w:ascii="Century" w:eastAsia="Century" w:hAnsi="Century" w:cs="Century"/>
          <w:b/>
          <w:bCs/>
          <w:color w:val="000000" w:themeColor="text1"/>
          <w:sz w:val="20"/>
          <w:szCs w:val="20"/>
        </w:rPr>
        <w:t xml:space="preserve"> 59</w:t>
      </w:r>
      <w:r w:rsidRPr="1FB958C1">
        <w:rPr>
          <w:rFonts w:ascii="Century" w:eastAsia="Century" w:hAnsi="Century" w:cs="Century"/>
          <w:color w:val="000000" w:themeColor="text1"/>
          <w:sz w:val="20"/>
          <w:szCs w:val="20"/>
        </w:rPr>
        <w:t>, 2788</w:t>
      </w:r>
      <w:r w:rsidR="28DAB3AF" w:rsidRPr="1FB958C1">
        <w:rPr>
          <w:rFonts w:ascii="Century" w:eastAsia="Century" w:hAnsi="Century" w:cs="Century"/>
          <w:color w:val="000000" w:themeColor="text1"/>
          <w:sz w:val="20"/>
          <w:szCs w:val="20"/>
        </w:rPr>
        <w:t xml:space="preserve"> (</w:t>
      </w:r>
      <w:r w:rsidRPr="1FB958C1">
        <w:rPr>
          <w:rFonts w:ascii="Century" w:eastAsia="Century" w:hAnsi="Century" w:cs="Century"/>
          <w:color w:val="000000" w:themeColor="text1"/>
          <w:sz w:val="20"/>
          <w:szCs w:val="20"/>
        </w:rPr>
        <w:t>1987</w:t>
      </w:r>
      <w:r w:rsidR="45671B1D" w:rsidRPr="1FB958C1">
        <w:rPr>
          <w:rFonts w:ascii="Century" w:eastAsia="Century" w:hAnsi="Century" w:cs="Century"/>
          <w:color w:val="000000" w:themeColor="text1"/>
          <w:sz w:val="20"/>
          <w:szCs w:val="20"/>
        </w:rPr>
        <w:t>)</w:t>
      </w:r>
    </w:p>
    <w:p w14:paraId="760D4DA7" w14:textId="54F60C32" w:rsidR="1FB958C1" w:rsidRDefault="1FB958C1" w:rsidP="1FB958C1">
      <w:pPr>
        <w:ind w:left="450" w:hanging="450"/>
        <w:jc w:val="both"/>
        <w:rPr>
          <w:rFonts w:ascii="Century" w:eastAsia="Century" w:hAnsi="Century" w:cs="Century"/>
          <w:color w:val="000000" w:themeColor="text1"/>
          <w:sz w:val="20"/>
          <w:szCs w:val="20"/>
        </w:rPr>
      </w:pPr>
    </w:p>
    <w:p w14:paraId="0B4D7F0F" w14:textId="0059DAEB" w:rsidR="27E49CAE" w:rsidRDefault="27E49CAE" w:rsidP="1FB958C1">
      <w:pPr>
        <w:ind w:left="450" w:hanging="450"/>
        <w:jc w:val="both"/>
        <w:rPr>
          <w:rStyle w:val="Hyperlink"/>
          <w:rFonts w:ascii="Century" w:eastAsia="Century" w:hAnsi="Century" w:cs="Century"/>
          <w:sz w:val="20"/>
          <w:szCs w:val="20"/>
        </w:rPr>
      </w:pPr>
      <w:r w:rsidRPr="1FB958C1">
        <w:rPr>
          <w:rFonts w:ascii="Century" w:eastAsia="Century" w:hAnsi="Century" w:cs="Century"/>
          <w:color w:val="000000" w:themeColor="text1"/>
          <w:sz w:val="20"/>
          <w:szCs w:val="20"/>
        </w:rPr>
        <w:t xml:space="preserve">[Ko-20] R. </w:t>
      </w:r>
      <w:proofErr w:type="spellStart"/>
      <w:r w:rsidRPr="1FB958C1">
        <w:rPr>
          <w:rFonts w:ascii="Century" w:eastAsia="Century" w:hAnsi="Century" w:cs="Century"/>
          <w:color w:val="000000" w:themeColor="text1"/>
          <w:sz w:val="20"/>
          <w:szCs w:val="20"/>
        </w:rPr>
        <w:t>Kostin</w:t>
      </w:r>
      <w:proofErr w:type="spellEnd"/>
      <w:r w:rsidRPr="1FB958C1">
        <w:rPr>
          <w:rFonts w:ascii="Century" w:eastAsia="Century" w:hAnsi="Century" w:cs="Century"/>
          <w:color w:val="000000" w:themeColor="text1"/>
          <w:sz w:val="20"/>
          <w:szCs w:val="20"/>
        </w:rPr>
        <w:t xml:space="preserve">, “Conduction cooled SRF </w:t>
      </w:r>
      <w:proofErr w:type="spellStart"/>
      <w:r w:rsidRPr="1FB958C1">
        <w:rPr>
          <w:rFonts w:ascii="Century" w:eastAsia="Century" w:hAnsi="Century" w:cs="Century"/>
          <w:color w:val="000000" w:themeColor="text1"/>
          <w:sz w:val="20"/>
          <w:szCs w:val="20"/>
        </w:rPr>
        <w:t>photogun</w:t>
      </w:r>
      <w:proofErr w:type="spellEnd"/>
      <w:r w:rsidRPr="1FB958C1">
        <w:rPr>
          <w:rFonts w:ascii="Century" w:eastAsia="Century" w:hAnsi="Century" w:cs="Century"/>
          <w:color w:val="000000" w:themeColor="text1"/>
          <w:sz w:val="20"/>
          <w:szCs w:val="20"/>
        </w:rPr>
        <w:t xml:space="preserve"> for UEM/UED applications”, Virtual International</w:t>
      </w:r>
      <w:r w:rsidR="1FB326F5" w:rsidRPr="1FB958C1">
        <w:rPr>
          <w:rFonts w:ascii="Century" w:eastAsia="Century" w:hAnsi="Century" w:cs="Century"/>
          <w:color w:val="000000" w:themeColor="text1"/>
          <w:sz w:val="20"/>
          <w:szCs w:val="20"/>
        </w:rPr>
        <w:t xml:space="preserve"> </w:t>
      </w:r>
      <w:r w:rsidRPr="1FB958C1">
        <w:rPr>
          <w:rFonts w:ascii="Century" w:eastAsia="Century" w:hAnsi="Century" w:cs="Century"/>
          <w:color w:val="000000" w:themeColor="text1"/>
          <w:sz w:val="20"/>
          <w:szCs w:val="20"/>
        </w:rPr>
        <w:t xml:space="preserve">Workshop on Nb3Sn SRF Science, Technology, and Applications, 10-13 November 2020, </w:t>
      </w:r>
      <w:hyperlink r:id="rId10" w:history="1">
        <w:r w:rsidRPr="1FB958C1">
          <w:rPr>
            <w:rStyle w:val="Hyperlink"/>
            <w:rFonts w:ascii="Times" w:eastAsia="Times" w:hAnsi="Times" w:cs="Times"/>
            <w:sz w:val="22"/>
            <w:szCs w:val="22"/>
          </w:rPr>
          <w:t>https://indico.classe.cornell.edu/event/1806/</w:t>
        </w:r>
      </w:hyperlink>
    </w:p>
    <w:p w14:paraId="60D9B0CD" w14:textId="7658C516" w:rsidR="1FB958C1" w:rsidRDefault="1FB958C1" w:rsidP="1FB958C1">
      <w:pPr>
        <w:ind w:left="450" w:hanging="450"/>
        <w:jc w:val="both"/>
        <w:rPr>
          <w:rFonts w:ascii="Century" w:eastAsia="Century" w:hAnsi="Century" w:cs="Century"/>
          <w:color w:val="000000" w:themeColor="text1"/>
          <w:sz w:val="20"/>
          <w:szCs w:val="20"/>
        </w:rPr>
      </w:pPr>
    </w:p>
    <w:p w14:paraId="7C9DE601" w14:textId="19B27571" w:rsidR="02330B30" w:rsidRDefault="02330B30" w:rsidP="1FB958C1">
      <w:pPr>
        <w:ind w:left="450" w:hanging="450"/>
        <w:jc w:val="both"/>
        <w:rPr>
          <w:rFonts w:ascii="Century" w:eastAsia="Century" w:hAnsi="Century" w:cs="Century"/>
          <w:color w:val="000000" w:themeColor="text1"/>
          <w:sz w:val="20"/>
          <w:szCs w:val="20"/>
        </w:rPr>
      </w:pPr>
      <w:r w:rsidRPr="1FB958C1">
        <w:rPr>
          <w:rFonts w:ascii="Century" w:eastAsia="Century" w:hAnsi="Century" w:cs="Century"/>
          <w:color w:val="000000" w:themeColor="text1"/>
          <w:sz w:val="20"/>
          <w:szCs w:val="20"/>
        </w:rPr>
        <w:t xml:space="preserve">[Ku-20] R. Kucharski et al., </w:t>
      </w:r>
      <w:r w:rsidRPr="1FB958C1">
        <w:rPr>
          <w:rFonts w:ascii="Century" w:eastAsia="Century" w:hAnsi="Century" w:cs="Century"/>
          <w:i/>
          <w:iCs/>
          <w:color w:val="000000" w:themeColor="text1"/>
          <w:sz w:val="20"/>
          <w:szCs w:val="20"/>
        </w:rPr>
        <w:t xml:space="preserve">J. Appl. Phys. </w:t>
      </w:r>
      <w:r w:rsidRPr="1FB958C1">
        <w:rPr>
          <w:rFonts w:ascii="Century" w:eastAsia="Century" w:hAnsi="Century" w:cs="Century"/>
          <w:b/>
          <w:bCs/>
          <w:color w:val="000000" w:themeColor="text1"/>
          <w:sz w:val="20"/>
          <w:szCs w:val="20"/>
        </w:rPr>
        <w:t>128</w:t>
      </w:r>
      <w:r w:rsidRPr="1FB958C1">
        <w:rPr>
          <w:rFonts w:ascii="Century" w:eastAsia="Century" w:hAnsi="Century" w:cs="Century"/>
          <w:color w:val="000000" w:themeColor="text1"/>
          <w:sz w:val="20"/>
          <w:szCs w:val="20"/>
        </w:rPr>
        <w:t>, p.050902</w:t>
      </w:r>
      <w:r w:rsidR="06216499" w:rsidRPr="1FB958C1">
        <w:rPr>
          <w:rFonts w:ascii="Century" w:eastAsia="Century" w:hAnsi="Century" w:cs="Century"/>
          <w:color w:val="000000" w:themeColor="text1"/>
          <w:sz w:val="20"/>
          <w:szCs w:val="20"/>
        </w:rPr>
        <w:t xml:space="preserve"> (</w:t>
      </w:r>
      <w:r w:rsidRPr="1FB958C1">
        <w:rPr>
          <w:rFonts w:ascii="Century" w:eastAsia="Century" w:hAnsi="Century" w:cs="Century"/>
          <w:color w:val="000000" w:themeColor="text1"/>
          <w:sz w:val="20"/>
          <w:szCs w:val="20"/>
        </w:rPr>
        <w:t>2020</w:t>
      </w:r>
      <w:r w:rsidR="3E0D8D77" w:rsidRPr="1FB958C1">
        <w:rPr>
          <w:rFonts w:ascii="Century" w:eastAsia="Century" w:hAnsi="Century" w:cs="Century"/>
          <w:color w:val="000000" w:themeColor="text1"/>
          <w:sz w:val="20"/>
          <w:szCs w:val="20"/>
        </w:rPr>
        <w:t>)</w:t>
      </w:r>
    </w:p>
    <w:p w14:paraId="66367B9A" w14:textId="273FF3E2" w:rsidR="1FB958C1" w:rsidRDefault="1FB958C1" w:rsidP="1FB958C1">
      <w:pPr>
        <w:ind w:left="450" w:hanging="450"/>
        <w:jc w:val="both"/>
        <w:rPr>
          <w:rFonts w:ascii="Century" w:eastAsia="Century" w:hAnsi="Century" w:cs="Century"/>
          <w:color w:val="000000" w:themeColor="text1"/>
          <w:sz w:val="20"/>
          <w:szCs w:val="20"/>
        </w:rPr>
      </w:pPr>
    </w:p>
    <w:p w14:paraId="4411EF76" w14:textId="006F948A" w:rsidR="7DB912D2" w:rsidRDefault="7DB912D2" w:rsidP="1FB958C1">
      <w:pPr>
        <w:ind w:left="450" w:hanging="450"/>
        <w:jc w:val="both"/>
        <w:rPr>
          <w:rFonts w:ascii="Century" w:eastAsia="Century" w:hAnsi="Century" w:cs="Century"/>
          <w:color w:val="000000" w:themeColor="text1"/>
          <w:sz w:val="20"/>
          <w:szCs w:val="20"/>
        </w:rPr>
      </w:pPr>
      <w:r w:rsidRPr="1FB958C1">
        <w:rPr>
          <w:rFonts w:ascii="Century" w:eastAsia="Century" w:hAnsi="Century" w:cs="Century"/>
          <w:color w:val="000000" w:themeColor="text1"/>
          <w:sz w:val="20"/>
          <w:szCs w:val="20"/>
        </w:rPr>
        <w:t xml:space="preserve">[Le-18] H. Lee, et al., </w:t>
      </w:r>
      <w:r w:rsidRPr="1FB958C1">
        <w:rPr>
          <w:rFonts w:ascii="Century" w:eastAsia="Century" w:hAnsi="Century" w:cs="Century"/>
          <w:i/>
          <w:iCs/>
          <w:color w:val="000000" w:themeColor="text1"/>
          <w:sz w:val="20"/>
          <w:szCs w:val="20"/>
        </w:rPr>
        <w:t xml:space="preserve">Rev. Sci. </w:t>
      </w:r>
      <w:proofErr w:type="spellStart"/>
      <w:r w:rsidRPr="1FB958C1">
        <w:rPr>
          <w:rFonts w:ascii="Century" w:eastAsia="Century" w:hAnsi="Century" w:cs="Century"/>
          <w:i/>
          <w:iCs/>
          <w:color w:val="000000" w:themeColor="text1"/>
          <w:sz w:val="20"/>
          <w:szCs w:val="20"/>
        </w:rPr>
        <w:t>Instr</w:t>
      </w:r>
      <w:proofErr w:type="spellEnd"/>
      <w:r w:rsidRPr="1FB958C1">
        <w:rPr>
          <w:rFonts w:ascii="Century" w:eastAsia="Century" w:hAnsi="Century" w:cs="Century"/>
          <w:i/>
          <w:iCs/>
          <w:color w:val="000000" w:themeColor="text1"/>
          <w:sz w:val="20"/>
          <w:szCs w:val="20"/>
        </w:rPr>
        <w:t xml:space="preserve">, </w:t>
      </w:r>
      <w:r w:rsidRPr="1FB958C1">
        <w:rPr>
          <w:rFonts w:ascii="Century" w:eastAsia="Century" w:hAnsi="Century" w:cs="Century"/>
          <w:b/>
          <w:bCs/>
          <w:color w:val="000000" w:themeColor="text1"/>
          <w:sz w:val="20"/>
          <w:szCs w:val="20"/>
        </w:rPr>
        <w:t>89</w:t>
      </w:r>
      <w:r w:rsidRPr="1FB958C1">
        <w:rPr>
          <w:rFonts w:ascii="Century" w:eastAsia="Century" w:hAnsi="Century" w:cs="Century"/>
          <w:color w:val="000000" w:themeColor="text1"/>
          <w:sz w:val="20"/>
          <w:szCs w:val="20"/>
        </w:rPr>
        <w:t>, p.083303</w:t>
      </w:r>
      <w:r w:rsidR="01BE3B15" w:rsidRPr="1FB958C1">
        <w:rPr>
          <w:rFonts w:ascii="Century" w:eastAsia="Century" w:hAnsi="Century" w:cs="Century"/>
          <w:color w:val="000000" w:themeColor="text1"/>
          <w:sz w:val="20"/>
          <w:szCs w:val="20"/>
        </w:rPr>
        <w:t xml:space="preserve"> (</w:t>
      </w:r>
      <w:r w:rsidRPr="1FB958C1">
        <w:rPr>
          <w:rFonts w:ascii="Century" w:eastAsia="Century" w:hAnsi="Century" w:cs="Century"/>
          <w:color w:val="000000" w:themeColor="text1"/>
          <w:sz w:val="20"/>
          <w:szCs w:val="20"/>
        </w:rPr>
        <w:t>2018</w:t>
      </w:r>
      <w:r w:rsidR="5627FE07" w:rsidRPr="1FB958C1">
        <w:rPr>
          <w:rFonts w:ascii="Century" w:eastAsia="Century" w:hAnsi="Century" w:cs="Century"/>
          <w:color w:val="000000" w:themeColor="text1"/>
          <w:sz w:val="20"/>
          <w:szCs w:val="20"/>
        </w:rPr>
        <w:t>)</w:t>
      </w:r>
    </w:p>
    <w:p w14:paraId="0EE3D79F" w14:textId="1999418C" w:rsidR="1FB958C1" w:rsidRDefault="1FB958C1" w:rsidP="1FB958C1">
      <w:pPr>
        <w:ind w:left="450" w:hanging="450"/>
        <w:jc w:val="both"/>
        <w:rPr>
          <w:rFonts w:ascii="Century" w:eastAsia="Century" w:hAnsi="Century" w:cs="Century"/>
          <w:color w:val="000000" w:themeColor="text1"/>
          <w:sz w:val="20"/>
          <w:szCs w:val="20"/>
        </w:rPr>
      </w:pPr>
    </w:p>
    <w:p w14:paraId="302986F9" w14:textId="75860914" w:rsidR="28699514" w:rsidRDefault="28699514" w:rsidP="1FB958C1">
      <w:pPr>
        <w:jc w:val="both"/>
        <w:rPr>
          <w:rFonts w:ascii="Century" w:eastAsia="Century" w:hAnsi="Century" w:cs="Century"/>
          <w:color w:val="000000" w:themeColor="text1"/>
          <w:sz w:val="20"/>
          <w:szCs w:val="20"/>
        </w:rPr>
      </w:pPr>
      <w:r w:rsidRPr="1FB958C1">
        <w:rPr>
          <w:rFonts w:ascii="Century" w:eastAsia="Century" w:hAnsi="Century" w:cs="Century"/>
          <w:color w:val="000000" w:themeColor="text1"/>
          <w:sz w:val="20"/>
          <w:szCs w:val="20"/>
        </w:rPr>
        <w:t xml:space="preserve">[Li-16] Wei Liu, </w:t>
      </w:r>
      <w:proofErr w:type="spellStart"/>
      <w:r w:rsidRPr="1FB958C1">
        <w:rPr>
          <w:rFonts w:ascii="Century" w:eastAsia="Century" w:hAnsi="Century" w:cs="Century"/>
          <w:color w:val="000000" w:themeColor="text1"/>
          <w:sz w:val="20"/>
          <w:szCs w:val="20"/>
        </w:rPr>
        <w:t>Yiqiao</w:t>
      </w:r>
      <w:proofErr w:type="spellEnd"/>
      <w:r w:rsidRPr="1FB958C1">
        <w:rPr>
          <w:rFonts w:ascii="Century" w:eastAsia="Century" w:hAnsi="Century" w:cs="Century"/>
          <w:color w:val="000000" w:themeColor="text1"/>
          <w:sz w:val="20"/>
          <w:szCs w:val="20"/>
        </w:rPr>
        <w:t xml:space="preserve"> Chen, </w:t>
      </w:r>
      <w:proofErr w:type="spellStart"/>
      <w:r w:rsidRPr="1FB958C1">
        <w:rPr>
          <w:rFonts w:ascii="Century" w:eastAsia="Century" w:hAnsi="Century" w:cs="Century"/>
          <w:color w:val="000000" w:themeColor="text1"/>
          <w:sz w:val="20"/>
          <w:szCs w:val="20"/>
        </w:rPr>
        <w:t>Wentao</w:t>
      </w:r>
      <w:proofErr w:type="spellEnd"/>
      <w:r w:rsidRPr="1FB958C1">
        <w:rPr>
          <w:rFonts w:ascii="Century" w:eastAsia="Century" w:hAnsi="Century" w:cs="Century"/>
          <w:color w:val="000000" w:themeColor="text1"/>
          <w:sz w:val="20"/>
          <w:szCs w:val="20"/>
        </w:rPr>
        <w:t xml:space="preserve"> Lu, Aaron Moy, Matt </w:t>
      </w:r>
      <w:proofErr w:type="spellStart"/>
      <w:r w:rsidRPr="1FB958C1">
        <w:rPr>
          <w:rFonts w:ascii="Century" w:eastAsia="Century" w:hAnsi="Century" w:cs="Century"/>
          <w:color w:val="000000" w:themeColor="text1"/>
          <w:sz w:val="20"/>
          <w:szCs w:val="20"/>
        </w:rPr>
        <w:t>Poelker</w:t>
      </w:r>
      <w:proofErr w:type="spellEnd"/>
      <w:r w:rsidRPr="1FB958C1">
        <w:rPr>
          <w:rFonts w:ascii="Century" w:eastAsia="Century" w:hAnsi="Century" w:cs="Century"/>
          <w:color w:val="000000" w:themeColor="text1"/>
          <w:sz w:val="20"/>
          <w:szCs w:val="20"/>
        </w:rPr>
        <w:t xml:space="preserve">, Marcy Stutzman, and </w:t>
      </w:r>
      <w:proofErr w:type="spellStart"/>
      <w:r w:rsidRPr="1FB958C1">
        <w:rPr>
          <w:rFonts w:ascii="Century" w:eastAsia="Century" w:hAnsi="Century" w:cs="Century"/>
          <w:color w:val="000000" w:themeColor="text1"/>
          <w:sz w:val="20"/>
          <w:szCs w:val="20"/>
        </w:rPr>
        <w:t>Shukui</w:t>
      </w:r>
      <w:proofErr w:type="spellEnd"/>
      <w:r w:rsidRPr="1FB958C1">
        <w:rPr>
          <w:rFonts w:ascii="Century" w:eastAsia="Century" w:hAnsi="Century" w:cs="Century"/>
          <w:color w:val="000000" w:themeColor="text1"/>
          <w:sz w:val="20"/>
          <w:szCs w:val="20"/>
        </w:rPr>
        <w:t xml:space="preserve"> Zhang, "</w:t>
      </w:r>
      <w:r w:rsidRPr="1FB958C1">
        <w:rPr>
          <w:rFonts w:ascii="Century" w:eastAsia="Century" w:hAnsi="Century" w:cs="Century"/>
          <w:i/>
          <w:iCs/>
          <w:color w:val="000000" w:themeColor="text1"/>
          <w:sz w:val="20"/>
          <w:szCs w:val="20"/>
        </w:rPr>
        <w:t>Record-level quantum efficiency from a high polarization strained GaAs/GaAsP superlattice photocathode with distributed Bragg reflector</w:t>
      </w:r>
      <w:r w:rsidRPr="1FB958C1">
        <w:rPr>
          <w:rFonts w:ascii="Century" w:eastAsia="Century" w:hAnsi="Century" w:cs="Century"/>
          <w:color w:val="000000" w:themeColor="text1"/>
          <w:sz w:val="20"/>
          <w:szCs w:val="20"/>
        </w:rPr>
        <w:t xml:space="preserve">", Appl. Phys. Lett. </w:t>
      </w:r>
      <w:r w:rsidRPr="1FB958C1">
        <w:rPr>
          <w:rFonts w:ascii="Century" w:eastAsia="Century" w:hAnsi="Century" w:cs="Century"/>
          <w:b/>
          <w:bCs/>
          <w:color w:val="000000" w:themeColor="text1"/>
          <w:sz w:val="20"/>
          <w:szCs w:val="20"/>
        </w:rPr>
        <w:t>109</w:t>
      </w:r>
      <w:r w:rsidRPr="1FB958C1">
        <w:rPr>
          <w:rFonts w:ascii="Century" w:eastAsia="Century" w:hAnsi="Century" w:cs="Century"/>
          <w:color w:val="000000" w:themeColor="text1"/>
          <w:sz w:val="20"/>
          <w:szCs w:val="20"/>
        </w:rPr>
        <w:t>, 252104 (2016)</w:t>
      </w:r>
    </w:p>
    <w:p w14:paraId="2C7CE007" w14:textId="325C2761" w:rsidR="1FB958C1" w:rsidRDefault="1FB958C1" w:rsidP="1FB958C1">
      <w:pPr>
        <w:jc w:val="both"/>
        <w:rPr>
          <w:rFonts w:ascii="Century" w:eastAsia="Century" w:hAnsi="Century" w:cs="Century"/>
          <w:color w:val="000000" w:themeColor="text1"/>
          <w:sz w:val="20"/>
          <w:szCs w:val="20"/>
        </w:rPr>
      </w:pPr>
    </w:p>
    <w:p w14:paraId="1D65BF0E" w14:textId="5E83C577" w:rsidR="4BA94A29" w:rsidRDefault="4BA94A29" w:rsidP="1FB958C1">
      <w:pPr>
        <w:ind w:left="450" w:hanging="450"/>
        <w:jc w:val="both"/>
        <w:rPr>
          <w:rFonts w:ascii="Century" w:eastAsia="Century" w:hAnsi="Century" w:cs="Century"/>
          <w:color w:val="000000" w:themeColor="text1"/>
          <w:sz w:val="20"/>
          <w:szCs w:val="20"/>
        </w:rPr>
      </w:pPr>
      <w:r w:rsidRPr="1FB958C1">
        <w:rPr>
          <w:rFonts w:ascii="Century" w:eastAsia="Century" w:hAnsi="Century" w:cs="Century"/>
          <w:color w:val="000000" w:themeColor="text1"/>
          <w:sz w:val="20"/>
          <w:szCs w:val="20"/>
        </w:rPr>
        <w:t xml:space="preserve">[Li-17] W. Liu et al., </w:t>
      </w:r>
      <w:r w:rsidRPr="1FB958C1">
        <w:rPr>
          <w:rFonts w:ascii="Century" w:eastAsia="Century" w:hAnsi="Century" w:cs="Century"/>
          <w:i/>
          <w:iCs/>
          <w:color w:val="000000" w:themeColor="text1"/>
          <w:sz w:val="20"/>
          <w:szCs w:val="20"/>
        </w:rPr>
        <w:t>J. Appl. Phys.</w:t>
      </w:r>
      <w:r w:rsidRPr="1FB958C1">
        <w:rPr>
          <w:rFonts w:ascii="Century" w:eastAsia="Century" w:hAnsi="Century" w:cs="Century"/>
          <w:color w:val="000000" w:themeColor="text1"/>
          <w:sz w:val="20"/>
          <w:szCs w:val="20"/>
        </w:rPr>
        <w:t xml:space="preserve"> </w:t>
      </w:r>
      <w:r w:rsidRPr="1FB958C1">
        <w:rPr>
          <w:rFonts w:ascii="Century" w:eastAsia="Century" w:hAnsi="Century" w:cs="Century"/>
          <w:b/>
          <w:bCs/>
          <w:color w:val="000000" w:themeColor="text1"/>
          <w:sz w:val="20"/>
          <w:szCs w:val="20"/>
        </w:rPr>
        <w:t>122</w:t>
      </w:r>
      <w:r w:rsidRPr="1FB958C1">
        <w:rPr>
          <w:rFonts w:ascii="Century" w:eastAsia="Century" w:hAnsi="Century" w:cs="Century"/>
          <w:color w:val="000000" w:themeColor="text1"/>
          <w:sz w:val="20"/>
          <w:szCs w:val="20"/>
        </w:rPr>
        <w:t>, p.035703</w:t>
      </w:r>
      <w:r w:rsidR="507116AD" w:rsidRPr="1FB958C1">
        <w:rPr>
          <w:rFonts w:ascii="Century" w:eastAsia="Century" w:hAnsi="Century" w:cs="Century"/>
          <w:color w:val="000000" w:themeColor="text1"/>
          <w:sz w:val="20"/>
          <w:szCs w:val="20"/>
        </w:rPr>
        <w:t xml:space="preserve"> (</w:t>
      </w:r>
      <w:r w:rsidRPr="1FB958C1">
        <w:rPr>
          <w:rFonts w:ascii="Century" w:eastAsia="Century" w:hAnsi="Century" w:cs="Century"/>
          <w:color w:val="000000" w:themeColor="text1"/>
          <w:sz w:val="20"/>
          <w:szCs w:val="20"/>
        </w:rPr>
        <w:t>2017</w:t>
      </w:r>
      <w:r w:rsidR="135F7442" w:rsidRPr="1FB958C1">
        <w:rPr>
          <w:rFonts w:ascii="Century" w:eastAsia="Century" w:hAnsi="Century" w:cs="Century"/>
          <w:color w:val="000000" w:themeColor="text1"/>
          <w:sz w:val="20"/>
          <w:szCs w:val="20"/>
        </w:rPr>
        <w:t>)</w:t>
      </w:r>
    </w:p>
    <w:p w14:paraId="1B4A6D31" w14:textId="2FB476B1" w:rsidR="1FB958C1" w:rsidRDefault="1FB958C1" w:rsidP="1FB958C1">
      <w:pPr>
        <w:jc w:val="both"/>
        <w:rPr>
          <w:rFonts w:ascii="Century" w:eastAsia="Century" w:hAnsi="Century" w:cs="Century"/>
          <w:color w:val="000000" w:themeColor="text1"/>
          <w:sz w:val="20"/>
          <w:szCs w:val="20"/>
        </w:rPr>
      </w:pPr>
    </w:p>
    <w:p w14:paraId="05E1EAF9" w14:textId="287143C5" w:rsidR="4BA94A29" w:rsidRDefault="4BA94A29" w:rsidP="1FB958C1">
      <w:pPr>
        <w:ind w:left="450" w:hanging="450"/>
        <w:jc w:val="both"/>
        <w:rPr>
          <w:rFonts w:ascii="Century" w:eastAsia="Century" w:hAnsi="Century" w:cs="Century"/>
          <w:color w:val="000000" w:themeColor="text1"/>
          <w:sz w:val="20"/>
          <w:szCs w:val="20"/>
        </w:rPr>
      </w:pPr>
      <w:r w:rsidRPr="1FB958C1">
        <w:rPr>
          <w:rFonts w:ascii="Century" w:eastAsia="Century" w:hAnsi="Century" w:cs="Century"/>
          <w:color w:val="000000" w:themeColor="text1"/>
          <w:sz w:val="20"/>
          <w:szCs w:val="20"/>
        </w:rPr>
        <w:t>[Ma-18 ]</w:t>
      </w:r>
      <w:r w:rsidR="1B2B3756" w:rsidRPr="1FB958C1">
        <w:rPr>
          <w:rFonts w:ascii="Century" w:eastAsia="Century" w:hAnsi="Century" w:cs="Century"/>
          <w:color w:val="000000" w:themeColor="text1"/>
          <w:sz w:val="20"/>
          <w:szCs w:val="20"/>
        </w:rPr>
        <w:t xml:space="preserve"> </w:t>
      </w:r>
      <w:r w:rsidRPr="1FB958C1">
        <w:rPr>
          <w:rFonts w:ascii="Century" w:eastAsia="Century" w:hAnsi="Century" w:cs="Century"/>
          <w:color w:val="000000" w:themeColor="text1"/>
          <w:sz w:val="20"/>
          <w:szCs w:val="20"/>
        </w:rPr>
        <w:t xml:space="preserve">J. Marini et al., </w:t>
      </w:r>
      <w:r w:rsidRPr="1FB958C1">
        <w:rPr>
          <w:rFonts w:ascii="Century" w:eastAsia="Century" w:hAnsi="Century" w:cs="Century"/>
          <w:i/>
          <w:iCs/>
          <w:color w:val="000000" w:themeColor="text1"/>
          <w:sz w:val="20"/>
          <w:szCs w:val="20"/>
        </w:rPr>
        <w:t xml:space="preserve">J. Appl. Phys. </w:t>
      </w:r>
      <w:r w:rsidRPr="1FB958C1">
        <w:rPr>
          <w:rFonts w:ascii="Century" w:eastAsia="Century" w:hAnsi="Century" w:cs="Century"/>
          <w:b/>
          <w:bCs/>
          <w:color w:val="000000" w:themeColor="text1"/>
          <w:sz w:val="20"/>
          <w:szCs w:val="20"/>
        </w:rPr>
        <w:t>124</w:t>
      </w:r>
      <w:r w:rsidRPr="1FB958C1">
        <w:rPr>
          <w:rFonts w:ascii="Century" w:eastAsia="Century" w:hAnsi="Century" w:cs="Century"/>
          <w:color w:val="000000" w:themeColor="text1"/>
          <w:sz w:val="20"/>
          <w:szCs w:val="20"/>
        </w:rPr>
        <w:t>, p.113101</w:t>
      </w:r>
      <w:r w:rsidR="6F99A912" w:rsidRPr="1FB958C1">
        <w:rPr>
          <w:rFonts w:ascii="Century" w:eastAsia="Century" w:hAnsi="Century" w:cs="Century"/>
          <w:color w:val="000000" w:themeColor="text1"/>
          <w:sz w:val="20"/>
          <w:szCs w:val="20"/>
        </w:rPr>
        <w:t xml:space="preserve"> (</w:t>
      </w:r>
      <w:r w:rsidRPr="1FB958C1">
        <w:rPr>
          <w:rFonts w:ascii="Century" w:eastAsia="Century" w:hAnsi="Century" w:cs="Century"/>
          <w:color w:val="000000" w:themeColor="text1"/>
          <w:sz w:val="20"/>
          <w:szCs w:val="20"/>
        </w:rPr>
        <w:t>2018</w:t>
      </w:r>
      <w:r w:rsidR="5DFE23D2" w:rsidRPr="1FB958C1">
        <w:rPr>
          <w:rFonts w:ascii="Century" w:eastAsia="Century" w:hAnsi="Century" w:cs="Century"/>
          <w:color w:val="000000" w:themeColor="text1"/>
          <w:sz w:val="20"/>
          <w:szCs w:val="20"/>
        </w:rPr>
        <w:t>)</w:t>
      </w:r>
    </w:p>
    <w:p w14:paraId="2C4A0B72" w14:textId="5FC80592" w:rsidR="1FB958C1" w:rsidRDefault="1FB958C1" w:rsidP="1FB958C1">
      <w:pPr>
        <w:jc w:val="both"/>
        <w:rPr>
          <w:rFonts w:ascii="Century" w:eastAsia="Century" w:hAnsi="Century" w:cs="Century"/>
          <w:color w:val="000000" w:themeColor="text1"/>
          <w:sz w:val="20"/>
          <w:szCs w:val="20"/>
        </w:rPr>
      </w:pPr>
    </w:p>
    <w:p w14:paraId="7220E20C" w14:textId="212DFD1B" w:rsidR="4D5C0D24" w:rsidRDefault="4D5C0D24" w:rsidP="1FB958C1">
      <w:pPr>
        <w:jc w:val="both"/>
        <w:rPr>
          <w:rFonts w:ascii="Century" w:eastAsia="Century" w:hAnsi="Century" w:cs="Century"/>
          <w:color w:val="000000" w:themeColor="text1"/>
          <w:sz w:val="20"/>
          <w:szCs w:val="20"/>
        </w:rPr>
      </w:pPr>
      <w:r w:rsidRPr="1FB958C1">
        <w:rPr>
          <w:rFonts w:ascii="Century" w:eastAsia="Century" w:hAnsi="Century" w:cs="Century"/>
          <w:color w:val="000000" w:themeColor="text1"/>
          <w:sz w:val="20"/>
          <w:szCs w:val="20"/>
        </w:rPr>
        <w:t xml:space="preserve">[Pu-17] A. J. R. Puckett, et al., Phys. Rev. C </w:t>
      </w:r>
      <w:r w:rsidRPr="1FB958C1">
        <w:rPr>
          <w:rFonts w:ascii="Century" w:eastAsia="Century" w:hAnsi="Century" w:cs="Century"/>
          <w:b/>
          <w:bCs/>
          <w:color w:val="000000" w:themeColor="text1"/>
          <w:sz w:val="20"/>
          <w:szCs w:val="20"/>
        </w:rPr>
        <w:t>96</w:t>
      </w:r>
      <w:r w:rsidRPr="1FB958C1">
        <w:rPr>
          <w:rFonts w:ascii="Century" w:eastAsia="Century" w:hAnsi="Century" w:cs="Century"/>
          <w:color w:val="000000" w:themeColor="text1"/>
          <w:sz w:val="20"/>
          <w:szCs w:val="20"/>
        </w:rPr>
        <w:t xml:space="preserve"> (2017) 055203, and references therein to earlier measurements</w:t>
      </w:r>
    </w:p>
    <w:p w14:paraId="0E050199" w14:textId="25204715" w:rsidR="1FB958C1" w:rsidRDefault="1FB958C1" w:rsidP="1FB958C1">
      <w:pPr>
        <w:jc w:val="both"/>
        <w:rPr>
          <w:rFonts w:ascii="Century" w:eastAsia="Century" w:hAnsi="Century" w:cs="Century"/>
          <w:color w:val="000000" w:themeColor="text1"/>
          <w:sz w:val="20"/>
          <w:szCs w:val="20"/>
        </w:rPr>
      </w:pPr>
    </w:p>
    <w:p w14:paraId="5F673586" w14:textId="4118A717" w:rsidR="4AE320DF" w:rsidRDefault="4AE320DF" w:rsidP="1FB958C1">
      <w:pPr>
        <w:jc w:val="both"/>
        <w:rPr>
          <w:rFonts w:ascii="Century" w:eastAsia="Century" w:hAnsi="Century" w:cs="Century"/>
          <w:color w:val="000000" w:themeColor="text1"/>
          <w:sz w:val="20"/>
          <w:szCs w:val="20"/>
        </w:rPr>
      </w:pPr>
      <w:r w:rsidRPr="1FB958C1">
        <w:rPr>
          <w:rFonts w:ascii="Century" w:eastAsia="Century" w:hAnsi="Century" w:cs="Century"/>
          <w:color w:val="000000" w:themeColor="text1"/>
          <w:sz w:val="20"/>
          <w:szCs w:val="20"/>
        </w:rPr>
        <w:t xml:space="preserve">[Ma-04] T. Maruyama, D.-A. </w:t>
      </w:r>
      <w:proofErr w:type="spellStart"/>
      <w:r w:rsidRPr="1FB958C1">
        <w:rPr>
          <w:rFonts w:ascii="Century" w:eastAsia="Century" w:hAnsi="Century" w:cs="Century"/>
          <w:color w:val="000000" w:themeColor="text1"/>
          <w:sz w:val="20"/>
          <w:szCs w:val="20"/>
        </w:rPr>
        <w:t>Luh</w:t>
      </w:r>
      <w:proofErr w:type="spellEnd"/>
      <w:r w:rsidRPr="1FB958C1">
        <w:rPr>
          <w:rFonts w:ascii="Century" w:eastAsia="Century" w:hAnsi="Century" w:cs="Century"/>
          <w:color w:val="000000" w:themeColor="text1"/>
          <w:sz w:val="20"/>
          <w:szCs w:val="20"/>
        </w:rPr>
        <w:t xml:space="preserve">, A. </w:t>
      </w:r>
      <w:proofErr w:type="spellStart"/>
      <w:r w:rsidRPr="1FB958C1">
        <w:rPr>
          <w:rFonts w:ascii="Century" w:eastAsia="Century" w:hAnsi="Century" w:cs="Century"/>
          <w:color w:val="000000" w:themeColor="text1"/>
          <w:sz w:val="20"/>
          <w:szCs w:val="20"/>
        </w:rPr>
        <w:t>Brachmann</w:t>
      </w:r>
      <w:proofErr w:type="spellEnd"/>
      <w:r w:rsidRPr="1FB958C1">
        <w:rPr>
          <w:rFonts w:ascii="Century" w:eastAsia="Century" w:hAnsi="Century" w:cs="Century"/>
          <w:color w:val="000000" w:themeColor="text1"/>
          <w:sz w:val="20"/>
          <w:szCs w:val="20"/>
        </w:rPr>
        <w:t xml:space="preserve">, J.E. Clendenin, E.L. </w:t>
      </w:r>
      <w:proofErr w:type="spellStart"/>
      <w:r w:rsidRPr="1FB958C1">
        <w:rPr>
          <w:rFonts w:ascii="Century" w:eastAsia="Century" w:hAnsi="Century" w:cs="Century"/>
          <w:color w:val="000000" w:themeColor="text1"/>
          <w:sz w:val="20"/>
          <w:szCs w:val="20"/>
        </w:rPr>
        <w:t>Garwin</w:t>
      </w:r>
      <w:proofErr w:type="spellEnd"/>
      <w:r w:rsidRPr="1FB958C1">
        <w:rPr>
          <w:rFonts w:ascii="Century" w:eastAsia="Century" w:hAnsi="Century" w:cs="Century"/>
          <w:color w:val="000000" w:themeColor="text1"/>
          <w:sz w:val="20"/>
          <w:szCs w:val="20"/>
        </w:rPr>
        <w:t xml:space="preserve">, S. Harvey, J. Jian, R.E. Kirby, C. Y. Prescott, R. </w:t>
      </w:r>
      <w:proofErr w:type="spellStart"/>
      <w:r w:rsidRPr="1FB958C1">
        <w:rPr>
          <w:rFonts w:ascii="Century" w:eastAsia="Century" w:hAnsi="Century" w:cs="Century"/>
          <w:color w:val="000000" w:themeColor="text1"/>
          <w:sz w:val="20"/>
          <w:szCs w:val="20"/>
        </w:rPr>
        <w:t>Prepost</w:t>
      </w:r>
      <w:proofErr w:type="spellEnd"/>
      <w:r w:rsidRPr="1FB958C1">
        <w:rPr>
          <w:rFonts w:ascii="Century" w:eastAsia="Century" w:hAnsi="Century" w:cs="Century"/>
          <w:color w:val="000000" w:themeColor="text1"/>
          <w:sz w:val="20"/>
          <w:szCs w:val="20"/>
        </w:rPr>
        <w:t>, and A.M. Moy, “</w:t>
      </w:r>
      <w:r w:rsidRPr="1FB958C1">
        <w:rPr>
          <w:rFonts w:ascii="Century" w:eastAsia="Century" w:hAnsi="Century" w:cs="Century"/>
          <w:i/>
          <w:iCs/>
          <w:color w:val="000000" w:themeColor="text1"/>
          <w:sz w:val="20"/>
          <w:szCs w:val="20"/>
        </w:rPr>
        <w:t>Systematic study of polarized electron emission from GaAs/GaAsP superlattice photocathodes</w:t>
      </w:r>
      <w:r w:rsidRPr="1FB958C1">
        <w:rPr>
          <w:rFonts w:ascii="Century" w:eastAsia="Century" w:hAnsi="Century" w:cs="Century"/>
          <w:color w:val="000000" w:themeColor="text1"/>
          <w:sz w:val="20"/>
          <w:szCs w:val="20"/>
        </w:rPr>
        <w:t xml:space="preserve">”, </w:t>
      </w:r>
      <w:r w:rsidRPr="1FB958C1">
        <w:rPr>
          <w:rFonts w:ascii="Century" w:eastAsia="Century" w:hAnsi="Century" w:cs="Century"/>
          <w:i/>
          <w:iCs/>
          <w:color w:val="000000" w:themeColor="text1"/>
          <w:sz w:val="20"/>
          <w:szCs w:val="20"/>
        </w:rPr>
        <w:t>Appl. Phys. Lett</w:t>
      </w:r>
      <w:r w:rsidRPr="1FB958C1">
        <w:rPr>
          <w:rFonts w:ascii="Century" w:eastAsia="Century" w:hAnsi="Century" w:cs="Century"/>
          <w:color w:val="000000" w:themeColor="text1"/>
          <w:sz w:val="20"/>
          <w:szCs w:val="20"/>
        </w:rPr>
        <w:t xml:space="preserve">. </w:t>
      </w:r>
      <w:r w:rsidRPr="1FB958C1">
        <w:rPr>
          <w:rFonts w:ascii="Century" w:eastAsia="Century" w:hAnsi="Century" w:cs="Century"/>
          <w:b/>
          <w:bCs/>
          <w:color w:val="000000" w:themeColor="text1"/>
          <w:sz w:val="20"/>
          <w:szCs w:val="20"/>
        </w:rPr>
        <w:t>85</w:t>
      </w:r>
      <w:r w:rsidRPr="1FB958C1">
        <w:rPr>
          <w:rFonts w:ascii="Century" w:eastAsia="Century" w:hAnsi="Century" w:cs="Century"/>
          <w:color w:val="000000" w:themeColor="text1"/>
          <w:sz w:val="20"/>
          <w:szCs w:val="20"/>
        </w:rPr>
        <w:t>, 2640 (2004)</w:t>
      </w:r>
    </w:p>
    <w:p w14:paraId="608343A1" w14:textId="547CF9E3" w:rsidR="1FB958C1" w:rsidRDefault="1FB958C1" w:rsidP="1FB958C1">
      <w:pPr>
        <w:jc w:val="both"/>
        <w:rPr>
          <w:rFonts w:ascii="Century" w:eastAsia="Century" w:hAnsi="Century" w:cs="Century"/>
          <w:color w:val="000000" w:themeColor="text1"/>
          <w:sz w:val="20"/>
          <w:szCs w:val="20"/>
        </w:rPr>
      </w:pPr>
    </w:p>
    <w:p w14:paraId="56D154F7" w14:textId="6873EC86" w:rsidR="4AE320DF" w:rsidRDefault="4AE320DF" w:rsidP="1FB958C1">
      <w:pPr>
        <w:jc w:val="both"/>
        <w:rPr>
          <w:rFonts w:ascii="Century" w:eastAsia="Century" w:hAnsi="Century" w:cs="Century"/>
          <w:color w:val="000000" w:themeColor="text1"/>
          <w:sz w:val="20"/>
          <w:szCs w:val="20"/>
        </w:rPr>
      </w:pPr>
      <w:r w:rsidRPr="1FB958C1">
        <w:rPr>
          <w:rFonts w:ascii="Century" w:eastAsia="Century" w:hAnsi="Century" w:cs="Century"/>
          <w:color w:val="000000" w:themeColor="text1"/>
          <w:sz w:val="20"/>
          <w:szCs w:val="20"/>
        </w:rPr>
        <w:t xml:space="preserve">[Ma-08] Yu. A. </w:t>
      </w:r>
      <w:proofErr w:type="spellStart"/>
      <w:r w:rsidRPr="1FB958C1">
        <w:rPr>
          <w:rFonts w:ascii="Century" w:eastAsia="Century" w:hAnsi="Century" w:cs="Century"/>
          <w:color w:val="000000" w:themeColor="text1"/>
          <w:sz w:val="20"/>
          <w:szCs w:val="20"/>
        </w:rPr>
        <w:t>Mamaev</w:t>
      </w:r>
      <w:proofErr w:type="spellEnd"/>
      <w:r w:rsidRPr="1FB958C1">
        <w:rPr>
          <w:rFonts w:ascii="Century" w:eastAsia="Century" w:hAnsi="Century" w:cs="Century"/>
          <w:color w:val="000000" w:themeColor="text1"/>
          <w:sz w:val="20"/>
          <w:szCs w:val="20"/>
        </w:rPr>
        <w:t xml:space="preserve">, L. G. </w:t>
      </w:r>
      <w:proofErr w:type="spellStart"/>
      <w:r w:rsidRPr="1FB958C1">
        <w:rPr>
          <w:rFonts w:ascii="Century" w:eastAsia="Century" w:hAnsi="Century" w:cs="Century"/>
          <w:color w:val="000000" w:themeColor="text1"/>
          <w:sz w:val="20"/>
          <w:szCs w:val="20"/>
        </w:rPr>
        <w:t>Gerchikov</w:t>
      </w:r>
      <w:proofErr w:type="spellEnd"/>
      <w:r w:rsidRPr="1FB958C1">
        <w:rPr>
          <w:rFonts w:ascii="Century" w:eastAsia="Century" w:hAnsi="Century" w:cs="Century"/>
          <w:color w:val="000000" w:themeColor="text1"/>
          <w:sz w:val="20"/>
          <w:szCs w:val="20"/>
        </w:rPr>
        <w:t xml:space="preserve">, Yu. Y. </w:t>
      </w:r>
      <w:proofErr w:type="spellStart"/>
      <w:r w:rsidRPr="1FB958C1">
        <w:rPr>
          <w:rFonts w:ascii="Century" w:eastAsia="Century" w:hAnsi="Century" w:cs="Century"/>
          <w:color w:val="000000" w:themeColor="text1"/>
          <w:sz w:val="20"/>
          <w:szCs w:val="20"/>
        </w:rPr>
        <w:t>Yashin</w:t>
      </w:r>
      <w:proofErr w:type="spellEnd"/>
      <w:r w:rsidRPr="1FB958C1">
        <w:rPr>
          <w:rFonts w:ascii="Century" w:eastAsia="Century" w:hAnsi="Century" w:cs="Century"/>
          <w:color w:val="000000" w:themeColor="text1"/>
          <w:sz w:val="20"/>
          <w:szCs w:val="20"/>
        </w:rPr>
        <w:t xml:space="preserve">, D. A. </w:t>
      </w:r>
      <w:proofErr w:type="spellStart"/>
      <w:r w:rsidRPr="1FB958C1">
        <w:rPr>
          <w:rFonts w:ascii="Century" w:eastAsia="Century" w:hAnsi="Century" w:cs="Century"/>
          <w:color w:val="000000" w:themeColor="text1"/>
          <w:sz w:val="20"/>
          <w:szCs w:val="20"/>
        </w:rPr>
        <w:t>Vasiliev</w:t>
      </w:r>
      <w:proofErr w:type="spellEnd"/>
      <w:r w:rsidRPr="1FB958C1">
        <w:rPr>
          <w:rFonts w:ascii="Century" w:eastAsia="Century" w:hAnsi="Century" w:cs="Century"/>
          <w:color w:val="000000" w:themeColor="text1"/>
          <w:sz w:val="20"/>
          <w:szCs w:val="20"/>
        </w:rPr>
        <w:t xml:space="preserve">, V.V. </w:t>
      </w:r>
      <w:proofErr w:type="spellStart"/>
      <w:r w:rsidRPr="1FB958C1">
        <w:rPr>
          <w:rFonts w:ascii="Century" w:eastAsia="Century" w:hAnsi="Century" w:cs="Century"/>
          <w:color w:val="000000" w:themeColor="text1"/>
          <w:sz w:val="20"/>
          <w:szCs w:val="20"/>
        </w:rPr>
        <w:t>Kuzmichev</w:t>
      </w:r>
      <w:proofErr w:type="spellEnd"/>
      <w:r w:rsidRPr="1FB958C1">
        <w:rPr>
          <w:rFonts w:ascii="Century" w:eastAsia="Century" w:hAnsi="Century" w:cs="Century"/>
          <w:color w:val="000000" w:themeColor="text1"/>
          <w:sz w:val="20"/>
          <w:szCs w:val="20"/>
        </w:rPr>
        <w:t xml:space="preserve">, V.M. Ustinov, A.E. Zhukov, and V.S. </w:t>
      </w:r>
      <w:proofErr w:type="spellStart"/>
      <w:r w:rsidRPr="1FB958C1">
        <w:rPr>
          <w:rFonts w:ascii="Century" w:eastAsia="Century" w:hAnsi="Century" w:cs="Century"/>
          <w:color w:val="000000" w:themeColor="text1"/>
          <w:sz w:val="20"/>
          <w:szCs w:val="20"/>
        </w:rPr>
        <w:t>Mikhrin</w:t>
      </w:r>
      <w:proofErr w:type="spellEnd"/>
      <w:r w:rsidRPr="1FB958C1">
        <w:rPr>
          <w:rFonts w:ascii="Century" w:eastAsia="Century" w:hAnsi="Century" w:cs="Century"/>
          <w:color w:val="000000" w:themeColor="text1"/>
          <w:sz w:val="20"/>
          <w:szCs w:val="20"/>
        </w:rPr>
        <w:t xml:space="preserve">, “Optimized photocathode for spin-polarized electron sources”,  </w:t>
      </w:r>
      <w:r w:rsidRPr="1FB958C1">
        <w:rPr>
          <w:rFonts w:ascii="Century" w:eastAsia="Century" w:hAnsi="Century" w:cs="Century"/>
          <w:i/>
          <w:iCs/>
          <w:color w:val="000000" w:themeColor="text1"/>
          <w:sz w:val="20"/>
          <w:szCs w:val="20"/>
        </w:rPr>
        <w:t>Appl. Phys. Lett</w:t>
      </w:r>
      <w:r w:rsidRPr="1FB958C1">
        <w:rPr>
          <w:rFonts w:ascii="Century" w:eastAsia="Century" w:hAnsi="Century" w:cs="Century"/>
          <w:color w:val="000000" w:themeColor="text1"/>
          <w:sz w:val="20"/>
          <w:szCs w:val="20"/>
        </w:rPr>
        <w:t xml:space="preserve">. </w:t>
      </w:r>
      <w:r w:rsidRPr="1FB958C1">
        <w:rPr>
          <w:rFonts w:ascii="Century" w:eastAsia="Century" w:hAnsi="Century" w:cs="Century"/>
          <w:b/>
          <w:bCs/>
          <w:color w:val="000000" w:themeColor="text1"/>
          <w:sz w:val="20"/>
          <w:szCs w:val="20"/>
        </w:rPr>
        <w:t>93</w:t>
      </w:r>
      <w:r w:rsidRPr="1FB958C1">
        <w:rPr>
          <w:rFonts w:ascii="Century" w:eastAsia="Century" w:hAnsi="Century" w:cs="Century"/>
          <w:color w:val="000000" w:themeColor="text1"/>
          <w:sz w:val="20"/>
          <w:szCs w:val="20"/>
        </w:rPr>
        <w:t>, 81114 (2008)</w:t>
      </w:r>
    </w:p>
    <w:p w14:paraId="6ABDE1BD" w14:textId="4F94F2B7" w:rsidR="1FB958C1" w:rsidRDefault="1FB958C1" w:rsidP="1FB958C1">
      <w:pPr>
        <w:jc w:val="both"/>
        <w:rPr>
          <w:rFonts w:ascii="Century" w:eastAsia="Century" w:hAnsi="Century" w:cs="Century"/>
          <w:color w:val="000000" w:themeColor="text1"/>
          <w:sz w:val="20"/>
          <w:szCs w:val="20"/>
        </w:rPr>
      </w:pPr>
    </w:p>
    <w:p w14:paraId="45930EE1" w14:textId="76C158BF" w:rsidR="5FA751FC" w:rsidRDefault="5FA751FC" w:rsidP="1FB958C1">
      <w:pPr>
        <w:jc w:val="both"/>
        <w:rPr>
          <w:rFonts w:ascii="Century" w:eastAsia="Century" w:hAnsi="Century" w:cs="Century"/>
          <w:color w:val="000000" w:themeColor="text1"/>
          <w:sz w:val="20"/>
          <w:szCs w:val="20"/>
          <w:lang w:val="de"/>
        </w:rPr>
      </w:pPr>
      <w:r w:rsidRPr="1FB958C1">
        <w:rPr>
          <w:rFonts w:ascii="Century" w:eastAsia="Century" w:hAnsi="Century" w:cs="Century"/>
          <w:color w:val="000000" w:themeColor="text1"/>
          <w:sz w:val="20"/>
          <w:szCs w:val="20"/>
        </w:rPr>
        <w:t xml:space="preserve">[Ma-91] Yu. A. </w:t>
      </w:r>
      <w:proofErr w:type="spellStart"/>
      <w:r w:rsidRPr="1FB958C1">
        <w:rPr>
          <w:rFonts w:ascii="Century" w:eastAsia="Century" w:hAnsi="Century" w:cs="Century"/>
          <w:color w:val="000000" w:themeColor="text1"/>
          <w:sz w:val="20"/>
          <w:szCs w:val="20"/>
          <w:lang w:val="de"/>
        </w:rPr>
        <w:t>Mamaev</w:t>
      </w:r>
      <w:proofErr w:type="spellEnd"/>
      <w:r w:rsidRPr="1FB958C1">
        <w:rPr>
          <w:rFonts w:ascii="Century" w:eastAsia="Century" w:hAnsi="Century" w:cs="Century"/>
          <w:color w:val="000000" w:themeColor="text1"/>
          <w:sz w:val="20"/>
          <w:szCs w:val="20"/>
          <w:lang w:val="de"/>
        </w:rPr>
        <w:t xml:space="preserve">, Y. &amp; </w:t>
      </w:r>
      <w:proofErr w:type="spellStart"/>
      <w:r w:rsidRPr="1FB958C1">
        <w:rPr>
          <w:rFonts w:ascii="Century" w:eastAsia="Century" w:hAnsi="Century" w:cs="Century"/>
          <w:color w:val="000000" w:themeColor="text1"/>
          <w:sz w:val="20"/>
          <w:szCs w:val="20"/>
          <w:lang w:val="de"/>
        </w:rPr>
        <w:t>Yashin</w:t>
      </w:r>
      <w:proofErr w:type="spellEnd"/>
      <w:r w:rsidRPr="1FB958C1">
        <w:rPr>
          <w:rFonts w:ascii="Century" w:eastAsia="Century" w:hAnsi="Century" w:cs="Century"/>
          <w:color w:val="000000" w:themeColor="text1"/>
          <w:sz w:val="20"/>
          <w:szCs w:val="20"/>
          <w:lang w:val="de"/>
        </w:rPr>
        <w:t xml:space="preserve">, Y. &amp; </w:t>
      </w:r>
      <w:proofErr w:type="spellStart"/>
      <w:r w:rsidRPr="1FB958C1">
        <w:rPr>
          <w:rFonts w:ascii="Century" w:eastAsia="Century" w:hAnsi="Century" w:cs="Century"/>
          <w:color w:val="000000" w:themeColor="text1"/>
          <w:sz w:val="20"/>
          <w:szCs w:val="20"/>
          <w:lang w:val="de"/>
        </w:rPr>
        <w:t>Subashiev</w:t>
      </w:r>
      <w:proofErr w:type="spellEnd"/>
      <w:r w:rsidRPr="1FB958C1">
        <w:rPr>
          <w:rFonts w:ascii="Century" w:eastAsia="Century" w:hAnsi="Century" w:cs="Century"/>
          <w:color w:val="000000" w:themeColor="text1"/>
          <w:sz w:val="20"/>
          <w:szCs w:val="20"/>
          <w:lang w:val="de"/>
        </w:rPr>
        <w:t xml:space="preserve">, A. &amp; </w:t>
      </w:r>
      <w:proofErr w:type="spellStart"/>
      <w:r w:rsidRPr="1FB958C1">
        <w:rPr>
          <w:rFonts w:ascii="Century" w:eastAsia="Century" w:hAnsi="Century" w:cs="Century"/>
          <w:color w:val="000000" w:themeColor="text1"/>
          <w:sz w:val="20"/>
          <w:szCs w:val="20"/>
          <w:lang w:val="de"/>
        </w:rPr>
        <w:t>Galaktionov</w:t>
      </w:r>
      <w:proofErr w:type="spellEnd"/>
      <w:r w:rsidRPr="1FB958C1">
        <w:rPr>
          <w:rFonts w:ascii="Century" w:eastAsia="Century" w:hAnsi="Century" w:cs="Century"/>
          <w:color w:val="000000" w:themeColor="text1"/>
          <w:sz w:val="20"/>
          <w:szCs w:val="20"/>
          <w:lang w:val="de"/>
        </w:rPr>
        <w:t xml:space="preserve">, M. &amp; </w:t>
      </w:r>
      <w:proofErr w:type="spellStart"/>
      <w:r w:rsidRPr="1FB958C1">
        <w:rPr>
          <w:rFonts w:ascii="Century" w:eastAsia="Century" w:hAnsi="Century" w:cs="Century"/>
          <w:color w:val="000000" w:themeColor="text1"/>
          <w:sz w:val="20"/>
          <w:szCs w:val="20"/>
          <w:lang w:val="de"/>
        </w:rPr>
        <w:t>Yavich</w:t>
      </w:r>
      <w:proofErr w:type="spellEnd"/>
      <w:r w:rsidRPr="1FB958C1">
        <w:rPr>
          <w:rFonts w:ascii="Century" w:eastAsia="Century" w:hAnsi="Century" w:cs="Century"/>
          <w:color w:val="000000" w:themeColor="text1"/>
          <w:sz w:val="20"/>
          <w:szCs w:val="20"/>
          <w:lang w:val="de"/>
        </w:rPr>
        <w:t xml:space="preserve">, B. &amp; </w:t>
      </w:r>
      <w:proofErr w:type="spellStart"/>
      <w:r w:rsidRPr="1FB958C1">
        <w:rPr>
          <w:rFonts w:ascii="Century" w:eastAsia="Century" w:hAnsi="Century" w:cs="Century"/>
          <w:color w:val="000000" w:themeColor="text1"/>
          <w:sz w:val="20"/>
          <w:szCs w:val="20"/>
          <w:lang w:val="de"/>
        </w:rPr>
        <w:t>Kovalenkov</w:t>
      </w:r>
      <w:proofErr w:type="spellEnd"/>
      <w:r w:rsidRPr="1FB958C1">
        <w:rPr>
          <w:rFonts w:ascii="Century" w:eastAsia="Century" w:hAnsi="Century" w:cs="Century"/>
          <w:color w:val="000000" w:themeColor="text1"/>
          <w:sz w:val="20"/>
          <w:szCs w:val="20"/>
          <w:lang w:val="de"/>
        </w:rPr>
        <w:t xml:space="preserve">, Oleg &amp; </w:t>
      </w:r>
      <w:proofErr w:type="spellStart"/>
      <w:r w:rsidRPr="1FB958C1">
        <w:rPr>
          <w:rFonts w:ascii="Century" w:eastAsia="Century" w:hAnsi="Century" w:cs="Century"/>
          <w:color w:val="000000" w:themeColor="text1"/>
          <w:sz w:val="20"/>
          <w:szCs w:val="20"/>
          <w:lang w:val="de"/>
        </w:rPr>
        <w:t>Vinokurov</w:t>
      </w:r>
      <w:proofErr w:type="spellEnd"/>
      <w:r w:rsidRPr="1FB958C1">
        <w:rPr>
          <w:rFonts w:ascii="Century" w:eastAsia="Century" w:hAnsi="Century" w:cs="Century"/>
          <w:color w:val="000000" w:themeColor="text1"/>
          <w:sz w:val="20"/>
          <w:szCs w:val="20"/>
          <w:lang w:val="de"/>
        </w:rPr>
        <w:t xml:space="preserve">, D. &amp; Reichert, E. &amp; Plutzer, S. &amp; Drescher, P. &amp; </w:t>
      </w:r>
      <w:proofErr w:type="spellStart"/>
      <w:r w:rsidRPr="1FB958C1">
        <w:rPr>
          <w:rFonts w:ascii="Century" w:eastAsia="Century" w:hAnsi="Century" w:cs="Century"/>
          <w:color w:val="000000" w:themeColor="text1"/>
          <w:sz w:val="20"/>
          <w:szCs w:val="20"/>
          <w:lang w:val="de"/>
        </w:rPr>
        <w:t>Schemies</w:t>
      </w:r>
      <w:proofErr w:type="spellEnd"/>
      <w:r w:rsidRPr="1FB958C1">
        <w:rPr>
          <w:rFonts w:ascii="Century" w:eastAsia="Century" w:hAnsi="Century" w:cs="Century"/>
          <w:color w:val="000000" w:themeColor="text1"/>
          <w:sz w:val="20"/>
          <w:szCs w:val="20"/>
          <w:lang w:val="de"/>
        </w:rPr>
        <w:t xml:space="preserve">, M. </w:t>
      </w:r>
      <w:r w:rsidRPr="1FB958C1">
        <w:rPr>
          <w:rFonts w:ascii="Century" w:eastAsia="Century" w:hAnsi="Century" w:cs="Century"/>
          <w:i/>
          <w:iCs/>
          <w:color w:val="000000" w:themeColor="text1"/>
          <w:sz w:val="20"/>
          <w:szCs w:val="20"/>
        </w:rPr>
        <w:t>“</w:t>
      </w:r>
      <w:r w:rsidRPr="1FB958C1">
        <w:rPr>
          <w:rFonts w:ascii="Century" w:eastAsia="Century" w:hAnsi="Century" w:cs="Century"/>
          <w:i/>
          <w:iCs/>
          <w:color w:val="000000" w:themeColor="text1"/>
          <w:sz w:val="20"/>
          <w:szCs w:val="20"/>
          <w:lang w:val="de"/>
        </w:rPr>
        <w:t>Spin-</w:t>
      </w:r>
      <w:proofErr w:type="spellStart"/>
      <w:r w:rsidRPr="1FB958C1">
        <w:rPr>
          <w:rFonts w:ascii="Century" w:eastAsia="Century" w:hAnsi="Century" w:cs="Century"/>
          <w:i/>
          <w:iCs/>
          <w:color w:val="000000" w:themeColor="text1"/>
          <w:sz w:val="20"/>
          <w:szCs w:val="20"/>
          <w:lang w:val="de"/>
        </w:rPr>
        <w:t>polarized</w:t>
      </w:r>
      <w:proofErr w:type="spellEnd"/>
      <w:r w:rsidRPr="1FB958C1">
        <w:rPr>
          <w:rFonts w:ascii="Century" w:eastAsia="Century" w:hAnsi="Century" w:cs="Century"/>
          <w:i/>
          <w:iCs/>
          <w:color w:val="000000" w:themeColor="text1"/>
          <w:sz w:val="20"/>
          <w:szCs w:val="20"/>
          <w:lang w:val="de"/>
        </w:rPr>
        <w:t xml:space="preserve"> </w:t>
      </w:r>
      <w:proofErr w:type="spellStart"/>
      <w:r w:rsidRPr="1FB958C1">
        <w:rPr>
          <w:rFonts w:ascii="Century" w:eastAsia="Century" w:hAnsi="Century" w:cs="Century"/>
          <w:i/>
          <w:iCs/>
          <w:color w:val="000000" w:themeColor="text1"/>
          <w:sz w:val="20"/>
          <w:szCs w:val="20"/>
          <w:lang w:val="de"/>
        </w:rPr>
        <w:t>electrons</w:t>
      </w:r>
      <w:proofErr w:type="spellEnd"/>
      <w:r w:rsidRPr="1FB958C1">
        <w:rPr>
          <w:rFonts w:ascii="Century" w:eastAsia="Century" w:hAnsi="Century" w:cs="Century"/>
          <w:i/>
          <w:iCs/>
          <w:color w:val="000000" w:themeColor="text1"/>
          <w:sz w:val="20"/>
          <w:szCs w:val="20"/>
          <w:lang w:val="de"/>
        </w:rPr>
        <w:t xml:space="preserve"> </w:t>
      </w:r>
      <w:proofErr w:type="spellStart"/>
      <w:r w:rsidRPr="1FB958C1">
        <w:rPr>
          <w:rFonts w:ascii="Century" w:eastAsia="Century" w:hAnsi="Century" w:cs="Century"/>
          <w:i/>
          <w:iCs/>
          <w:color w:val="000000" w:themeColor="text1"/>
          <w:sz w:val="20"/>
          <w:szCs w:val="20"/>
          <w:lang w:val="de"/>
        </w:rPr>
        <w:t>from</w:t>
      </w:r>
      <w:proofErr w:type="spellEnd"/>
      <w:r w:rsidRPr="1FB958C1">
        <w:rPr>
          <w:rFonts w:ascii="Century" w:eastAsia="Century" w:hAnsi="Century" w:cs="Century"/>
          <w:i/>
          <w:iCs/>
          <w:color w:val="000000" w:themeColor="text1"/>
          <w:sz w:val="20"/>
          <w:szCs w:val="20"/>
          <w:lang w:val="de"/>
        </w:rPr>
        <w:t xml:space="preserve"> </w:t>
      </w:r>
      <w:proofErr w:type="spellStart"/>
      <w:r w:rsidRPr="1FB958C1">
        <w:rPr>
          <w:rFonts w:ascii="Century" w:eastAsia="Century" w:hAnsi="Century" w:cs="Century"/>
          <w:i/>
          <w:iCs/>
          <w:color w:val="000000" w:themeColor="text1"/>
          <w:sz w:val="20"/>
          <w:szCs w:val="20"/>
          <w:lang w:val="de"/>
        </w:rPr>
        <w:t>the</w:t>
      </w:r>
      <w:proofErr w:type="spellEnd"/>
      <w:r w:rsidRPr="1FB958C1">
        <w:rPr>
          <w:rFonts w:ascii="Century" w:eastAsia="Century" w:hAnsi="Century" w:cs="Century"/>
          <w:i/>
          <w:iCs/>
          <w:color w:val="000000" w:themeColor="text1"/>
          <w:sz w:val="20"/>
          <w:szCs w:val="20"/>
          <w:lang w:val="de"/>
        </w:rPr>
        <w:t xml:space="preserve"> </w:t>
      </w:r>
      <w:proofErr w:type="spellStart"/>
      <w:r w:rsidRPr="1FB958C1">
        <w:rPr>
          <w:rFonts w:ascii="Century" w:eastAsia="Century" w:hAnsi="Century" w:cs="Century"/>
          <w:i/>
          <w:iCs/>
          <w:color w:val="000000" w:themeColor="text1"/>
          <w:sz w:val="20"/>
          <w:szCs w:val="20"/>
          <w:lang w:val="de"/>
        </w:rPr>
        <w:t>surfaces</w:t>
      </w:r>
      <w:proofErr w:type="spellEnd"/>
      <w:r w:rsidRPr="1FB958C1">
        <w:rPr>
          <w:rFonts w:ascii="Century" w:eastAsia="Century" w:hAnsi="Century" w:cs="Century"/>
          <w:i/>
          <w:iCs/>
          <w:color w:val="000000" w:themeColor="text1"/>
          <w:sz w:val="20"/>
          <w:szCs w:val="20"/>
          <w:lang w:val="de"/>
        </w:rPr>
        <w:t xml:space="preserve"> </w:t>
      </w:r>
      <w:proofErr w:type="spellStart"/>
      <w:r w:rsidRPr="1FB958C1">
        <w:rPr>
          <w:rFonts w:ascii="Century" w:eastAsia="Century" w:hAnsi="Century" w:cs="Century"/>
          <w:i/>
          <w:iCs/>
          <w:color w:val="000000" w:themeColor="text1"/>
          <w:sz w:val="20"/>
          <w:szCs w:val="20"/>
          <w:lang w:val="de"/>
        </w:rPr>
        <w:t>of</w:t>
      </w:r>
      <w:proofErr w:type="spellEnd"/>
      <w:r w:rsidRPr="1FB958C1">
        <w:rPr>
          <w:rFonts w:ascii="Century" w:eastAsia="Century" w:hAnsi="Century" w:cs="Century"/>
          <w:i/>
          <w:iCs/>
          <w:color w:val="000000" w:themeColor="text1"/>
          <w:sz w:val="20"/>
          <w:szCs w:val="20"/>
          <w:lang w:val="de"/>
        </w:rPr>
        <w:t xml:space="preserve"> GaAsP </w:t>
      </w:r>
      <w:proofErr w:type="spellStart"/>
      <w:r w:rsidRPr="1FB958C1">
        <w:rPr>
          <w:rFonts w:ascii="Century" w:eastAsia="Century" w:hAnsi="Century" w:cs="Century"/>
          <w:i/>
          <w:iCs/>
          <w:color w:val="000000" w:themeColor="text1"/>
          <w:sz w:val="20"/>
          <w:szCs w:val="20"/>
          <w:lang w:val="de"/>
        </w:rPr>
        <w:t>strained</w:t>
      </w:r>
      <w:proofErr w:type="spellEnd"/>
      <w:r w:rsidRPr="1FB958C1">
        <w:rPr>
          <w:rFonts w:ascii="Century" w:eastAsia="Century" w:hAnsi="Century" w:cs="Century"/>
          <w:i/>
          <w:iCs/>
          <w:color w:val="000000" w:themeColor="text1"/>
          <w:sz w:val="20"/>
          <w:szCs w:val="20"/>
          <w:lang w:val="de"/>
        </w:rPr>
        <w:t xml:space="preserve"> </w:t>
      </w:r>
      <w:proofErr w:type="spellStart"/>
      <w:r w:rsidRPr="1FB958C1">
        <w:rPr>
          <w:rFonts w:ascii="Century" w:eastAsia="Century" w:hAnsi="Century" w:cs="Century"/>
          <w:i/>
          <w:iCs/>
          <w:color w:val="000000" w:themeColor="text1"/>
          <w:sz w:val="20"/>
          <w:szCs w:val="20"/>
          <w:lang w:val="de"/>
        </w:rPr>
        <w:t>films</w:t>
      </w:r>
      <w:proofErr w:type="spellEnd"/>
      <w:r w:rsidRPr="1FB958C1">
        <w:rPr>
          <w:rFonts w:ascii="Century" w:eastAsia="Century" w:hAnsi="Century" w:cs="Century"/>
          <w:color w:val="000000" w:themeColor="text1"/>
          <w:sz w:val="20"/>
          <w:szCs w:val="20"/>
        </w:rPr>
        <w:t>”</w:t>
      </w:r>
      <w:r w:rsidRPr="1FB958C1">
        <w:rPr>
          <w:rFonts w:ascii="Century" w:eastAsia="Century" w:hAnsi="Century" w:cs="Century"/>
          <w:color w:val="000000" w:themeColor="text1"/>
          <w:sz w:val="20"/>
          <w:szCs w:val="20"/>
          <w:lang w:val="de"/>
        </w:rPr>
        <w:t xml:space="preserve">, 10.1109/IVMC.1996.601918 </w:t>
      </w:r>
    </w:p>
    <w:p w14:paraId="52594ED9" w14:textId="54B5BD83" w:rsidR="1FB958C1" w:rsidRDefault="1FB958C1" w:rsidP="1FB958C1">
      <w:pPr>
        <w:jc w:val="both"/>
        <w:rPr>
          <w:rFonts w:ascii="Century" w:eastAsia="Century" w:hAnsi="Century" w:cs="Century"/>
          <w:color w:val="000000" w:themeColor="text1"/>
          <w:sz w:val="20"/>
          <w:szCs w:val="20"/>
        </w:rPr>
      </w:pPr>
    </w:p>
    <w:p w14:paraId="1FB4E4D0" w14:textId="041C536B" w:rsidR="5FA751FC" w:rsidRDefault="5FA751FC" w:rsidP="1FB958C1">
      <w:pPr>
        <w:jc w:val="both"/>
        <w:rPr>
          <w:rFonts w:ascii="Century" w:eastAsia="Century" w:hAnsi="Century" w:cs="Century"/>
          <w:color w:val="000000" w:themeColor="text1"/>
          <w:sz w:val="20"/>
          <w:szCs w:val="20"/>
        </w:rPr>
      </w:pPr>
      <w:r w:rsidRPr="1FB958C1">
        <w:rPr>
          <w:rFonts w:ascii="Century" w:eastAsia="Century" w:hAnsi="Century" w:cs="Century"/>
          <w:color w:val="000000" w:themeColor="text1"/>
          <w:sz w:val="20"/>
          <w:szCs w:val="20"/>
        </w:rPr>
        <w:t>[Ma-92] T. Maruyama et al, “</w:t>
      </w:r>
      <w:r w:rsidRPr="1FB958C1">
        <w:rPr>
          <w:rFonts w:ascii="Century" w:eastAsia="Century" w:hAnsi="Century" w:cs="Century"/>
          <w:i/>
          <w:iCs/>
          <w:color w:val="000000" w:themeColor="text1"/>
          <w:sz w:val="20"/>
          <w:szCs w:val="20"/>
        </w:rPr>
        <w:t>Electron-spin polarization in photoemission from strained GaAs grown on GaAs</w:t>
      </w:r>
      <w:r w:rsidRPr="1FB958C1">
        <w:rPr>
          <w:rFonts w:ascii="Century" w:eastAsia="Century" w:hAnsi="Century" w:cs="Century"/>
          <w:i/>
          <w:iCs/>
          <w:color w:val="000000" w:themeColor="text1"/>
          <w:sz w:val="20"/>
          <w:szCs w:val="20"/>
          <w:vertAlign w:val="subscript"/>
        </w:rPr>
        <w:t>1-x</w:t>
      </w:r>
      <w:r w:rsidRPr="1FB958C1">
        <w:rPr>
          <w:rFonts w:ascii="Century" w:eastAsia="Century" w:hAnsi="Century" w:cs="Century"/>
          <w:i/>
          <w:iCs/>
          <w:color w:val="000000" w:themeColor="text1"/>
          <w:sz w:val="20"/>
          <w:szCs w:val="20"/>
        </w:rPr>
        <w:t>P</w:t>
      </w:r>
      <w:r w:rsidRPr="1FB958C1">
        <w:rPr>
          <w:rFonts w:ascii="Century" w:eastAsia="Century" w:hAnsi="Century" w:cs="Century"/>
          <w:i/>
          <w:iCs/>
          <w:color w:val="000000" w:themeColor="text1"/>
          <w:sz w:val="20"/>
          <w:szCs w:val="20"/>
          <w:vertAlign w:val="subscript"/>
        </w:rPr>
        <w:t>x</w:t>
      </w:r>
      <w:r w:rsidRPr="1FB958C1">
        <w:rPr>
          <w:rFonts w:ascii="Century" w:eastAsia="Century" w:hAnsi="Century" w:cs="Century"/>
          <w:color w:val="000000" w:themeColor="text1"/>
          <w:sz w:val="20"/>
          <w:szCs w:val="20"/>
        </w:rPr>
        <w:t>”,</w:t>
      </w:r>
      <w:r w:rsidRPr="1FB958C1">
        <w:rPr>
          <w:rFonts w:ascii="Century" w:eastAsia="Century" w:hAnsi="Century" w:cs="Century"/>
          <w:i/>
          <w:iCs/>
          <w:color w:val="000000" w:themeColor="text1"/>
          <w:sz w:val="20"/>
          <w:szCs w:val="20"/>
        </w:rPr>
        <w:t>Phys. Rev. B</w:t>
      </w:r>
      <w:r w:rsidRPr="1FB958C1">
        <w:rPr>
          <w:rFonts w:ascii="Century" w:eastAsia="Century" w:hAnsi="Century" w:cs="Century"/>
          <w:color w:val="000000" w:themeColor="text1"/>
          <w:sz w:val="20"/>
          <w:szCs w:val="20"/>
        </w:rPr>
        <w:t xml:space="preserve">, </w:t>
      </w:r>
      <w:r w:rsidRPr="1FB958C1">
        <w:rPr>
          <w:rFonts w:ascii="Century" w:eastAsia="Century" w:hAnsi="Century" w:cs="Century"/>
          <w:b/>
          <w:bCs/>
          <w:color w:val="000000" w:themeColor="text1"/>
          <w:sz w:val="20"/>
          <w:szCs w:val="20"/>
        </w:rPr>
        <w:t>46</w:t>
      </w:r>
      <w:r w:rsidRPr="1FB958C1">
        <w:rPr>
          <w:rFonts w:ascii="Century" w:eastAsia="Century" w:hAnsi="Century" w:cs="Century"/>
          <w:color w:val="000000" w:themeColor="text1"/>
          <w:sz w:val="20"/>
          <w:szCs w:val="20"/>
        </w:rPr>
        <w:t>, 4261 (1992)</w:t>
      </w:r>
    </w:p>
    <w:p w14:paraId="3CC170D2" w14:textId="116BE5EE" w:rsidR="1FB958C1" w:rsidRDefault="1FB958C1" w:rsidP="1FB958C1">
      <w:pPr>
        <w:jc w:val="both"/>
        <w:rPr>
          <w:rFonts w:ascii="Century" w:eastAsia="Century" w:hAnsi="Century" w:cs="Century"/>
          <w:color w:val="000000" w:themeColor="text1"/>
          <w:sz w:val="20"/>
          <w:szCs w:val="20"/>
        </w:rPr>
      </w:pPr>
    </w:p>
    <w:p w14:paraId="78A2658C" w14:textId="4FE43BBD" w:rsidR="1059C487" w:rsidRDefault="1059C487" w:rsidP="1FB958C1">
      <w:pPr>
        <w:jc w:val="both"/>
        <w:rPr>
          <w:rFonts w:ascii="Century" w:eastAsia="Century" w:hAnsi="Century" w:cs="Century"/>
          <w:color w:val="000000" w:themeColor="text1"/>
          <w:sz w:val="20"/>
          <w:szCs w:val="20"/>
        </w:rPr>
      </w:pPr>
      <w:r w:rsidRPr="1FB958C1">
        <w:rPr>
          <w:rFonts w:ascii="Century" w:eastAsia="Century" w:hAnsi="Century" w:cs="Century"/>
          <w:color w:val="000000" w:themeColor="text1"/>
          <w:sz w:val="20"/>
          <w:szCs w:val="20"/>
        </w:rPr>
        <w:t>[Mo-14] Moller Collaboration, “The MOLLER Experiment: An Ultra-Precise Measurement of the Weak Mixing Angle Using M{\o}</w:t>
      </w:r>
      <w:proofErr w:type="spellStart"/>
      <w:r w:rsidRPr="1FB958C1">
        <w:rPr>
          <w:rFonts w:ascii="Century" w:eastAsia="Century" w:hAnsi="Century" w:cs="Century"/>
          <w:color w:val="000000" w:themeColor="text1"/>
          <w:sz w:val="20"/>
          <w:szCs w:val="20"/>
        </w:rPr>
        <w:t>ller</w:t>
      </w:r>
      <w:proofErr w:type="spellEnd"/>
      <w:r w:rsidRPr="1FB958C1">
        <w:rPr>
          <w:rFonts w:ascii="Century" w:eastAsia="Century" w:hAnsi="Century" w:cs="Century"/>
          <w:color w:val="000000" w:themeColor="text1"/>
          <w:sz w:val="20"/>
          <w:szCs w:val="20"/>
        </w:rPr>
        <w:t xml:space="preserve"> Scattering”, arXiv:1411.4088</w:t>
      </w:r>
    </w:p>
    <w:p w14:paraId="1A43C2E3" w14:textId="36F69BC3" w:rsidR="1FB958C1" w:rsidRDefault="1FB958C1" w:rsidP="1FB958C1">
      <w:pPr>
        <w:jc w:val="both"/>
        <w:rPr>
          <w:rFonts w:ascii="Century" w:eastAsia="Century" w:hAnsi="Century" w:cs="Century"/>
          <w:color w:val="000000" w:themeColor="text1"/>
          <w:sz w:val="20"/>
          <w:szCs w:val="20"/>
        </w:rPr>
      </w:pPr>
    </w:p>
    <w:p w14:paraId="7EE6C655" w14:textId="05C896FA" w:rsidR="0B3939C3" w:rsidRDefault="0B3939C3" w:rsidP="1FB958C1">
      <w:pPr>
        <w:ind w:left="450" w:hanging="450"/>
        <w:jc w:val="both"/>
        <w:rPr>
          <w:rFonts w:ascii="Century" w:eastAsia="Century" w:hAnsi="Century" w:cs="Century"/>
          <w:color w:val="000000" w:themeColor="text1"/>
          <w:sz w:val="20"/>
          <w:szCs w:val="20"/>
        </w:rPr>
      </w:pPr>
      <w:r w:rsidRPr="1FB958C1">
        <w:rPr>
          <w:rFonts w:ascii="Century" w:eastAsia="Century" w:hAnsi="Century" w:cs="Century"/>
          <w:color w:val="000000" w:themeColor="text1"/>
          <w:sz w:val="20"/>
          <w:szCs w:val="20"/>
        </w:rPr>
        <w:t xml:space="preserve">[Mu-72] N. Müller et al., </w:t>
      </w:r>
      <w:r w:rsidRPr="1FB958C1">
        <w:rPr>
          <w:rFonts w:ascii="Century" w:eastAsia="Century" w:hAnsi="Century" w:cs="Century"/>
          <w:i/>
          <w:iCs/>
          <w:color w:val="000000" w:themeColor="text1"/>
          <w:sz w:val="20"/>
          <w:szCs w:val="20"/>
        </w:rPr>
        <w:t>Phys. Rev. Lett.</w:t>
      </w:r>
      <w:r w:rsidRPr="1FB958C1">
        <w:rPr>
          <w:rFonts w:ascii="Century" w:eastAsia="Century" w:hAnsi="Century" w:cs="Century"/>
          <w:color w:val="000000" w:themeColor="text1"/>
          <w:sz w:val="20"/>
          <w:szCs w:val="20"/>
        </w:rPr>
        <w:t xml:space="preserve"> </w:t>
      </w:r>
      <w:r w:rsidRPr="1FB958C1">
        <w:rPr>
          <w:rFonts w:ascii="Century" w:eastAsia="Century" w:hAnsi="Century" w:cs="Century"/>
          <w:b/>
          <w:bCs/>
          <w:color w:val="000000" w:themeColor="text1"/>
          <w:sz w:val="20"/>
          <w:szCs w:val="20"/>
        </w:rPr>
        <w:t>29</w:t>
      </w:r>
      <w:r w:rsidRPr="1FB958C1">
        <w:rPr>
          <w:rFonts w:ascii="Century" w:eastAsia="Century" w:hAnsi="Century" w:cs="Century"/>
          <w:color w:val="000000" w:themeColor="text1"/>
          <w:sz w:val="20"/>
          <w:szCs w:val="20"/>
        </w:rPr>
        <w:t>, p.1651</w:t>
      </w:r>
      <w:r w:rsidR="5F673152" w:rsidRPr="1FB958C1">
        <w:rPr>
          <w:rFonts w:ascii="Century" w:eastAsia="Century" w:hAnsi="Century" w:cs="Century"/>
          <w:color w:val="000000" w:themeColor="text1"/>
          <w:sz w:val="20"/>
          <w:szCs w:val="20"/>
        </w:rPr>
        <w:t xml:space="preserve"> (</w:t>
      </w:r>
      <w:r w:rsidRPr="1FB958C1">
        <w:rPr>
          <w:rFonts w:ascii="Century" w:eastAsia="Century" w:hAnsi="Century" w:cs="Century"/>
          <w:color w:val="000000" w:themeColor="text1"/>
          <w:sz w:val="20"/>
          <w:szCs w:val="20"/>
        </w:rPr>
        <w:t>1972</w:t>
      </w:r>
      <w:r w:rsidR="5F41B118" w:rsidRPr="1FB958C1">
        <w:rPr>
          <w:rFonts w:ascii="Century" w:eastAsia="Century" w:hAnsi="Century" w:cs="Century"/>
          <w:color w:val="000000" w:themeColor="text1"/>
          <w:sz w:val="20"/>
          <w:szCs w:val="20"/>
        </w:rPr>
        <w:t>)</w:t>
      </w:r>
    </w:p>
    <w:p w14:paraId="5A5B8393" w14:textId="707D5B73" w:rsidR="1FB958C1" w:rsidRDefault="1FB958C1" w:rsidP="1FB958C1">
      <w:pPr>
        <w:jc w:val="both"/>
        <w:rPr>
          <w:rFonts w:ascii="Century" w:eastAsia="Century" w:hAnsi="Century" w:cs="Century"/>
          <w:color w:val="000000" w:themeColor="text1"/>
          <w:sz w:val="20"/>
          <w:szCs w:val="20"/>
        </w:rPr>
      </w:pPr>
    </w:p>
    <w:p w14:paraId="5DF6097C" w14:textId="49B900A0" w:rsidR="676F99AF" w:rsidRDefault="676F99AF" w:rsidP="1FB958C1">
      <w:pPr>
        <w:jc w:val="both"/>
        <w:rPr>
          <w:rFonts w:ascii="Century" w:eastAsia="Century" w:hAnsi="Century" w:cs="Century"/>
          <w:color w:val="000000" w:themeColor="text1"/>
          <w:sz w:val="20"/>
          <w:szCs w:val="20"/>
        </w:rPr>
      </w:pPr>
      <w:r w:rsidRPr="1FB958C1">
        <w:rPr>
          <w:rFonts w:ascii="Century" w:eastAsia="Century" w:hAnsi="Century" w:cs="Century"/>
          <w:color w:val="000000" w:themeColor="text1"/>
          <w:sz w:val="20"/>
          <w:szCs w:val="20"/>
        </w:rPr>
        <w:t xml:space="preserve">[Na-09] </w:t>
      </w:r>
      <w:proofErr w:type="spellStart"/>
      <w:r w:rsidRPr="1FB958C1">
        <w:rPr>
          <w:rFonts w:ascii="Century" w:eastAsia="Century" w:hAnsi="Century" w:cs="Century"/>
          <w:color w:val="000000" w:themeColor="text1"/>
          <w:sz w:val="20"/>
          <w:szCs w:val="20"/>
        </w:rPr>
        <w:t>Nishitani</w:t>
      </w:r>
      <w:proofErr w:type="spellEnd"/>
      <w:r w:rsidRPr="1FB958C1">
        <w:rPr>
          <w:rFonts w:ascii="Century" w:eastAsia="Century" w:hAnsi="Century" w:cs="Century"/>
          <w:color w:val="000000" w:themeColor="text1"/>
          <w:sz w:val="20"/>
          <w:szCs w:val="20"/>
        </w:rPr>
        <w:t xml:space="preserve">, M. </w:t>
      </w:r>
      <w:proofErr w:type="spellStart"/>
      <w:r w:rsidRPr="1FB958C1">
        <w:rPr>
          <w:rFonts w:ascii="Century" w:eastAsia="Century" w:hAnsi="Century" w:cs="Century"/>
          <w:color w:val="000000" w:themeColor="text1"/>
          <w:sz w:val="20"/>
          <w:szCs w:val="20"/>
        </w:rPr>
        <w:t>Tabuchi</w:t>
      </w:r>
      <w:proofErr w:type="spellEnd"/>
      <w:r w:rsidRPr="1FB958C1">
        <w:rPr>
          <w:rFonts w:ascii="Century" w:eastAsia="Century" w:hAnsi="Century" w:cs="Century"/>
          <w:color w:val="000000" w:themeColor="text1"/>
          <w:sz w:val="20"/>
          <w:szCs w:val="20"/>
        </w:rPr>
        <w:t>, Y. Takeda, Y. Suzuki, K. Motoki and T. Meguro, “</w:t>
      </w:r>
      <w:r w:rsidRPr="1FB958C1">
        <w:rPr>
          <w:rFonts w:ascii="Century" w:eastAsia="Century" w:hAnsi="Century" w:cs="Century"/>
          <w:i/>
          <w:iCs/>
          <w:color w:val="000000" w:themeColor="text1"/>
          <w:sz w:val="20"/>
          <w:szCs w:val="20"/>
        </w:rPr>
        <w:t>Superlattice photocathode with high brightness and long NEA-surface lifetime</w:t>
      </w:r>
      <w:r w:rsidRPr="1FB958C1">
        <w:rPr>
          <w:rFonts w:ascii="Century" w:eastAsia="Century" w:hAnsi="Century" w:cs="Century"/>
          <w:color w:val="000000" w:themeColor="text1"/>
          <w:sz w:val="20"/>
          <w:szCs w:val="20"/>
        </w:rPr>
        <w:t xml:space="preserve">”, AIP Conf. Proc., </w:t>
      </w:r>
      <w:proofErr w:type="spellStart"/>
      <w:r w:rsidRPr="1FB958C1">
        <w:rPr>
          <w:rFonts w:ascii="Century" w:eastAsia="Century" w:hAnsi="Century" w:cs="Century"/>
          <w:color w:val="000000" w:themeColor="text1"/>
          <w:sz w:val="20"/>
          <w:szCs w:val="20"/>
        </w:rPr>
        <w:t>vol</w:t>
      </w:r>
      <w:proofErr w:type="spellEnd"/>
      <w:r w:rsidRPr="1FB958C1">
        <w:rPr>
          <w:rFonts w:ascii="Century" w:eastAsia="Century" w:hAnsi="Century" w:cs="Century"/>
          <w:color w:val="000000" w:themeColor="text1"/>
          <w:sz w:val="20"/>
          <w:szCs w:val="20"/>
        </w:rPr>
        <w:t xml:space="preserve"> 1149, 2009, pp 1047-1051</w:t>
      </w:r>
    </w:p>
    <w:p w14:paraId="7B3A4075" w14:textId="427386B2" w:rsidR="1FB958C1" w:rsidRDefault="1FB958C1" w:rsidP="1FB958C1">
      <w:pPr>
        <w:jc w:val="both"/>
        <w:rPr>
          <w:rFonts w:ascii="Century" w:eastAsia="Century" w:hAnsi="Century" w:cs="Century"/>
          <w:color w:val="000000" w:themeColor="text1"/>
          <w:sz w:val="20"/>
          <w:szCs w:val="20"/>
        </w:rPr>
      </w:pPr>
    </w:p>
    <w:p w14:paraId="75EA83B7" w14:textId="2AC1911B" w:rsidR="5FA751FC" w:rsidRDefault="5FA751FC" w:rsidP="1FB958C1">
      <w:pPr>
        <w:jc w:val="both"/>
        <w:rPr>
          <w:rFonts w:ascii="Century" w:eastAsia="Century" w:hAnsi="Century" w:cs="Century"/>
          <w:color w:val="000000" w:themeColor="text1"/>
          <w:sz w:val="20"/>
          <w:szCs w:val="20"/>
        </w:rPr>
      </w:pPr>
      <w:r w:rsidRPr="1FB958C1">
        <w:rPr>
          <w:rFonts w:ascii="Century" w:eastAsia="Century" w:hAnsi="Century" w:cs="Century"/>
          <w:color w:val="000000" w:themeColor="text1"/>
          <w:sz w:val="20"/>
          <w:szCs w:val="20"/>
        </w:rPr>
        <w:t xml:space="preserve">[Na-91] T. Nakanishi, </w:t>
      </w:r>
      <w:r w:rsidRPr="1FB958C1">
        <w:rPr>
          <w:rFonts w:ascii="Century" w:eastAsia="Century" w:hAnsi="Century" w:cs="Century"/>
          <w:i/>
          <w:iCs/>
          <w:color w:val="000000" w:themeColor="text1"/>
          <w:sz w:val="20"/>
          <w:szCs w:val="20"/>
        </w:rPr>
        <w:t>et al.</w:t>
      </w:r>
      <w:r w:rsidRPr="1FB958C1">
        <w:rPr>
          <w:rFonts w:ascii="Century" w:eastAsia="Century" w:hAnsi="Century" w:cs="Century"/>
          <w:color w:val="000000" w:themeColor="text1"/>
          <w:sz w:val="20"/>
          <w:szCs w:val="20"/>
        </w:rPr>
        <w:t>, “</w:t>
      </w:r>
      <w:r w:rsidRPr="1FB958C1">
        <w:rPr>
          <w:rFonts w:ascii="Century" w:eastAsia="Century" w:hAnsi="Century" w:cs="Century"/>
          <w:i/>
          <w:iCs/>
          <w:color w:val="000000" w:themeColor="text1"/>
          <w:sz w:val="20"/>
          <w:szCs w:val="20"/>
        </w:rPr>
        <w:t>Large enhancement of spin polarization observed by photoelectrons from a strained GaAs layer</w:t>
      </w:r>
      <w:r w:rsidRPr="1FB958C1">
        <w:rPr>
          <w:rFonts w:ascii="Century" w:eastAsia="Century" w:hAnsi="Century" w:cs="Century"/>
          <w:color w:val="000000" w:themeColor="text1"/>
          <w:sz w:val="20"/>
          <w:szCs w:val="20"/>
        </w:rPr>
        <w:t xml:space="preserve">”, </w:t>
      </w:r>
      <w:r w:rsidR="631B539B" w:rsidRPr="1FB958C1">
        <w:rPr>
          <w:rFonts w:ascii="Century" w:eastAsia="Century" w:hAnsi="Century" w:cs="Century"/>
          <w:color w:val="000000" w:themeColor="text1"/>
          <w:sz w:val="20"/>
          <w:szCs w:val="20"/>
        </w:rPr>
        <w:t xml:space="preserve">Physics Lett. A., </w:t>
      </w:r>
      <w:r w:rsidR="631B539B" w:rsidRPr="1FB958C1">
        <w:rPr>
          <w:rFonts w:ascii="Century" w:eastAsia="Century" w:hAnsi="Century" w:cs="Century"/>
          <w:b/>
          <w:bCs/>
          <w:color w:val="000000" w:themeColor="text1"/>
          <w:sz w:val="20"/>
          <w:szCs w:val="20"/>
        </w:rPr>
        <w:t>158</w:t>
      </w:r>
      <w:r w:rsidR="631B539B" w:rsidRPr="1FB958C1">
        <w:rPr>
          <w:rFonts w:ascii="Century" w:eastAsia="Century" w:hAnsi="Century" w:cs="Century"/>
          <w:color w:val="000000" w:themeColor="text1"/>
          <w:sz w:val="20"/>
          <w:szCs w:val="20"/>
        </w:rPr>
        <w:t>,</w:t>
      </w:r>
      <w:r w:rsidRPr="1FB958C1">
        <w:rPr>
          <w:rFonts w:ascii="Century" w:eastAsia="Century" w:hAnsi="Century" w:cs="Century"/>
          <w:color w:val="000000" w:themeColor="text1"/>
          <w:sz w:val="20"/>
          <w:szCs w:val="20"/>
        </w:rPr>
        <w:t xml:space="preserve"> 345-349, 1991</w:t>
      </w:r>
    </w:p>
    <w:p w14:paraId="6295E411" w14:textId="6B5ADCB4" w:rsidR="1FB958C1" w:rsidRDefault="1FB958C1" w:rsidP="1FB958C1">
      <w:pPr>
        <w:jc w:val="both"/>
        <w:rPr>
          <w:rFonts w:ascii="Century" w:eastAsia="Century" w:hAnsi="Century" w:cs="Century"/>
          <w:color w:val="000000" w:themeColor="text1"/>
          <w:sz w:val="20"/>
          <w:szCs w:val="20"/>
        </w:rPr>
      </w:pPr>
    </w:p>
    <w:p w14:paraId="430A1955" w14:textId="0FAF32A9" w:rsidR="5FA751FC" w:rsidRDefault="5FA751FC" w:rsidP="1FB958C1">
      <w:pPr>
        <w:jc w:val="both"/>
        <w:rPr>
          <w:rFonts w:ascii="Century" w:eastAsia="Century" w:hAnsi="Century" w:cs="Century"/>
          <w:color w:val="000000" w:themeColor="text1"/>
          <w:sz w:val="20"/>
          <w:szCs w:val="20"/>
        </w:rPr>
      </w:pPr>
      <w:r w:rsidRPr="1FB958C1">
        <w:rPr>
          <w:rFonts w:ascii="Century" w:eastAsia="Century" w:hAnsi="Century" w:cs="Century"/>
          <w:color w:val="000000" w:themeColor="text1"/>
          <w:sz w:val="20"/>
          <w:szCs w:val="20"/>
        </w:rPr>
        <w:t xml:space="preserve">[Na-98] T. Nakanishi, </w:t>
      </w:r>
      <w:r w:rsidRPr="1FB958C1">
        <w:rPr>
          <w:rFonts w:ascii="Century" w:eastAsia="Century" w:hAnsi="Century" w:cs="Century"/>
          <w:i/>
          <w:iCs/>
          <w:color w:val="000000" w:themeColor="text1"/>
          <w:sz w:val="20"/>
          <w:szCs w:val="20"/>
        </w:rPr>
        <w:t>et al.</w:t>
      </w:r>
      <w:r w:rsidRPr="1FB958C1">
        <w:rPr>
          <w:rFonts w:ascii="Century" w:eastAsia="Century" w:hAnsi="Century" w:cs="Century"/>
          <w:color w:val="000000" w:themeColor="text1"/>
          <w:sz w:val="20"/>
          <w:szCs w:val="20"/>
        </w:rPr>
        <w:t>, “</w:t>
      </w:r>
      <w:r w:rsidRPr="1FB958C1">
        <w:rPr>
          <w:rFonts w:ascii="Century" w:eastAsia="Century" w:hAnsi="Century" w:cs="Century"/>
          <w:i/>
          <w:iCs/>
          <w:color w:val="000000" w:themeColor="text1"/>
          <w:sz w:val="20"/>
          <w:szCs w:val="20"/>
        </w:rPr>
        <w:t>Highly polarized electrons from superlattice photocathodes</w:t>
      </w:r>
      <w:r w:rsidRPr="1FB958C1">
        <w:rPr>
          <w:rFonts w:ascii="Century" w:eastAsia="Century" w:hAnsi="Century" w:cs="Century"/>
          <w:color w:val="000000" w:themeColor="text1"/>
          <w:sz w:val="20"/>
          <w:szCs w:val="20"/>
        </w:rPr>
        <w:t xml:space="preserve">”, in AIP Conf. Proc., vol. </w:t>
      </w:r>
      <w:r w:rsidRPr="1FB958C1">
        <w:rPr>
          <w:rFonts w:ascii="Century" w:eastAsia="Century" w:hAnsi="Century" w:cs="Century"/>
          <w:b/>
          <w:bCs/>
          <w:color w:val="000000" w:themeColor="text1"/>
          <w:sz w:val="20"/>
          <w:szCs w:val="20"/>
        </w:rPr>
        <w:t>421</w:t>
      </w:r>
      <w:r w:rsidRPr="1FB958C1">
        <w:rPr>
          <w:rFonts w:ascii="Century" w:eastAsia="Century" w:hAnsi="Century" w:cs="Century"/>
          <w:color w:val="000000" w:themeColor="text1"/>
          <w:sz w:val="20"/>
          <w:szCs w:val="20"/>
        </w:rPr>
        <w:t>, 300-310 (1998)</w:t>
      </w:r>
    </w:p>
    <w:p w14:paraId="5F3BB971" w14:textId="59582390" w:rsidR="1FB958C1" w:rsidRDefault="1FB958C1" w:rsidP="1FB958C1">
      <w:pPr>
        <w:jc w:val="both"/>
        <w:rPr>
          <w:rFonts w:ascii="Century" w:eastAsia="Century" w:hAnsi="Century" w:cs="Century"/>
          <w:color w:val="000000" w:themeColor="text1"/>
          <w:sz w:val="20"/>
          <w:szCs w:val="20"/>
        </w:rPr>
      </w:pPr>
    </w:p>
    <w:p w14:paraId="78A75A1A" w14:textId="23094D2E" w:rsidR="7D053F86" w:rsidRDefault="7D053F86" w:rsidP="1FB958C1">
      <w:pPr>
        <w:ind w:left="450" w:hanging="450"/>
        <w:jc w:val="both"/>
        <w:rPr>
          <w:rFonts w:ascii="Century" w:eastAsia="Century" w:hAnsi="Century" w:cs="Century"/>
          <w:color w:val="000000" w:themeColor="text1"/>
          <w:sz w:val="20"/>
          <w:szCs w:val="20"/>
        </w:rPr>
      </w:pPr>
      <w:r w:rsidRPr="1FB958C1">
        <w:rPr>
          <w:rFonts w:ascii="Century" w:eastAsia="Century" w:hAnsi="Century" w:cs="Century"/>
          <w:color w:val="000000" w:themeColor="text1"/>
          <w:sz w:val="20"/>
          <w:szCs w:val="20"/>
        </w:rPr>
        <w:t xml:space="preserve">[Pa-15] N. R. </w:t>
      </w:r>
      <w:proofErr w:type="spellStart"/>
      <w:r w:rsidRPr="1FB958C1">
        <w:rPr>
          <w:rFonts w:ascii="Century" w:eastAsia="Century" w:hAnsi="Century" w:cs="Century"/>
          <w:color w:val="000000" w:themeColor="text1"/>
          <w:sz w:val="20"/>
          <w:szCs w:val="20"/>
        </w:rPr>
        <w:t>Paudel</w:t>
      </w:r>
      <w:proofErr w:type="spellEnd"/>
      <w:r w:rsidRPr="1FB958C1">
        <w:rPr>
          <w:rFonts w:ascii="Century" w:eastAsia="Century" w:hAnsi="Century" w:cs="Century"/>
          <w:color w:val="000000" w:themeColor="text1"/>
          <w:sz w:val="20"/>
          <w:szCs w:val="20"/>
        </w:rPr>
        <w:t xml:space="preserve">, J. D. </w:t>
      </w:r>
      <w:proofErr w:type="spellStart"/>
      <w:r w:rsidRPr="1FB958C1">
        <w:rPr>
          <w:rFonts w:ascii="Century" w:eastAsia="Century" w:hAnsi="Century" w:cs="Century"/>
          <w:color w:val="000000" w:themeColor="text1"/>
          <w:sz w:val="20"/>
          <w:szCs w:val="20"/>
        </w:rPr>
        <w:t>Poplawsky</w:t>
      </w:r>
      <w:proofErr w:type="spellEnd"/>
      <w:r w:rsidRPr="1FB958C1">
        <w:rPr>
          <w:rFonts w:ascii="Century" w:eastAsia="Century" w:hAnsi="Century" w:cs="Century"/>
          <w:color w:val="000000" w:themeColor="text1"/>
          <w:sz w:val="20"/>
          <w:szCs w:val="20"/>
        </w:rPr>
        <w:t xml:space="preserve">, K. L. Moore and Y. Yan, IEEE Journal of Photovoltaics </w:t>
      </w:r>
      <w:r w:rsidRPr="1FB958C1">
        <w:rPr>
          <w:rFonts w:ascii="Century" w:eastAsia="Century" w:hAnsi="Century" w:cs="Century"/>
          <w:b/>
          <w:bCs/>
          <w:color w:val="000000" w:themeColor="text1"/>
          <w:sz w:val="20"/>
          <w:szCs w:val="20"/>
        </w:rPr>
        <w:t>5</w:t>
      </w:r>
      <w:r w:rsidRPr="1FB958C1">
        <w:rPr>
          <w:rFonts w:ascii="Century" w:eastAsia="Century" w:hAnsi="Century" w:cs="Century"/>
          <w:color w:val="000000" w:themeColor="text1"/>
          <w:sz w:val="20"/>
          <w:szCs w:val="20"/>
        </w:rPr>
        <w:t>, 1492-1496 (2015)</w:t>
      </w:r>
    </w:p>
    <w:p w14:paraId="09582AA8" w14:textId="1AAE6BB0" w:rsidR="1FB958C1" w:rsidRDefault="1FB958C1" w:rsidP="1FB958C1">
      <w:pPr>
        <w:jc w:val="both"/>
        <w:rPr>
          <w:rFonts w:ascii="Century" w:eastAsia="Century" w:hAnsi="Century" w:cs="Century"/>
          <w:color w:val="000000" w:themeColor="text1"/>
          <w:sz w:val="20"/>
          <w:szCs w:val="20"/>
        </w:rPr>
      </w:pPr>
    </w:p>
    <w:p w14:paraId="128B4C49" w14:textId="29050773" w:rsidR="6E8A4D43" w:rsidRDefault="6E8A4D43" w:rsidP="1FB958C1">
      <w:pPr>
        <w:jc w:val="both"/>
        <w:rPr>
          <w:rFonts w:ascii="Century" w:eastAsia="Century" w:hAnsi="Century" w:cs="Century"/>
          <w:color w:val="000000" w:themeColor="text1"/>
          <w:sz w:val="20"/>
          <w:szCs w:val="20"/>
        </w:rPr>
      </w:pPr>
      <w:r w:rsidRPr="1FB958C1">
        <w:rPr>
          <w:rFonts w:ascii="Century" w:eastAsia="Century" w:hAnsi="Century" w:cs="Century"/>
          <w:color w:val="000000" w:themeColor="text1"/>
          <w:sz w:val="20"/>
          <w:szCs w:val="20"/>
        </w:rPr>
        <w:t xml:space="preserve">[Pi-75] D.T. Pierce, F. Meier, P. </w:t>
      </w:r>
      <w:proofErr w:type="spellStart"/>
      <w:r w:rsidRPr="1FB958C1">
        <w:rPr>
          <w:rFonts w:ascii="Century" w:eastAsia="Century" w:hAnsi="Century" w:cs="Century"/>
          <w:color w:val="000000" w:themeColor="text1"/>
          <w:sz w:val="20"/>
          <w:szCs w:val="20"/>
        </w:rPr>
        <w:t>Zürcher</w:t>
      </w:r>
      <w:proofErr w:type="spellEnd"/>
      <w:r w:rsidRPr="1FB958C1">
        <w:rPr>
          <w:rFonts w:ascii="Century" w:eastAsia="Century" w:hAnsi="Century" w:cs="Century"/>
          <w:color w:val="000000" w:themeColor="text1"/>
          <w:sz w:val="20"/>
          <w:szCs w:val="20"/>
        </w:rPr>
        <w:t xml:space="preserve">, </w:t>
      </w:r>
      <w:r w:rsidRPr="1FB958C1">
        <w:rPr>
          <w:rFonts w:ascii="Century" w:eastAsia="Century" w:hAnsi="Century" w:cs="Century"/>
          <w:i/>
          <w:iCs/>
          <w:color w:val="000000" w:themeColor="text1"/>
          <w:sz w:val="20"/>
          <w:szCs w:val="20"/>
        </w:rPr>
        <w:t>Phys. Lett.</w:t>
      </w:r>
      <w:r w:rsidRPr="1FB958C1">
        <w:rPr>
          <w:rFonts w:ascii="Century" w:eastAsia="Century" w:hAnsi="Century" w:cs="Century"/>
          <w:color w:val="000000" w:themeColor="text1"/>
          <w:sz w:val="20"/>
          <w:szCs w:val="20"/>
        </w:rPr>
        <w:t xml:space="preserve"> </w:t>
      </w:r>
      <w:r w:rsidRPr="1FB958C1">
        <w:rPr>
          <w:rFonts w:ascii="Century" w:eastAsia="Century" w:hAnsi="Century" w:cs="Century"/>
          <w:i/>
          <w:iCs/>
          <w:color w:val="000000" w:themeColor="text1"/>
          <w:sz w:val="20"/>
          <w:szCs w:val="20"/>
        </w:rPr>
        <w:t>A</w:t>
      </w:r>
      <w:r w:rsidRPr="1FB958C1">
        <w:rPr>
          <w:rFonts w:ascii="Century" w:eastAsia="Century" w:hAnsi="Century" w:cs="Century"/>
          <w:color w:val="000000" w:themeColor="text1"/>
          <w:sz w:val="20"/>
          <w:szCs w:val="20"/>
        </w:rPr>
        <w:t xml:space="preserve"> </w:t>
      </w:r>
      <w:r w:rsidRPr="1FB958C1">
        <w:rPr>
          <w:rFonts w:ascii="Century" w:eastAsia="Century" w:hAnsi="Century" w:cs="Century"/>
          <w:b/>
          <w:bCs/>
          <w:color w:val="000000" w:themeColor="text1"/>
          <w:sz w:val="20"/>
          <w:szCs w:val="20"/>
        </w:rPr>
        <w:t>51</w:t>
      </w:r>
      <w:r w:rsidRPr="1FB958C1">
        <w:rPr>
          <w:rFonts w:ascii="Century" w:eastAsia="Century" w:hAnsi="Century" w:cs="Century"/>
          <w:color w:val="000000" w:themeColor="text1"/>
          <w:sz w:val="20"/>
          <w:szCs w:val="20"/>
        </w:rPr>
        <w:t>, pp.465-466</w:t>
      </w:r>
      <w:r w:rsidR="22AE52D5" w:rsidRPr="1FB958C1">
        <w:rPr>
          <w:rFonts w:ascii="Century" w:eastAsia="Century" w:hAnsi="Century" w:cs="Century"/>
          <w:color w:val="000000" w:themeColor="text1"/>
          <w:sz w:val="20"/>
          <w:szCs w:val="20"/>
        </w:rPr>
        <w:t xml:space="preserve"> (</w:t>
      </w:r>
      <w:r w:rsidRPr="1FB958C1">
        <w:rPr>
          <w:rFonts w:ascii="Century" w:eastAsia="Century" w:hAnsi="Century" w:cs="Century"/>
          <w:color w:val="000000" w:themeColor="text1"/>
          <w:sz w:val="20"/>
          <w:szCs w:val="20"/>
        </w:rPr>
        <w:t>1975</w:t>
      </w:r>
      <w:r w:rsidR="2D5DE653" w:rsidRPr="1FB958C1">
        <w:rPr>
          <w:rFonts w:ascii="Century" w:eastAsia="Century" w:hAnsi="Century" w:cs="Century"/>
          <w:color w:val="000000" w:themeColor="text1"/>
          <w:sz w:val="20"/>
          <w:szCs w:val="20"/>
        </w:rPr>
        <w:t>)</w:t>
      </w:r>
      <w:r w:rsidRPr="1FB958C1">
        <w:rPr>
          <w:rFonts w:ascii="Century" w:eastAsia="Century" w:hAnsi="Century" w:cs="Century"/>
          <w:color w:val="000000" w:themeColor="text1"/>
          <w:sz w:val="20"/>
          <w:szCs w:val="20"/>
        </w:rPr>
        <w:t xml:space="preserve"> </w:t>
      </w:r>
    </w:p>
    <w:p w14:paraId="2DD282B4" w14:textId="3CD93770" w:rsidR="1FB958C1" w:rsidRDefault="1FB958C1" w:rsidP="1FB958C1">
      <w:pPr>
        <w:spacing w:line="257" w:lineRule="auto"/>
        <w:jc w:val="both"/>
        <w:rPr>
          <w:rFonts w:ascii="Century" w:eastAsia="Century" w:hAnsi="Century" w:cs="Century"/>
          <w:color w:val="000000" w:themeColor="text1"/>
          <w:sz w:val="20"/>
          <w:szCs w:val="20"/>
        </w:rPr>
      </w:pPr>
    </w:p>
    <w:p w14:paraId="48B11B07" w14:textId="7E88E95E" w:rsidR="7E2A37B0" w:rsidRDefault="7E2A37B0" w:rsidP="1FB958C1">
      <w:pPr>
        <w:ind w:left="450" w:hanging="450"/>
        <w:jc w:val="both"/>
        <w:rPr>
          <w:rFonts w:ascii="Century" w:eastAsia="Century" w:hAnsi="Century" w:cs="Century"/>
          <w:color w:val="000000" w:themeColor="text1"/>
          <w:sz w:val="20"/>
          <w:szCs w:val="20"/>
        </w:rPr>
      </w:pPr>
      <w:r w:rsidRPr="1FB958C1">
        <w:rPr>
          <w:rFonts w:ascii="Century" w:eastAsia="Century" w:hAnsi="Century" w:cs="Century"/>
          <w:color w:val="000000" w:themeColor="text1"/>
          <w:sz w:val="20"/>
          <w:szCs w:val="20"/>
        </w:rPr>
        <w:t xml:space="preserve">[Si-07] C.K. Sinclair et al., </w:t>
      </w:r>
      <w:r w:rsidRPr="1FB958C1">
        <w:rPr>
          <w:rFonts w:ascii="Century" w:eastAsia="Century" w:hAnsi="Century" w:cs="Century"/>
          <w:i/>
          <w:iCs/>
          <w:color w:val="000000" w:themeColor="text1"/>
          <w:sz w:val="20"/>
          <w:szCs w:val="20"/>
        </w:rPr>
        <w:t>Phys. Rev. ST Accel. Beams</w:t>
      </w:r>
      <w:r w:rsidRPr="1FB958C1">
        <w:rPr>
          <w:rFonts w:ascii="Century" w:eastAsia="Century" w:hAnsi="Century" w:cs="Century"/>
          <w:color w:val="000000" w:themeColor="text1"/>
          <w:sz w:val="20"/>
          <w:szCs w:val="20"/>
        </w:rPr>
        <w:t xml:space="preserve">, </w:t>
      </w:r>
      <w:r w:rsidRPr="1FB958C1">
        <w:rPr>
          <w:rFonts w:ascii="Century" w:eastAsia="Century" w:hAnsi="Century" w:cs="Century"/>
          <w:b/>
          <w:bCs/>
          <w:color w:val="000000" w:themeColor="text1"/>
          <w:sz w:val="20"/>
          <w:szCs w:val="20"/>
        </w:rPr>
        <w:t>10</w:t>
      </w:r>
      <w:r w:rsidRPr="1FB958C1">
        <w:rPr>
          <w:rFonts w:ascii="Century" w:eastAsia="Century" w:hAnsi="Century" w:cs="Century"/>
          <w:color w:val="000000" w:themeColor="text1"/>
          <w:sz w:val="20"/>
          <w:szCs w:val="20"/>
        </w:rPr>
        <w:t>, p.023501</w:t>
      </w:r>
      <w:r w:rsidR="706DED11" w:rsidRPr="1FB958C1">
        <w:rPr>
          <w:rFonts w:ascii="Century" w:eastAsia="Century" w:hAnsi="Century" w:cs="Century"/>
          <w:color w:val="000000" w:themeColor="text1"/>
          <w:sz w:val="20"/>
          <w:szCs w:val="20"/>
        </w:rPr>
        <w:t xml:space="preserve"> (</w:t>
      </w:r>
      <w:r w:rsidRPr="1FB958C1">
        <w:rPr>
          <w:rFonts w:ascii="Century" w:eastAsia="Century" w:hAnsi="Century" w:cs="Century"/>
          <w:color w:val="000000" w:themeColor="text1"/>
          <w:sz w:val="20"/>
          <w:szCs w:val="20"/>
        </w:rPr>
        <w:t>2007</w:t>
      </w:r>
      <w:r w:rsidR="26E95A3A" w:rsidRPr="1FB958C1">
        <w:rPr>
          <w:rFonts w:ascii="Century" w:eastAsia="Century" w:hAnsi="Century" w:cs="Century"/>
          <w:color w:val="000000" w:themeColor="text1"/>
          <w:sz w:val="20"/>
          <w:szCs w:val="20"/>
        </w:rPr>
        <w:t>)</w:t>
      </w:r>
    </w:p>
    <w:p w14:paraId="6F17D46E" w14:textId="1D5BA226" w:rsidR="1FB958C1" w:rsidRDefault="1FB958C1" w:rsidP="1FB958C1">
      <w:pPr>
        <w:spacing w:line="257" w:lineRule="auto"/>
        <w:jc w:val="both"/>
        <w:rPr>
          <w:rFonts w:ascii="Century" w:eastAsia="Century" w:hAnsi="Century" w:cs="Century"/>
          <w:color w:val="000000" w:themeColor="text1"/>
          <w:sz w:val="20"/>
          <w:szCs w:val="20"/>
        </w:rPr>
      </w:pPr>
    </w:p>
    <w:p w14:paraId="589EF4DE" w14:textId="79E90FE2" w:rsidR="041D44BE" w:rsidRDefault="041D44BE" w:rsidP="1FB958C1">
      <w:pPr>
        <w:jc w:val="both"/>
        <w:rPr>
          <w:rFonts w:ascii="Century" w:eastAsia="Century" w:hAnsi="Century" w:cs="Century"/>
          <w:color w:val="000000" w:themeColor="text1"/>
          <w:sz w:val="20"/>
          <w:szCs w:val="20"/>
        </w:rPr>
      </w:pPr>
      <w:r w:rsidRPr="1FB958C1">
        <w:rPr>
          <w:rFonts w:ascii="Century" w:eastAsia="Century" w:hAnsi="Century" w:cs="Century"/>
          <w:color w:val="000000" w:themeColor="text1"/>
          <w:sz w:val="20"/>
          <w:szCs w:val="20"/>
        </w:rPr>
        <w:t xml:space="preserve">[So-14] J.P. Chen, H. Gao, T.K. </w:t>
      </w:r>
      <w:proofErr w:type="spellStart"/>
      <w:r w:rsidRPr="1FB958C1">
        <w:rPr>
          <w:rFonts w:ascii="Century" w:eastAsia="Century" w:hAnsi="Century" w:cs="Century"/>
          <w:color w:val="000000" w:themeColor="text1"/>
          <w:sz w:val="20"/>
          <w:szCs w:val="20"/>
        </w:rPr>
        <w:t>Hemmick</w:t>
      </w:r>
      <w:proofErr w:type="spellEnd"/>
      <w:r w:rsidRPr="1FB958C1">
        <w:rPr>
          <w:rFonts w:ascii="Century" w:eastAsia="Century" w:hAnsi="Century" w:cs="Century"/>
          <w:color w:val="000000" w:themeColor="text1"/>
          <w:sz w:val="20"/>
          <w:szCs w:val="20"/>
        </w:rPr>
        <w:t xml:space="preserve">, Z.-E. </w:t>
      </w:r>
      <w:proofErr w:type="spellStart"/>
      <w:r w:rsidRPr="1FB958C1">
        <w:rPr>
          <w:rFonts w:ascii="Century" w:eastAsia="Century" w:hAnsi="Century" w:cs="Century"/>
          <w:color w:val="000000" w:themeColor="text1"/>
          <w:sz w:val="20"/>
          <w:szCs w:val="20"/>
        </w:rPr>
        <w:t>Meziani</w:t>
      </w:r>
      <w:proofErr w:type="spellEnd"/>
      <w:r w:rsidRPr="1FB958C1">
        <w:rPr>
          <w:rFonts w:ascii="Century" w:eastAsia="Century" w:hAnsi="Century" w:cs="Century"/>
          <w:color w:val="000000" w:themeColor="text1"/>
          <w:sz w:val="20"/>
          <w:szCs w:val="20"/>
        </w:rPr>
        <w:t xml:space="preserve">, P.A. Souder, the </w:t>
      </w:r>
      <w:proofErr w:type="spellStart"/>
      <w:r w:rsidRPr="1FB958C1">
        <w:rPr>
          <w:rFonts w:ascii="Century" w:eastAsia="Century" w:hAnsi="Century" w:cs="Century"/>
          <w:color w:val="000000" w:themeColor="text1"/>
          <w:sz w:val="20"/>
          <w:szCs w:val="20"/>
        </w:rPr>
        <w:t>SoLID</w:t>
      </w:r>
      <w:proofErr w:type="spellEnd"/>
      <w:r w:rsidRPr="1FB958C1">
        <w:rPr>
          <w:rFonts w:ascii="Century" w:eastAsia="Century" w:hAnsi="Century" w:cs="Century"/>
          <w:color w:val="000000" w:themeColor="text1"/>
          <w:sz w:val="20"/>
          <w:szCs w:val="20"/>
        </w:rPr>
        <w:t xml:space="preserve"> Collaboration, “A White paper on </w:t>
      </w:r>
      <w:proofErr w:type="spellStart"/>
      <w:r w:rsidRPr="1FB958C1">
        <w:rPr>
          <w:rFonts w:ascii="Century" w:eastAsia="Century" w:hAnsi="Century" w:cs="Century"/>
          <w:color w:val="000000" w:themeColor="text1"/>
          <w:sz w:val="20"/>
          <w:szCs w:val="20"/>
        </w:rPr>
        <w:t>SoLID</w:t>
      </w:r>
      <w:proofErr w:type="spellEnd"/>
      <w:r w:rsidRPr="1FB958C1">
        <w:rPr>
          <w:rFonts w:ascii="Century" w:eastAsia="Century" w:hAnsi="Century" w:cs="Century"/>
          <w:color w:val="000000" w:themeColor="text1"/>
          <w:sz w:val="20"/>
          <w:szCs w:val="20"/>
        </w:rPr>
        <w:t xml:space="preserve"> (Solenoidal Large Intensity Device)”, </w:t>
      </w:r>
      <w:proofErr w:type="spellStart"/>
      <w:r w:rsidRPr="1FB958C1">
        <w:rPr>
          <w:rFonts w:ascii="Century" w:eastAsia="Century" w:hAnsi="Century" w:cs="Century"/>
          <w:color w:val="000000" w:themeColor="text1"/>
          <w:sz w:val="20"/>
          <w:szCs w:val="20"/>
        </w:rPr>
        <w:t>arXiv</w:t>
      </w:r>
      <w:proofErr w:type="spellEnd"/>
      <w:r w:rsidRPr="1FB958C1">
        <w:rPr>
          <w:rFonts w:ascii="Century" w:eastAsia="Century" w:hAnsi="Century" w:cs="Century"/>
          <w:color w:val="000000" w:themeColor="text1"/>
          <w:sz w:val="20"/>
          <w:szCs w:val="20"/>
        </w:rPr>
        <w:t>: 1409.7741</w:t>
      </w:r>
    </w:p>
    <w:p w14:paraId="12C447E5" w14:textId="7CCE0B93" w:rsidR="1FB958C1" w:rsidRDefault="1FB958C1" w:rsidP="1FB958C1">
      <w:pPr>
        <w:jc w:val="both"/>
        <w:rPr>
          <w:rFonts w:ascii="Century" w:eastAsia="Century" w:hAnsi="Century" w:cs="Century"/>
          <w:color w:val="000000" w:themeColor="text1"/>
          <w:sz w:val="20"/>
          <w:szCs w:val="20"/>
        </w:rPr>
      </w:pPr>
    </w:p>
    <w:p w14:paraId="55F184BD" w14:textId="1F0608E4" w:rsidR="0D4F9CF2" w:rsidRDefault="0D4F9CF2" w:rsidP="1FB958C1">
      <w:pPr>
        <w:jc w:val="both"/>
        <w:rPr>
          <w:rStyle w:val="Hyperlink"/>
          <w:rFonts w:ascii="Century" w:eastAsia="Century" w:hAnsi="Century" w:cs="Century"/>
          <w:sz w:val="20"/>
          <w:szCs w:val="20"/>
        </w:rPr>
      </w:pPr>
      <w:r w:rsidRPr="1FB958C1">
        <w:rPr>
          <w:rFonts w:ascii="Century" w:eastAsia="Century" w:hAnsi="Century" w:cs="Century"/>
          <w:color w:val="000000" w:themeColor="text1"/>
          <w:sz w:val="20"/>
          <w:szCs w:val="20"/>
        </w:rPr>
        <w:t>[Sp-01]</w:t>
      </w:r>
      <w:r w:rsidR="78743C46" w:rsidRPr="1FB958C1">
        <w:rPr>
          <w:rFonts w:ascii="Century" w:eastAsia="Century" w:hAnsi="Century" w:cs="Century"/>
          <w:color w:val="000000" w:themeColor="text1"/>
          <w:sz w:val="20"/>
          <w:szCs w:val="20"/>
        </w:rPr>
        <w:t xml:space="preserve"> SPIRE Semiconductor, L.L.C., 25 Sagamore Park Drive, Hudson, NH 03051,</w:t>
      </w:r>
      <w:r w:rsidR="1C2B8D43" w:rsidRPr="1FB958C1">
        <w:rPr>
          <w:rFonts w:ascii="Century" w:eastAsia="Century" w:hAnsi="Century" w:cs="Century"/>
          <w:color w:val="000000" w:themeColor="text1"/>
          <w:sz w:val="20"/>
          <w:szCs w:val="20"/>
        </w:rPr>
        <w:t xml:space="preserve"> </w:t>
      </w:r>
      <w:hyperlink r:id="rId11" w:history="1">
        <w:r w:rsidR="1C2B8D43" w:rsidRPr="1FB958C1">
          <w:rPr>
            <w:rStyle w:val="Hyperlink"/>
            <w:rFonts w:ascii="Century" w:eastAsia="Century" w:hAnsi="Century" w:cs="Century"/>
          </w:rPr>
          <w:t>https://www.spirecorp.com/spire-bandwidth-semiconductor</w:t>
        </w:r>
      </w:hyperlink>
    </w:p>
    <w:p w14:paraId="1BE9E574" w14:textId="29BA9314" w:rsidR="1FB958C1" w:rsidRDefault="1FB958C1" w:rsidP="1FB958C1">
      <w:pPr>
        <w:jc w:val="both"/>
        <w:rPr>
          <w:rStyle w:val="Hyperlink"/>
          <w:rFonts w:ascii="Century" w:eastAsia="Century" w:hAnsi="Century" w:cs="Century"/>
          <w:sz w:val="20"/>
          <w:szCs w:val="20"/>
        </w:rPr>
      </w:pPr>
    </w:p>
    <w:p w14:paraId="6858F238" w14:textId="07D39BF4" w:rsidR="0D4F9CF2" w:rsidRDefault="0D4F9CF2" w:rsidP="1FB958C1">
      <w:pPr>
        <w:jc w:val="both"/>
        <w:rPr>
          <w:rFonts w:ascii="Century" w:eastAsia="Century" w:hAnsi="Century" w:cs="Century"/>
          <w:color w:val="000000" w:themeColor="text1"/>
          <w:sz w:val="20"/>
          <w:szCs w:val="20"/>
        </w:rPr>
      </w:pPr>
      <w:r w:rsidRPr="1FB958C1">
        <w:rPr>
          <w:rFonts w:ascii="Century" w:eastAsia="Century" w:hAnsi="Century" w:cs="Century"/>
          <w:color w:val="000000" w:themeColor="text1"/>
          <w:sz w:val="20"/>
          <w:szCs w:val="20"/>
        </w:rPr>
        <w:t xml:space="preserve">[Sv-01] SVT Associates, Inc., 7620 Executive Drive, Eden Prairie, MN 55344, </w:t>
      </w:r>
      <w:hyperlink r:id="rId12" w:history="1">
        <w:r w:rsidRPr="1FB958C1">
          <w:rPr>
            <w:rStyle w:val="Hyperlink"/>
            <w:rFonts w:ascii="Times" w:eastAsia="Times" w:hAnsi="Times" w:cs="Times"/>
            <w:sz w:val="22"/>
            <w:szCs w:val="22"/>
          </w:rPr>
          <w:t>http://www.svta.com</w:t>
        </w:r>
      </w:hyperlink>
      <w:r w:rsidRPr="1FB958C1">
        <w:rPr>
          <w:rFonts w:ascii="Century" w:eastAsia="Century" w:hAnsi="Century" w:cs="Century"/>
          <w:color w:val="000000" w:themeColor="text1"/>
          <w:sz w:val="20"/>
          <w:szCs w:val="20"/>
        </w:rPr>
        <w:t>.</w:t>
      </w:r>
    </w:p>
    <w:p w14:paraId="27142C05" w14:textId="40E28633" w:rsidR="1FB958C1" w:rsidRDefault="1FB958C1" w:rsidP="1FB958C1">
      <w:pPr>
        <w:jc w:val="both"/>
        <w:rPr>
          <w:rFonts w:ascii="Century" w:eastAsia="Century" w:hAnsi="Century" w:cs="Century"/>
          <w:color w:val="000000" w:themeColor="text1"/>
          <w:sz w:val="20"/>
          <w:szCs w:val="20"/>
        </w:rPr>
      </w:pPr>
    </w:p>
    <w:p w14:paraId="0F843ED0" w14:textId="48CB4ED1" w:rsidR="59F2E89A" w:rsidRDefault="59F2E89A" w:rsidP="1FB958C1">
      <w:pPr>
        <w:spacing w:line="259" w:lineRule="auto"/>
        <w:jc w:val="both"/>
        <w:rPr>
          <w:rFonts w:ascii="Century" w:eastAsia="Century" w:hAnsi="Century" w:cs="Century"/>
          <w:color w:val="000000" w:themeColor="text1"/>
          <w:sz w:val="20"/>
          <w:szCs w:val="20"/>
        </w:rPr>
      </w:pPr>
      <w:r w:rsidRPr="1FB958C1">
        <w:rPr>
          <w:rFonts w:ascii="Century" w:eastAsia="Century" w:hAnsi="Century" w:cs="Century"/>
          <w:color w:val="000000" w:themeColor="text1"/>
          <w:sz w:val="20"/>
          <w:szCs w:val="20"/>
        </w:rPr>
        <w:t>[Wa-2</w:t>
      </w:r>
      <w:r w:rsidR="7A2D69E4" w:rsidRPr="1FB958C1">
        <w:rPr>
          <w:rFonts w:ascii="Century" w:eastAsia="Century" w:hAnsi="Century" w:cs="Century"/>
          <w:color w:val="000000" w:themeColor="text1"/>
          <w:sz w:val="20"/>
          <w:szCs w:val="20"/>
        </w:rPr>
        <w:t>1</w:t>
      </w:r>
      <w:r w:rsidRPr="1FB958C1">
        <w:rPr>
          <w:rFonts w:ascii="Century" w:eastAsia="Century" w:hAnsi="Century" w:cs="Century"/>
          <w:color w:val="000000" w:themeColor="text1"/>
          <w:sz w:val="20"/>
          <w:szCs w:val="20"/>
        </w:rPr>
        <w:t xml:space="preserve">] E. Wang et al., “Polarized Electron Source R&amp;D for the EIC” </w:t>
      </w:r>
      <w:r w:rsidR="6099E259" w:rsidRPr="1FB958C1">
        <w:rPr>
          <w:rFonts w:ascii="Century" w:eastAsia="Century" w:hAnsi="Century" w:cs="Century"/>
          <w:color w:val="000000" w:themeColor="text1"/>
          <w:sz w:val="20"/>
          <w:szCs w:val="20"/>
        </w:rPr>
        <w:t>International Workshop on Future Linear Colliders LCWS2021</w:t>
      </w:r>
      <w:r w:rsidR="57A3E036" w:rsidRPr="1FB958C1">
        <w:rPr>
          <w:rFonts w:ascii="Century" w:eastAsia="Century" w:hAnsi="Century" w:cs="Century"/>
          <w:color w:val="000000" w:themeColor="text1"/>
          <w:sz w:val="20"/>
          <w:szCs w:val="20"/>
        </w:rPr>
        <w:t xml:space="preserve"> (2021)</w:t>
      </w:r>
    </w:p>
    <w:p w14:paraId="2A07C21C" w14:textId="40FE2672" w:rsidR="1FB958C1" w:rsidRDefault="1FB958C1" w:rsidP="1FB958C1">
      <w:pPr>
        <w:spacing w:line="259" w:lineRule="auto"/>
        <w:jc w:val="both"/>
        <w:rPr>
          <w:rFonts w:ascii="Century" w:eastAsia="Century" w:hAnsi="Century" w:cs="Century"/>
          <w:color w:val="000000" w:themeColor="text1"/>
          <w:sz w:val="20"/>
          <w:szCs w:val="20"/>
        </w:rPr>
      </w:pPr>
    </w:p>
    <w:p w14:paraId="29604CA7" w14:textId="07773B6C" w:rsidR="1FB958C1" w:rsidRDefault="1FB958C1" w:rsidP="1FB958C1">
      <w:pPr>
        <w:ind w:left="450" w:hanging="450"/>
        <w:jc w:val="both"/>
        <w:rPr>
          <w:rFonts w:ascii="Times" w:eastAsia="Calibri" w:hAnsi="Times" w:cs="Calibri"/>
          <w:color w:val="000000" w:themeColor="text1"/>
          <w:sz w:val="22"/>
          <w:szCs w:val="22"/>
        </w:rPr>
      </w:pPr>
    </w:p>
    <w:p w14:paraId="6CD707D7" w14:textId="53C77D0D" w:rsidR="2AF8DF1A" w:rsidRPr="002C2F40" w:rsidRDefault="2AF8DF1A" w:rsidP="15BCAC40">
      <w:pPr>
        <w:ind w:left="450" w:hanging="450"/>
        <w:jc w:val="both"/>
        <w:rPr>
          <w:rFonts w:ascii="Times" w:hAnsi="Times"/>
          <w:color w:val="000000" w:themeColor="text1"/>
        </w:rPr>
      </w:pPr>
      <w:r w:rsidRPr="002C2F40">
        <w:rPr>
          <w:rFonts w:ascii="Times" w:eastAsia="Calibri" w:hAnsi="Times" w:cs="Calibri"/>
          <w:color w:val="000000" w:themeColor="text1"/>
          <w:sz w:val="22"/>
          <w:szCs w:val="22"/>
        </w:rPr>
        <w:t xml:space="preserve"> </w:t>
      </w:r>
    </w:p>
    <w:p w14:paraId="1D04D9C5" w14:textId="1B9C2799" w:rsidR="2AF8DF1A" w:rsidRPr="002C2F40" w:rsidRDefault="2AF8DF1A" w:rsidP="15BCAC40">
      <w:pPr>
        <w:ind w:left="450" w:hanging="450"/>
        <w:jc w:val="both"/>
        <w:rPr>
          <w:rFonts w:ascii="Times" w:hAnsi="Times"/>
          <w:color w:val="000000" w:themeColor="text1"/>
        </w:rPr>
      </w:pPr>
      <w:r w:rsidRPr="002C2F40">
        <w:rPr>
          <w:rFonts w:ascii="Times" w:eastAsia="Calibri" w:hAnsi="Times" w:cs="Calibri"/>
          <w:color w:val="000000" w:themeColor="text1"/>
          <w:sz w:val="22"/>
          <w:szCs w:val="22"/>
        </w:rPr>
        <w:t xml:space="preserve"> </w:t>
      </w:r>
    </w:p>
    <w:p w14:paraId="3ED3AAC1" w14:textId="3FD0FE14" w:rsidR="15BCAC40" w:rsidRPr="002C2F40" w:rsidRDefault="15BCAC40">
      <w:pPr>
        <w:rPr>
          <w:rFonts w:ascii="Times" w:hAnsi="Times"/>
          <w:color w:val="000000" w:themeColor="text1"/>
        </w:rPr>
      </w:pPr>
      <w:r w:rsidRPr="002C2F40">
        <w:rPr>
          <w:rFonts w:ascii="Times" w:hAnsi="Times"/>
          <w:color w:val="000000" w:themeColor="text1"/>
        </w:rPr>
        <w:br w:type="page"/>
      </w:r>
    </w:p>
    <w:p w14:paraId="7361393C" w14:textId="5ACDE9B5" w:rsidR="1DD6A9F7" w:rsidRPr="002C2F40" w:rsidRDefault="1DD6A9F7" w:rsidP="15BCAC40">
      <w:pPr>
        <w:spacing w:line="259" w:lineRule="auto"/>
        <w:ind w:left="450" w:hanging="450"/>
        <w:jc w:val="center"/>
        <w:rPr>
          <w:rFonts w:ascii="Times" w:hAnsi="Times"/>
          <w:color w:val="000000" w:themeColor="text1"/>
        </w:rPr>
      </w:pPr>
      <w:r w:rsidRPr="002C2F40">
        <w:rPr>
          <w:rFonts w:ascii="Times" w:hAnsi="Times"/>
          <w:noProof/>
          <w:color w:val="000000" w:themeColor="text1"/>
        </w:rPr>
        <w:lastRenderedPageBreak/>
        <w:drawing>
          <wp:inline distT="0" distB="0" distL="0" distR="0" wp14:anchorId="7EFDEE22" wp14:editId="0699E71C">
            <wp:extent cx="5322016" cy="7648406"/>
            <wp:effectExtent l="0" t="0" r="0" b="0"/>
            <wp:docPr id="1745642249" name="Picture 1745642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5322016" cy="7648406"/>
                    </a:xfrm>
                    <a:prstGeom prst="rect">
                      <a:avLst/>
                    </a:prstGeom>
                  </pic:spPr>
                </pic:pic>
              </a:graphicData>
            </a:graphic>
          </wp:inline>
        </w:drawing>
      </w:r>
    </w:p>
    <w:p w14:paraId="28CE1EDC" w14:textId="655200DE" w:rsidR="2AF8DF1A" w:rsidRPr="002C2F40" w:rsidRDefault="2AF8DF1A" w:rsidP="15BCAC40">
      <w:pPr>
        <w:ind w:left="450" w:hanging="450"/>
        <w:jc w:val="both"/>
        <w:rPr>
          <w:rFonts w:ascii="Times" w:hAnsi="Times"/>
          <w:color w:val="000000" w:themeColor="text1"/>
        </w:rPr>
      </w:pPr>
      <w:r w:rsidRPr="002C2F40">
        <w:rPr>
          <w:rFonts w:ascii="Times" w:eastAsia="Calibri" w:hAnsi="Times" w:cs="Calibri"/>
          <w:color w:val="000000" w:themeColor="text1"/>
          <w:sz w:val="22"/>
          <w:szCs w:val="22"/>
        </w:rPr>
        <w:t xml:space="preserve"> </w:t>
      </w:r>
    </w:p>
    <w:p w14:paraId="2DCDECDF" w14:textId="1D46B358" w:rsidR="2AF8DF1A" w:rsidRPr="002C2F40" w:rsidRDefault="2AF8DF1A" w:rsidP="15BCAC40">
      <w:pPr>
        <w:ind w:left="450" w:hanging="450"/>
        <w:jc w:val="both"/>
        <w:rPr>
          <w:rFonts w:ascii="Times" w:hAnsi="Times"/>
          <w:color w:val="000000" w:themeColor="text1"/>
        </w:rPr>
      </w:pPr>
      <w:r w:rsidRPr="002C2F40">
        <w:rPr>
          <w:rFonts w:ascii="Times" w:eastAsia="Calibri" w:hAnsi="Times" w:cs="Calibri"/>
          <w:color w:val="000000" w:themeColor="text1"/>
          <w:sz w:val="22"/>
          <w:szCs w:val="22"/>
        </w:rPr>
        <w:t xml:space="preserve"> </w:t>
      </w:r>
    </w:p>
    <w:p w14:paraId="0EE7D03C" w14:textId="1F0A1E3D" w:rsidR="2AF8DF1A" w:rsidRPr="002C2F40" w:rsidRDefault="2AF8DF1A" w:rsidP="15BCAC40">
      <w:pPr>
        <w:ind w:left="450" w:hanging="450"/>
        <w:jc w:val="both"/>
        <w:rPr>
          <w:rFonts w:ascii="Times" w:hAnsi="Times"/>
          <w:color w:val="000000" w:themeColor="text1"/>
        </w:rPr>
      </w:pPr>
      <w:r w:rsidRPr="002C2F40">
        <w:rPr>
          <w:rFonts w:ascii="Times" w:eastAsia="Calibri" w:hAnsi="Times" w:cs="Calibri"/>
          <w:color w:val="000000" w:themeColor="text1"/>
          <w:sz w:val="22"/>
          <w:szCs w:val="22"/>
        </w:rPr>
        <w:t xml:space="preserve"> </w:t>
      </w:r>
    </w:p>
    <w:p w14:paraId="6FBAC7B0" w14:textId="6450ED5A" w:rsidR="15BCAC40" w:rsidRPr="002C2F40" w:rsidRDefault="15BCAC40" w:rsidP="15BCAC40">
      <w:pPr>
        <w:ind w:left="450" w:hanging="450"/>
        <w:jc w:val="both"/>
        <w:rPr>
          <w:rFonts w:ascii="Times" w:eastAsia="Calibri" w:hAnsi="Times" w:cs="Calibri"/>
          <w:color w:val="000000" w:themeColor="text1"/>
          <w:sz w:val="22"/>
          <w:szCs w:val="22"/>
        </w:rPr>
      </w:pPr>
    </w:p>
    <w:p w14:paraId="1FA17835" w14:textId="15F3FCEA" w:rsidR="62F70E05" w:rsidRPr="002C2F40" w:rsidRDefault="62F70E05" w:rsidP="15BCAC40">
      <w:pPr>
        <w:jc w:val="center"/>
        <w:rPr>
          <w:rFonts w:ascii="Times" w:hAnsi="Times"/>
          <w:color w:val="000000" w:themeColor="text1"/>
        </w:rPr>
      </w:pPr>
      <w:r w:rsidRPr="002C2F40">
        <w:rPr>
          <w:rFonts w:ascii="Times" w:hAnsi="Times"/>
          <w:noProof/>
          <w:color w:val="000000" w:themeColor="text1"/>
        </w:rPr>
        <w:drawing>
          <wp:inline distT="0" distB="0" distL="0" distR="0" wp14:anchorId="7ADF0086" wp14:editId="26C0E762">
            <wp:extent cx="5455952" cy="7771090"/>
            <wp:effectExtent l="0" t="0" r="0" b="0"/>
            <wp:docPr id="787230501" name="Picture 787230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5455952" cy="7771090"/>
                    </a:xfrm>
                    <a:prstGeom prst="rect">
                      <a:avLst/>
                    </a:prstGeom>
                  </pic:spPr>
                </pic:pic>
              </a:graphicData>
            </a:graphic>
          </wp:inline>
        </w:drawing>
      </w:r>
    </w:p>
    <w:p w14:paraId="2564A197" w14:textId="57CE1C5D" w:rsidR="15BCAC40" w:rsidRPr="002C2F40" w:rsidRDefault="15BCAC40" w:rsidP="15BCAC40">
      <w:pPr>
        <w:jc w:val="center"/>
        <w:rPr>
          <w:rFonts w:ascii="Times" w:hAnsi="Times"/>
          <w:color w:val="000000" w:themeColor="text1"/>
        </w:rPr>
      </w:pPr>
    </w:p>
    <w:sectPr w:rsidR="15BCAC40" w:rsidRPr="002C2F40" w:rsidSect="000C3CCA">
      <w:pgSz w:w="12240" w:h="15840"/>
      <w:pgMar w:top="1440" w:right="1440" w:bottom="1440" w:left="1440" w:header="720" w:footer="720" w:gutter="0"/>
      <w:cols w:space="720"/>
      <w:docGrid w:linePitch="360"/>
    </w:sectPr>
  </w:body>
</w:document>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5D7EC88B" w16cex:dateUtc="2021-10-04T21:02:31.066Z"/>
  <w16cex:commentExtensible w16cex:durableId="350D0CC8" w16cex:dateUtc="2021-10-04T21:03:24.379Z"/>
</w16cex:commentsExtensible>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quot;Calibri&quot;,sans-serif">
    <w:altName w:val="Times New Roman"/>
    <w:panose1 w:val="020B0604020202020204"/>
    <w:charset w:val="00"/>
    <w:family w:val="roman"/>
    <w:notTrueType/>
    <w:pitch w:val="default"/>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Segoe UI">
    <w:altName w:val="Arial"/>
    <w:panose1 w:val="020B0604020202020204"/>
    <w:charset w:val="00"/>
    <w:family w:val="swiss"/>
    <w:pitch w:val="variable"/>
    <w:sig w:usb0="E4002EFF" w:usb1="C000E47F" w:usb2="00000009" w:usb3="00000000" w:csb0="000001FF" w:csb1="00000000"/>
  </w:font>
  <w:font w:name="Century">
    <w:panose1 w:val="02040604050505020304"/>
    <w:charset w:val="00"/>
    <w:family w:val="roman"/>
    <w:pitch w:val="variable"/>
    <w:sig w:usb0="00000287" w:usb1="00000000" w:usb2="00000000" w:usb3="00000000" w:csb0="0000009F" w:csb1="00000000"/>
  </w:font>
  <w:font w:name="Times">
    <w:panose1 w:val="02000500000000000000"/>
    <w:charset w:val="00"/>
    <w:family w:val="auto"/>
    <w:pitch w:val="variable"/>
    <w:sig w:usb0="E00002FF" w:usb1="5000205A"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0000000000000000000"/>
    <w:charset w:val="00"/>
    <w:family w:val="auto"/>
    <w:pitch w:val="variable"/>
    <w:sig w:usb0="E00002FF" w:usb1="5000785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6952C3"/>
    <w:multiLevelType w:val="hybridMultilevel"/>
    <w:tmpl w:val="7DCC92A4"/>
    <w:lvl w:ilvl="0" w:tplc="0472EFB4">
      <w:start w:val="1"/>
      <w:numFmt w:val="lowerLetter"/>
      <w:lvlText w:val="%1."/>
      <w:lvlJc w:val="left"/>
      <w:pPr>
        <w:ind w:left="720" w:hanging="360"/>
      </w:pPr>
    </w:lvl>
    <w:lvl w:ilvl="1" w:tplc="74E02CBC">
      <w:start w:val="1"/>
      <w:numFmt w:val="lowerLetter"/>
      <w:lvlText w:val="%2."/>
      <w:lvlJc w:val="left"/>
      <w:pPr>
        <w:ind w:left="1440" w:hanging="360"/>
      </w:pPr>
    </w:lvl>
    <w:lvl w:ilvl="2" w:tplc="7660B700">
      <w:start w:val="1"/>
      <w:numFmt w:val="lowerRoman"/>
      <w:lvlText w:val="%3."/>
      <w:lvlJc w:val="right"/>
      <w:pPr>
        <w:ind w:left="2160" w:hanging="180"/>
      </w:pPr>
    </w:lvl>
    <w:lvl w:ilvl="3" w:tplc="E82C903E">
      <w:start w:val="1"/>
      <w:numFmt w:val="decimal"/>
      <w:lvlText w:val="%4."/>
      <w:lvlJc w:val="left"/>
      <w:pPr>
        <w:ind w:left="2880" w:hanging="360"/>
      </w:pPr>
    </w:lvl>
    <w:lvl w:ilvl="4" w:tplc="063EC15A">
      <w:start w:val="1"/>
      <w:numFmt w:val="lowerLetter"/>
      <w:lvlText w:val="%5."/>
      <w:lvlJc w:val="left"/>
      <w:pPr>
        <w:ind w:left="3600" w:hanging="360"/>
      </w:pPr>
    </w:lvl>
    <w:lvl w:ilvl="5" w:tplc="511C2B0C">
      <w:start w:val="1"/>
      <w:numFmt w:val="lowerRoman"/>
      <w:lvlText w:val="%6."/>
      <w:lvlJc w:val="right"/>
      <w:pPr>
        <w:ind w:left="4320" w:hanging="180"/>
      </w:pPr>
    </w:lvl>
    <w:lvl w:ilvl="6" w:tplc="E2905352">
      <w:start w:val="1"/>
      <w:numFmt w:val="decimal"/>
      <w:lvlText w:val="%7."/>
      <w:lvlJc w:val="left"/>
      <w:pPr>
        <w:ind w:left="5040" w:hanging="360"/>
      </w:pPr>
    </w:lvl>
    <w:lvl w:ilvl="7" w:tplc="F57068A0">
      <w:start w:val="1"/>
      <w:numFmt w:val="lowerLetter"/>
      <w:lvlText w:val="%8."/>
      <w:lvlJc w:val="left"/>
      <w:pPr>
        <w:ind w:left="5760" w:hanging="360"/>
      </w:pPr>
    </w:lvl>
    <w:lvl w:ilvl="8" w:tplc="5F9A1C28">
      <w:start w:val="1"/>
      <w:numFmt w:val="lowerRoman"/>
      <w:lvlText w:val="%9."/>
      <w:lvlJc w:val="right"/>
      <w:pPr>
        <w:ind w:left="6480" w:hanging="180"/>
      </w:pPr>
    </w:lvl>
  </w:abstractNum>
  <w:abstractNum w:abstractNumId="1" w15:restartNumberingAfterBreak="0">
    <w:nsid w:val="17C05F1E"/>
    <w:multiLevelType w:val="hybridMultilevel"/>
    <w:tmpl w:val="A3522B50"/>
    <w:lvl w:ilvl="0" w:tplc="21CC01C2">
      <w:start w:val="1"/>
      <w:numFmt w:val="bullet"/>
      <w:lvlText w:val=""/>
      <w:lvlJc w:val="left"/>
      <w:pPr>
        <w:ind w:left="720" w:hanging="360"/>
      </w:pPr>
      <w:rPr>
        <w:rFonts w:ascii="Symbol" w:hAnsi="Symbol" w:hint="default"/>
      </w:rPr>
    </w:lvl>
    <w:lvl w:ilvl="1" w:tplc="D030793A">
      <w:start w:val="1"/>
      <w:numFmt w:val="bullet"/>
      <w:lvlText w:val="o"/>
      <w:lvlJc w:val="left"/>
      <w:pPr>
        <w:ind w:left="1440" w:hanging="360"/>
      </w:pPr>
      <w:rPr>
        <w:rFonts w:ascii="Courier New" w:hAnsi="Courier New" w:hint="default"/>
      </w:rPr>
    </w:lvl>
    <w:lvl w:ilvl="2" w:tplc="3B7419CE">
      <w:start w:val="1"/>
      <w:numFmt w:val="bullet"/>
      <w:lvlText w:val=""/>
      <w:lvlJc w:val="left"/>
      <w:pPr>
        <w:ind w:left="2160" w:hanging="360"/>
      </w:pPr>
      <w:rPr>
        <w:rFonts w:ascii="Wingdings" w:hAnsi="Wingdings" w:hint="default"/>
      </w:rPr>
    </w:lvl>
    <w:lvl w:ilvl="3" w:tplc="60201F68">
      <w:start w:val="1"/>
      <w:numFmt w:val="bullet"/>
      <w:lvlText w:val=""/>
      <w:lvlJc w:val="left"/>
      <w:pPr>
        <w:ind w:left="2880" w:hanging="360"/>
      </w:pPr>
      <w:rPr>
        <w:rFonts w:ascii="Symbol" w:hAnsi="Symbol" w:hint="default"/>
      </w:rPr>
    </w:lvl>
    <w:lvl w:ilvl="4" w:tplc="1FE62060">
      <w:start w:val="1"/>
      <w:numFmt w:val="bullet"/>
      <w:lvlText w:val="o"/>
      <w:lvlJc w:val="left"/>
      <w:pPr>
        <w:ind w:left="3600" w:hanging="360"/>
      </w:pPr>
      <w:rPr>
        <w:rFonts w:ascii="Courier New" w:hAnsi="Courier New" w:hint="default"/>
      </w:rPr>
    </w:lvl>
    <w:lvl w:ilvl="5" w:tplc="64D2587A">
      <w:start w:val="1"/>
      <w:numFmt w:val="bullet"/>
      <w:lvlText w:val=""/>
      <w:lvlJc w:val="left"/>
      <w:pPr>
        <w:ind w:left="4320" w:hanging="360"/>
      </w:pPr>
      <w:rPr>
        <w:rFonts w:ascii="Wingdings" w:hAnsi="Wingdings" w:hint="default"/>
      </w:rPr>
    </w:lvl>
    <w:lvl w:ilvl="6" w:tplc="9462E8B6">
      <w:start w:val="1"/>
      <w:numFmt w:val="bullet"/>
      <w:lvlText w:val=""/>
      <w:lvlJc w:val="left"/>
      <w:pPr>
        <w:ind w:left="5040" w:hanging="360"/>
      </w:pPr>
      <w:rPr>
        <w:rFonts w:ascii="Symbol" w:hAnsi="Symbol" w:hint="default"/>
      </w:rPr>
    </w:lvl>
    <w:lvl w:ilvl="7" w:tplc="4ABA35CC">
      <w:start w:val="1"/>
      <w:numFmt w:val="bullet"/>
      <w:lvlText w:val="o"/>
      <w:lvlJc w:val="left"/>
      <w:pPr>
        <w:ind w:left="5760" w:hanging="360"/>
      </w:pPr>
      <w:rPr>
        <w:rFonts w:ascii="Courier New" w:hAnsi="Courier New" w:hint="default"/>
      </w:rPr>
    </w:lvl>
    <w:lvl w:ilvl="8" w:tplc="1CB6F97C">
      <w:start w:val="1"/>
      <w:numFmt w:val="bullet"/>
      <w:lvlText w:val=""/>
      <w:lvlJc w:val="left"/>
      <w:pPr>
        <w:ind w:left="6480" w:hanging="360"/>
      </w:pPr>
      <w:rPr>
        <w:rFonts w:ascii="Wingdings" w:hAnsi="Wingdings" w:hint="default"/>
      </w:rPr>
    </w:lvl>
  </w:abstractNum>
  <w:abstractNum w:abstractNumId="2" w15:restartNumberingAfterBreak="0">
    <w:nsid w:val="1A0203D1"/>
    <w:multiLevelType w:val="hybridMultilevel"/>
    <w:tmpl w:val="E45A05C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1AE04ACC"/>
    <w:multiLevelType w:val="hybridMultilevel"/>
    <w:tmpl w:val="A24CAA04"/>
    <w:lvl w:ilvl="0" w:tplc="0409000F">
      <w:start w:val="2"/>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1E7D4B7D"/>
    <w:multiLevelType w:val="hybridMultilevel"/>
    <w:tmpl w:val="9EF46F6E"/>
    <w:lvl w:ilvl="0" w:tplc="F786750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241C0F25"/>
    <w:multiLevelType w:val="hybridMultilevel"/>
    <w:tmpl w:val="9392AA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0225454"/>
    <w:multiLevelType w:val="multilevel"/>
    <w:tmpl w:val="E92E2D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4215616B"/>
    <w:multiLevelType w:val="hybridMultilevel"/>
    <w:tmpl w:val="FEB06F9A"/>
    <w:lvl w:ilvl="0" w:tplc="D5F4699E">
      <w:start w:val="1"/>
      <w:numFmt w:val="bullet"/>
      <w:lvlText w:val=""/>
      <w:lvlJc w:val="left"/>
      <w:pPr>
        <w:ind w:left="720" w:hanging="360"/>
      </w:pPr>
      <w:rPr>
        <w:rFonts w:ascii="Symbol" w:hAnsi="Symbol" w:hint="default"/>
      </w:rPr>
    </w:lvl>
    <w:lvl w:ilvl="1" w:tplc="53C2B8AE">
      <w:start w:val="1"/>
      <w:numFmt w:val="bullet"/>
      <w:lvlText w:val="o"/>
      <w:lvlJc w:val="left"/>
      <w:pPr>
        <w:ind w:left="1440" w:hanging="360"/>
      </w:pPr>
      <w:rPr>
        <w:rFonts w:ascii="Courier New" w:hAnsi="Courier New" w:hint="default"/>
      </w:rPr>
    </w:lvl>
    <w:lvl w:ilvl="2" w:tplc="6A9C61B6">
      <w:start w:val="1"/>
      <w:numFmt w:val="bullet"/>
      <w:lvlText w:val=""/>
      <w:lvlJc w:val="left"/>
      <w:pPr>
        <w:ind w:left="2160" w:hanging="360"/>
      </w:pPr>
      <w:rPr>
        <w:rFonts w:ascii="Wingdings" w:hAnsi="Wingdings" w:hint="default"/>
      </w:rPr>
    </w:lvl>
    <w:lvl w:ilvl="3" w:tplc="00DEC638">
      <w:start w:val="1"/>
      <w:numFmt w:val="bullet"/>
      <w:lvlText w:val=""/>
      <w:lvlJc w:val="left"/>
      <w:pPr>
        <w:ind w:left="2880" w:hanging="360"/>
      </w:pPr>
      <w:rPr>
        <w:rFonts w:ascii="Symbol" w:hAnsi="Symbol" w:hint="default"/>
      </w:rPr>
    </w:lvl>
    <w:lvl w:ilvl="4" w:tplc="C6BCD47C">
      <w:start w:val="1"/>
      <w:numFmt w:val="bullet"/>
      <w:lvlText w:val="o"/>
      <w:lvlJc w:val="left"/>
      <w:pPr>
        <w:ind w:left="3600" w:hanging="360"/>
      </w:pPr>
      <w:rPr>
        <w:rFonts w:ascii="Courier New" w:hAnsi="Courier New" w:hint="default"/>
      </w:rPr>
    </w:lvl>
    <w:lvl w:ilvl="5" w:tplc="21AADB2C">
      <w:start w:val="1"/>
      <w:numFmt w:val="bullet"/>
      <w:lvlText w:val=""/>
      <w:lvlJc w:val="left"/>
      <w:pPr>
        <w:ind w:left="4320" w:hanging="360"/>
      </w:pPr>
      <w:rPr>
        <w:rFonts w:ascii="Wingdings" w:hAnsi="Wingdings" w:hint="default"/>
      </w:rPr>
    </w:lvl>
    <w:lvl w:ilvl="6" w:tplc="CEE251F8">
      <w:start w:val="1"/>
      <w:numFmt w:val="bullet"/>
      <w:lvlText w:val=""/>
      <w:lvlJc w:val="left"/>
      <w:pPr>
        <w:ind w:left="5040" w:hanging="360"/>
      </w:pPr>
      <w:rPr>
        <w:rFonts w:ascii="Symbol" w:hAnsi="Symbol" w:hint="default"/>
      </w:rPr>
    </w:lvl>
    <w:lvl w:ilvl="7" w:tplc="1E3C4976">
      <w:start w:val="1"/>
      <w:numFmt w:val="bullet"/>
      <w:lvlText w:val="o"/>
      <w:lvlJc w:val="left"/>
      <w:pPr>
        <w:ind w:left="5760" w:hanging="360"/>
      </w:pPr>
      <w:rPr>
        <w:rFonts w:ascii="Courier New" w:hAnsi="Courier New" w:hint="default"/>
      </w:rPr>
    </w:lvl>
    <w:lvl w:ilvl="8" w:tplc="B06CC226">
      <w:start w:val="1"/>
      <w:numFmt w:val="bullet"/>
      <w:lvlText w:val=""/>
      <w:lvlJc w:val="left"/>
      <w:pPr>
        <w:ind w:left="6480" w:hanging="360"/>
      </w:pPr>
      <w:rPr>
        <w:rFonts w:ascii="Wingdings" w:hAnsi="Wingdings" w:hint="default"/>
      </w:rPr>
    </w:lvl>
  </w:abstractNum>
  <w:abstractNum w:abstractNumId="8" w15:restartNumberingAfterBreak="0">
    <w:nsid w:val="45AF147A"/>
    <w:multiLevelType w:val="hybridMultilevel"/>
    <w:tmpl w:val="8DC089D2"/>
    <w:lvl w:ilvl="0" w:tplc="A71C4EAC">
      <w:start w:val="1"/>
      <w:numFmt w:val="decimal"/>
      <w:lvlText w:val="%1."/>
      <w:lvlJc w:val="left"/>
      <w:pPr>
        <w:ind w:left="720" w:hanging="360"/>
      </w:pPr>
    </w:lvl>
    <w:lvl w:ilvl="1" w:tplc="A41AFF12">
      <w:start w:val="1"/>
      <w:numFmt w:val="lowerLetter"/>
      <w:lvlText w:val="%2."/>
      <w:lvlJc w:val="left"/>
      <w:pPr>
        <w:ind w:left="1440" w:hanging="360"/>
      </w:pPr>
    </w:lvl>
    <w:lvl w:ilvl="2" w:tplc="F81834D2">
      <w:start w:val="1"/>
      <w:numFmt w:val="lowerRoman"/>
      <w:lvlText w:val="%3."/>
      <w:lvlJc w:val="right"/>
      <w:pPr>
        <w:ind w:left="2160" w:hanging="180"/>
      </w:pPr>
    </w:lvl>
    <w:lvl w:ilvl="3" w:tplc="DC82F25E">
      <w:start w:val="1"/>
      <w:numFmt w:val="decimal"/>
      <w:lvlText w:val="%4."/>
      <w:lvlJc w:val="left"/>
      <w:pPr>
        <w:ind w:left="2880" w:hanging="360"/>
      </w:pPr>
    </w:lvl>
    <w:lvl w:ilvl="4" w:tplc="90F202B8">
      <w:start w:val="1"/>
      <w:numFmt w:val="lowerLetter"/>
      <w:lvlText w:val="%5."/>
      <w:lvlJc w:val="left"/>
      <w:pPr>
        <w:ind w:left="3600" w:hanging="360"/>
      </w:pPr>
    </w:lvl>
    <w:lvl w:ilvl="5" w:tplc="BD167A2E">
      <w:start w:val="1"/>
      <w:numFmt w:val="lowerRoman"/>
      <w:lvlText w:val="%6."/>
      <w:lvlJc w:val="right"/>
      <w:pPr>
        <w:ind w:left="4320" w:hanging="180"/>
      </w:pPr>
    </w:lvl>
    <w:lvl w:ilvl="6" w:tplc="9AF65B4E">
      <w:start w:val="1"/>
      <w:numFmt w:val="decimal"/>
      <w:lvlText w:val="%7."/>
      <w:lvlJc w:val="left"/>
      <w:pPr>
        <w:ind w:left="5040" w:hanging="360"/>
      </w:pPr>
    </w:lvl>
    <w:lvl w:ilvl="7" w:tplc="1A14B31A">
      <w:start w:val="1"/>
      <w:numFmt w:val="lowerLetter"/>
      <w:lvlText w:val="%8."/>
      <w:lvlJc w:val="left"/>
      <w:pPr>
        <w:ind w:left="5760" w:hanging="360"/>
      </w:pPr>
    </w:lvl>
    <w:lvl w:ilvl="8" w:tplc="904E9BFC">
      <w:start w:val="1"/>
      <w:numFmt w:val="lowerRoman"/>
      <w:lvlText w:val="%9."/>
      <w:lvlJc w:val="right"/>
      <w:pPr>
        <w:ind w:left="6480" w:hanging="180"/>
      </w:pPr>
    </w:lvl>
  </w:abstractNum>
  <w:abstractNum w:abstractNumId="9" w15:restartNumberingAfterBreak="0">
    <w:nsid w:val="4B1B17E5"/>
    <w:multiLevelType w:val="multilevel"/>
    <w:tmpl w:val="52AC267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4E487594"/>
    <w:multiLevelType w:val="hybridMultilevel"/>
    <w:tmpl w:val="F62ED6A0"/>
    <w:lvl w:ilvl="0" w:tplc="51CA182C">
      <w:start w:val="1"/>
      <w:numFmt w:val="bullet"/>
      <w:lvlText w:val=""/>
      <w:lvlJc w:val="left"/>
      <w:pPr>
        <w:ind w:left="720" w:hanging="360"/>
      </w:pPr>
      <w:rPr>
        <w:rFonts w:ascii="Symbol" w:hAnsi="Symbol" w:hint="default"/>
      </w:rPr>
    </w:lvl>
    <w:lvl w:ilvl="1" w:tplc="CF6C0A76">
      <w:start w:val="1"/>
      <w:numFmt w:val="bullet"/>
      <w:lvlText w:val="o"/>
      <w:lvlJc w:val="left"/>
      <w:pPr>
        <w:ind w:left="1440" w:hanging="360"/>
      </w:pPr>
      <w:rPr>
        <w:rFonts w:ascii="Courier New" w:hAnsi="Courier New" w:hint="default"/>
      </w:rPr>
    </w:lvl>
    <w:lvl w:ilvl="2" w:tplc="C0B0DA5A">
      <w:start w:val="1"/>
      <w:numFmt w:val="bullet"/>
      <w:lvlText w:val=""/>
      <w:lvlJc w:val="left"/>
      <w:pPr>
        <w:ind w:left="2160" w:hanging="360"/>
      </w:pPr>
      <w:rPr>
        <w:rFonts w:ascii="Wingdings" w:hAnsi="Wingdings" w:hint="default"/>
      </w:rPr>
    </w:lvl>
    <w:lvl w:ilvl="3" w:tplc="4CFA60E6">
      <w:start w:val="1"/>
      <w:numFmt w:val="bullet"/>
      <w:lvlText w:val=""/>
      <w:lvlJc w:val="left"/>
      <w:pPr>
        <w:ind w:left="2880" w:hanging="360"/>
      </w:pPr>
      <w:rPr>
        <w:rFonts w:ascii="Symbol" w:hAnsi="Symbol" w:hint="default"/>
      </w:rPr>
    </w:lvl>
    <w:lvl w:ilvl="4" w:tplc="DE505D04">
      <w:start w:val="1"/>
      <w:numFmt w:val="bullet"/>
      <w:lvlText w:val="o"/>
      <w:lvlJc w:val="left"/>
      <w:pPr>
        <w:ind w:left="3600" w:hanging="360"/>
      </w:pPr>
      <w:rPr>
        <w:rFonts w:ascii="Courier New" w:hAnsi="Courier New" w:hint="default"/>
      </w:rPr>
    </w:lvl>
    <w:lvl w:ilvl="5" w:tplc="ECA2C6C6">
      <w:start w:val="1"/>
      <w:numFmt w:val="bullet"/>
      <w:lvlText w:val=""/>
      <w:lvlJc w:val="left"/>
      <w:pPr>
        <w:ind w:left="4320" w:hanging="360"/>
      </w:pPr>
      <w:rPr>
        <w:rFonts w:ascii="Wingdings" w:hAnsi="Wingdings" w:hint="default"/>
      </w:rPr>
    </w:lvl>
    <w:lvl w:ilvl="6" w:tplc="43F0C85E">
      <w:start w:val="1"/>
      <w:numFmt w:val="bullet"/>
      <w:lvlText w:val=""/>
      <w:lvlJc w:val="left"/>
      <w:pPr>
        <w:ind w:left="5040" w:hanging="360"/>
      </w:pPr>
      <w:rPr>
        <w:rFonts w:ascii="Symbol" w:hAnsi="Symbol" w:hint="default"/>
      </w:rPr>
    </w:lvl>
    <w:lvl w:ilvl="7" w:tplc="5172F746">
      <w:start w:val="1"/>
      <w:numFmt w:val="bullet"/>
      <w:lvlText w:val="o"/>
      <w:lvlJc w:val="left"/>
      <w:pPr>
        <w:ind w:left="5760" w:hanging="360"/>
      </w:pPr>
      <w:rPr>
        <w:rFonts w:ascii="Courier New" w:hAnsi="Courier New" w:hint="default"/>
      </w:rPr>
    </w:lvl>
    <w:lvl w:ilvl="8" w:tplc="E5A8FE94">
      <w:start w:val="1"/>
      <w:numFmt w:val="bullet"/>
      <w:lvlText w:val=""/>
      <w:lvlJc w:val="left"/>
      <w:pPr>
        <w:ind w:left="6480" w:hanging="360"/>
      </w:pPr>
      <w:rPr>
        <w:rFonts w:ascii="Wingdings" w:hAnsi="Wingdings" w:hint="default"/>
      </w:rPr>
    </w:lvl>
  </w:abstractNum>
  <w:abstractNum w:abstractNumId="11" w15:restartNumberingAfterBreak="0">
    <w:nsid w:val="52E90080"/>
    <w:multiLevelType w:val="hybridMultilevel"/>
    <w:tmpl w:val="C7F4786A"/>
    <w:lvl w:ilvl="0" w:tplc="02B05266">
      <w:start w:val="1"/>
      <w:numFmt w:val="bullet"/>
      <w:lvlText w:val="-"/>
      <w:lvlJc w:val="left"/>
      <w:pPr>
        <w:ind w:left="720" w:hanging="360"/>
      </w:pPr>
      <w:rPr>
        <w:rFonts w:ascii="&quot;Calibri&quot;,sans-serif" w:hAnsi="&quot;Calibri&quot;,sans-serif" w:hint="default"/>
      </w:rPr>
    </w:lvl>
    <w:lvl w:ilvl="1" w:tplc="96189A08">
      <w:start w:val="1"/>
      <w:numFmt w:val="bullet"/>
      <w:lvlText w:val="o"/>
      <w:lvlJc w:val="left"/>
      <w:pPr>
        <w:ind w:left="1440" w:hanging="360"/>
      </w:pPr>
      <w:rPr>
        <w:rFonts w:ascii="Courier New" w:hAnsi="Courier New" w:hint="default"/>
      </w:rPr>
    </w:lvl>
    <w:lvl w:ilvl="2" w:tplc="99D60CCC">
      <w:start w:val="1"/>
      <w:numFmt w:val="bullet"/>
      <w:lvlText w:val=""/>
      <w:lvlJc w:val="left"/>
      <w:pPr>
        <w:ind w:left="2160" w:hanging="360"/>
      </w:pPr>
      <w:rPr>
        <w:rFonts w:ascii="Wingdings" w:hAnsi="Wingdings" w:hint="default"/>
      </w:rPr>
    </w:lvl>
    <w:lvl w:ilvl="3" w:tplc="6D746F12">
      <w:start w:val="1"/>
      <w:numFmt w:val="bullet"/>
      <w:lvlText w:val=""/>
      <w:lvlJc w:val="left"/>
      <w:pPr>
        <w:ind w:left="2880" w:hanging="360"/>
      </w:pPr>
      <w:rPr>
        <w:rFonts w:ascii="Symbol" w:hAnsi="Symbol" w:hint="default"/>
      </w:rPr>
    </w:lvl>
    <w:lvl w:ilvl="4" w:tplc="6CCE88EE">
      <w:start w:val="1"/>
      <w:numFmt w:val="bullet"/>
      <w:lvlText w:val="o"/>
      <w:lvlJc w:val="left"/>
      <w:pPr>
        <w:ind w:left="3600" w:hanging="360"/>
      </w:pPr>
      <w:rPr>
        <w:rFonts w:ascii="Courier New" w:hAnsi="Courier New" w:hint="default"/>
      </w:rPr>
    </w:lvl>
    <w:lvl w:ilvl="5" w:tplc="98520D10">
      <w:start w:val="1"/>
      <w:numFmt w:val="bullet"/>
      <w:lvlText w:val=""/>
      <w:lvlJc w:val="left"/>
      <w:pPr>
        <w:ind w:left="4320" w:hanging="360"/>
      </w:pPr>
      <w:rPr>
        <w:rFonts w:ascii="Wingdings" w:hAnsi="Wingdings" w:hint="default"/>
      </w:rPr>
    </w:lvl>
    <w:lvl w:ilvl="6" w:tplc="5F524264">
      <w:start w:val="1"/>
      <w:numFmt w:val="bullet"/>
      <w:lvlText w:val=""/>
      <w:lvlJc w:val="left"/>
      <w:pPr>
        <w:ind w:left="5040" w:hanging="360"/>
      </w:pPr>
      <w:rPr>
        <w:rFonts w:ascii="Symbol" w:hAnsi="Symbol" w:hint="default"/>
      </w:rPr>
    </w:lvl>
    <w:lvl w:ilvl="7" w:tplc="7BB8BFFE">
      <w:start w:val="1"/>
      <w:numFmt w:val="bullet"/>
      <w:lvlText w:val="o"/>
      <w:lvlJc w:val="left"/>
      <w:pPr>
        <w:ind w:left="5760" w:hanging="360"/>
      </w:pPr>
      <w:rPr>
        <w:rFonts w:ascii="Courier New" w:hAnsi="Courier New" w:hint="default"/>
      </w:rPr>
    </w:lvl>
    <w:lvl w:ilvl="8" w:tplc="1BBA176E">
      <w:start w:val="1"/>
      <w:numFmt w:val="bullet"/>
      <w:lvlText w:val=""/>
      <w:lvlJc w:val="left"/>
      <w:pPr>
        <w:ind w:left="6480" w:hanging="360"/>
      </w:pPr>
      <w:rPr>
        <w:rFonts w:ascii="Wingdings" w:hAnsi="Wingdings" w:hint="default"/>
      </w:rPr>
    </w:lvl>
  </w:abstractNum>
  <w:abstractNum w:abstractNumId="12" w15:restartNumberingAfterBreak="0">
    <w:nsid w:val="57DB35A1"/>
    <w:multiLevelType w:val="hybridMultilevel"/>
    <w:tmpl w:val="44420560"/>
    <w:lvl w:ilvl="0" w:tplc="8FA4F020">
      <w:start w:val="1"/>
      <w:numFmt w:val="bullet"/>
      <w:lvlText w:val=""/>
      <w:lvlJc w:val="left"/>
      <w:pPr>
        <w:ind w:left="720" w:hanging="360"/>
      </w:pPr>
      <w:rPr>
        <w:rFonts w:ascii="Symbol" w:hAnsi="Symbol" w:hint="default"/>
      </w:rPr>
    </w:lvl>
    <w:lvl w:ilvl="1" w:tplc="A92CACCA">
      <w:start w:val="1"/>
      <w:numFmt w:val="bullet"/>
      <w:lvlText w:val="o"/>
      <w:lvlJc w:val="left"/>
      <w:pPr>
        <w:ind w:left="1440" w:hanging="360"/>
      </w:pPr>
      <w:rPr>
        <w:rFonts w:ascii="Courier New" w:hAnsi="Courier New" w:hint="default"/>
      </w:rPr>
    </w:lvl>
    <w:lvl w:ilvl="2" w:tplc="74C07EF6">
      <w:start w:val="1"/>
      <w:numFmt w:val="bullet"/>
      <w:lvlText w:val=""/>
      <w:lvlJc w:val="left"/>
      <w:pPr>
        <w:ind w:left="2160" w:hanging="360"/>
      </w:pPr>
      <w:rPr>
        <w:rFonts w:ascii="Wingdings" w:hAnsi="Wingdings" w:hint="default"/>
      </w:rPr>
    </w:lvl>
    <w:lvl w:ilvl="3" w:tplc="4BBA7CFC">
      <w:start w:val="1"/>
      <w:numFmt w:val="bullet"/>
      <w:lvlText w:val=""/>
      <w:lvlJc w:val="left"/>
      <w:pPr>
        <w:ind w:left="2880" w:hanging="360"/>
      </w:pPr>
      <w:rPr>
        <w:rFonts w:ascii="Symbol" w:hAnsi="Symbol" w:hint="default"/>
      </w:rPr>
    </w:lvl>
    <w:lvl w:ilvl="4" w:tplc="7102BAEE">
      <w:start w:val="1"/>
      <w:numFmt w:val="bullet"/>
      <w:lvlText w:val="o"/>
      <w:lvlJc w:val="left"/>
      <w:pPr>
        <w:ind w:left="3600" w:hanging="360"/>
      </w:pPr>
      <w:rPr>
        <w:rFonts w:ascii="Courier New" w:hAnsi="Courier New" w:hint="default"/>
      </w:rPr>
    </w:lvl>
    <w:lvl w:ilvl="5" w:tplc="CA0E2A48">
      <w:start w:val="1"/>
      <w:numFmt w:val="bullet"/>
      <w:lvlText w:val=""/>
      <w:lvlJc w:val="left"/>
      <w:pPr>
        <w:ind w:left="4320" w:hanging="360"/>
      </w:pPr>
      <w:rPr>
        <w:rFonts w:ascii="Wingdings" w:hAnsi="Wingdings" w:hint="default"/>
      </w:rPr>
    </w:lvl>
    <w:lvl w:ilvl="6" w:tplc="5C827152">
      <w:start w:val="1"/>
      <w:numFmt w:val="bullet"/>
      <w:lvlText w:val=""/>
      <w:lvlJc w:val="left"/>
      <w:pPr>
        <w:ind w:left="5040" w:hanging="360"/>
      </w:pPr>
      <w:rPr>
        <w:rFonts w:ascii="Symbol" w:hAnsi="Symbol" w:hint="default"/>
      </w:rPr>
    </w:lvl>
    <w:lvl w:ilvl="7" w:tplc="D9EA8BB0">
      <w:start w:val="1"/>
      <w:numFmt w:val="bullet"/>
      <w:lvlText w:val="o"/>
      <w:lvlJc w:val="left"/>
      <w:pPr>
        <w:ind w:left="5760" w:hanging="360"/>
      </w:pPr>
      <w:rPr>
        <w:rFonts w:ascii="Courier New" w:hAnsi="Courier New" w:hint="default"/>
      </w:rPr>
    </w:lvl>
    <w:lvl w:ilvl="8" w:tplc="5950CE22">
      <w:start w:val="1"/>
      <w:numFmt w:val="bullet"/>
      <w:lvlText w:val=""/>
      <w:lvlJc w:val="left"/>
      <w:pPr>
        <w:ind w:left="6480" w:hanging="360"/>
      </w:pPr>
      <w:rPr>
        <w:rFonts w:ascii="Wingdings" w:hAnsi="Wingdings" w:hint="default"/>
      </w:rPr>
    </w:lvl>
  </w:abstractNum>
  <w:abstractNum w:abstractNumId="13" w15:restartNumberingAfterBreak="0">
    <w:nsid w:val="608E60F8"/>
    <w:multiLevelType w:val="hybridMultilevel"/>
    <w:tmpl w:val="C70CC67C"/>
    <w:lvl w:ilvl="0" w:tplc="3D2E9A0E">
      <w:start w:val="1"/>
      <w:numFmt w:val="decimal"/>
      <w:lvlText w:val="%1."/>
      <w:lvlJc w:val="left"/>
      <w:pPr>
        <w:ind w:left="360" w:hanging="360"/>
      </w:pPr>
    </w:lvl>
    <w:lvl w:ilvl="1" w:tplc="A8E4E6F0">
      <w:start w:val="1"/>
      <w:numFmt w:val="lowerLetter"/>
      <w:lvlText w:val="%2."/>
      <w:lvlJc w:val="left"/>
      <w:pPr>
        <w:ind w:left="1080" w:hanging="360"/>
      </w:pPr>
    </w:lvl>
    <w:lvl w:ilvl="2" w:tplc="3B2099AA">
      <w:start w:val="1"/>
      <w:numFmt w:val="lowerRoman"/>
      <w:lvlText w:val="%3."/>
      <w:lvlJc w:val="right"/>
      <w:pPr>
        <w:ind w:left="1800" w:hanging="180"/>
      </w:pPr>
    </w:lvl>
    <w:lvl w:ilvl="3" w:tplc="7CECF6FE">
      <w:start w:val="1"/>
      <w:numFmt w:val="decimal"/>
      <w:lvlText w:val="%4."/>
      <w:lvlJc w:val="left"/>
      <w:pPr>
        <w:ind w:left="2520" w:hanging="360"/>
      </w:pPr>
    </w:lvl>
    <w:lvl w:ilvl="4" w:tplc="1A1E4E28">
      <w:start w:val="1"/>
      <w:numFmt w:val="lowerLetter"/>
      <w:lvlText w:val="%5."/>
      <w:lvlJc w:val="left"/>
      <w:pPr>
        <w:ind w:left="3240" w:hanging="360"/>
      </w:pPr>
    </w:lvl>
    <w:lvl w:ilvl="5" w:tplc="BB148ABC">
      <w:start w:val="1"/>
      <w:numFmt w:val="lowerRoman"/>
      <w:lvlText w:val="%6."/>
      <w:lvlJc w:val="right"/>
      <w:pPr>
        <w:ind w:left="3960" w:hanging="180"/>
      </w:pPr>
    </w:lvl>
    <w:lvl w:ilvl="6" w:tplc="FA622A2A">
      <w:start w:val="1"/>
      <w:numFmt w:val="decimal"/>
      <w:lvlText w:val="%7."/>
      <w:lvlJc w:val="left"/>
      <w:pPr>
        <w:ind w:left="4680" w:hanging="360"/>
      </w:pPr>
    </w:lvl>
    <w:lvl w:ilvl="7" w:tplc="0AD60C34">
      <w:start w:val="1"/>
      <w:numFmt w:val="lowerLetter"/>
      <w:lvlText w:val="%8."/>
      <w:lvlJc w:val="left"/>
      <w:pPr>
        <w:ind w:left="5400" w:hanging="360"/>
      </w:pPr>
    </w:lvl>
    <w:lvl w:ilvl="8" w:tplc="6D023E5C">
      <w:start w:val="1"/>
      <w:numFmt w:val="lowerRoman"/>
      <w:lvlText w:val="%9."/>
      <w:lvlJc w:val="right"/>
      <w:pPr>
        <w:ind w:left="6120" w:hanging="180"/>
      </w:pPr>
    </w:lvl>
  </w:abstractNum>
  <w:abstractNum w:abstractNumId="14" w15:restartNumberingAfterBreak="0">
    <w:nsid w:val="61472A78"/>
    <w:multiLevelType w:val="hybridMultilevel"/>
    <w:tmpl w:val="010CA960"/>
    <w:lvl w:ilvl="0" w:tplc="4BC2B554">
      <w:start w:val="1"/>
      <w:numFmt w:val="bullet"/>
      <w:lvlText w:val=""/>
      <w:lvlJc w:val="left"/>
      <w:pPr>
        <w:ind w:left="720" w:hanging="360"/>
      </w:pPr>
      <w:rPr>
        <w:rFonts w:ascii="Symbol" w:hAnsi="Symbol" w:hint="default"/>
      </w:rPr>
    </w:lvl>
    <w:lvl w:ilvl="1" w:tplc="E376BC1A">
      <w:start w:val="1"/>
      <w:numFmt w:val="bullet"/>
      <w:lvlText w:val="o"/>
      <w:lvlJc w:val="left"/>
      <w:pPr>
        <w:ind w:left="1440" w:hanging="360"/>
      </w:pPr>
      <w:rPr>
        <w:rFonts w:ascii="Courier New" w:hAnsi="Courier New" w:hint="default"/>
      </w:rPr>
    </w:lvl>
    <w:lvl w:ilvl="2" w:tplc="A7E2359C">
      <w:start w:val="1"/>
      <w:numFmt w:val="bullet"/>
      <w:lvlText w:val=""/>
      <w:lvlJc w:val="left"/>
      <w:pPr>
        <w:ind w:left="2160" w:hanging="360"/>
      </w:pPr>
      <w:rPr>
        <w:rFonts w:ascii="Wingdings" w:hAnsi="Wingdings" w:hint="default"/>
      </w:rPr>
    </w:lvl>
    <w:lvl w:ilvl="3" w:tplc="07F0C91C">
      <w:start w:val="1"/>
      <w:numFmt w:val="bullet"/>
      <w:lvlText w:val=""/>
      <w:lvlJc w:val="left"/>
      <w:pPr>
        <w:ind w:left="2880" w:hanging="360"/>
      </w:pPr>
      <w:rPr>
        <w:rFonts w:ascii="Symbol" w:hAnsi="Symbol" w:hint="default"/>
      </w:rPr>
    </w:lvl>
    <w:lvl w:ilvl="4" w:tplc="DE4A6FD6">
      <w:start w:val="1"/>
      <w:numFmt w:val="bullet"/>
      <w:lvlText w:val="o"/>
      <w:lvlJc w:val="left"/>
      <w:pPr>
        <w:ind w:left="3600" w:hanging="360"/>
      </w:pPr>
      <w:rPr>
        <w:rFonts w:ascii="Courier New" w:hAnsi="Courier New" w:hint="default"/>
      </w:rPr>
    </w:lvl>
    <w:lvl w:ilvl="5" w:tplc="FF063A42">
      <w:start w:val="1"/>
      <w:numFmt w:val="bullet"/>
      <w:lvlText w:val=""/>
      <w:lvlJc w:val="left"/>
      <w:pPr>
        <w:ind w:left="4320" w:hanging="360"/>
      </w:pPr>
      <w:rPr>
        <w:rFonts w:ascii="Wingdings" w:hAnsi="Wingdings" w:hint="default"/>
      </w:rPr>
    </w:lvl>
    <w:lvl w:ilvl="6" w:tplc="71C40462">
      <w:start w:val="1"/>
      <w:numFmt w:val="bullet"/>
      <w:lvlText w:val=""/>
      <w:lvlJc w:val="left"/>
      <w:pPr>
        <w:ind w:left="5040" w:hanging="360"/>
      </w:pPr>
      <w:rPr>
        <w:rFonts w:ascii="Symbol" w:hAnsi="Symbol" w:hint="default"/>
      </w:rPr>
    </w:lvl>
    <w:lvl w:ilvl="7" w:tplc="823A7BC6">
      <w:start w:val="1"/>
      <w:numFmt w:val="bullet"/>
      <w:lvlText w:val="o"/>
      <w:lvlJc w:val="left"/>
      <w:pPr>
        <w:ind w:left="5760" w:hanging="360"/>
      </w:pPr>
      <w:rPr>
        <w:rFonts w:ascii="Courier New" w:hAnsi="Courier New" w:hint="default"/>
      </w:rPr>
    </w:lvl>
    <w:lvl w:ilvl="8" w:tplc="BE0ED762">
      <w:start w:val="1"/>
      <w:numFmt w:val="bullet"/>
      <w:lvlText w:val=""/>
      <w:lvlJc w:val="left"/>
      <w:pPr>
        <w:ind w:left="6480" w:hanging="360"/>
      </w:pPr>
      <w:rPr>
        <w:rFonts w:ascii="Wingdings" w:hAnsi="Wingdings" w:hint="default"/>
      </w:rPr>
    </w:lvl>
  </w:abstractNum>
  <w:abstractNum w:abstractNumId="15" w15:restartNumberingAfterBreak="0">
    <w:nsid w:val="625D4C72"/>
    <w:multiLevelType w:val="hybridMultilevel"/>
    <w:tmpl w:val="DDFA5B5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7E560BC9"/>
    <w:multiLevelType w:val="hybridMultilevel"/>
    <w:tmpl w:val="87763D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13"/>
  </w:num>
  <w:num w:numId="3">
    <w:abstractNumId w:val="14"/>
  </w:num>
  <w:num w:numId="4">
    <w:abstractNumId w:val="0"/>
  </w:num>
  <w:num w:numId="5">
    <w:abstractNumId w:val="7"/>
  </w:num>
  <w:num w:numId="6">
    <w:abstractNumId w:val="12"/>
  </w:num>
  <w:num w:numId="7">
    <w:abstractNumId w:val="10"/>
  </w:num>
  <w:num w:numId="8">
    <w:abstractNumId w:val="1"/>
  </w:num>
  <w:num w:numId="9">
    <w:abstractNumId w:val="11"/>
  </w:num>
  <w:num w:numId="10">
    <w:abstractNumId w:val="9"/>
  </w:num>
  <w:num w:numId="11">
    <w:abstractNumId w:val="6"/>
  </w:num>
  <w:num w:numId="12">
    <w:abstractNumId w:val="5"/>
  </w:num>
  <w:num w:numId="13">
    <w:abstractNumId w:val="4"/>
  </w:num>
  <w:num w:numId="14">
    <w:abstractNumId w:val="16"/>
  </w:num>
  <w:num w:numId="15">
    <w:abstractNumId w:val="15"/>
  </w:num>
  <w:num w:numId="16">
    <w:abstractNumId w:val="3"/>
  </w:num>
  <w:num w:numId="1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13DF"/>
    <w:rsid w:val="00016F24"/>
    <w:rsid w:val="000625A1"/>
    <w:rsid w:val="00065C0E"/>
    <w:rsid w:val="00082984"/>
    <w:rsid w:val="000A1E23"/>
    <w:rsid w:val="000C3CCA"/>
    <w:rsid w:val="000D72FB"/>
    <w:rsid w:val="001207A6"/>
    <w:rsid w:val="001726AB"/>
    <w:rsid w:val="00173387"/>
    <w:rsid w:val="001750DC"/>
    <w:rsid w:val="001A3200"/>
    <w:rsid w:val="001E6FDA"/>
    <w:rsid w:val="001F3184"/>
    <w:rsid w:val="001F6387"/>
    <w:rsid w:val="001F7EC7"/>
    <w:rsid w:val="00200FD1"/>
    <w:rsid w:val="00227AE8"/>
    <w:rsid w:val="00284376"/>
    <w:rsid w:val="002A3703"/>
    <w:rsid w:val="002A7226"/>
    <w:rsid w:val="002C2F40"/>
    <w:rsid w:val="002D5CCB"/>
    <w:rsid w:val="00305A18"/>
    <w:rsid w:val="00345924"/>
    <w:rsid w:val="00345A72"/>
    <w:rsid w:val="00347EC6"/>
    <w:rsid w:val="00395B96"/>
    <w:rsid w:val="003B4A93"/>
    <w:rsid w:val="003D1ACF"/>
    <w:rsid w:val="003D2101"/>
    <w:rsid w:val="003F4BD4"/>
    <w:rsid w:val="004166B2"/>
    <w:rsid w:val="0044692B"/>
    <w:rsid w:val="00460CA3"/>
    <w:rsid w:val="004B38B5"/>
    <w:rsid w:val="004C4F7B"/>
    <w:rsid w:val="004D1994"/>
    <w:rsid w:val="004D73C5"/>
    <w:rsid w:val="004F620F"/>
    <w:rsid w:val="00512872"/>
    <w:rsid w:val="005178C9"/>
    <w:rsid w:val="0054608A"/>
    <w:rsid w:val="005531BD"/>
    <w:rsid w:val="00570801"/>
    <w:rsid w:val="00576132"/>
    <w:rsid w:val="005763D7"/>
    <w:rsid w:val="005864F9"/>
    <w:rsid w:val="005B0178"/>
    <w:rsid w:val="005C39AA"/>
    <w:rsid w:val="00607668"/>
    <w:rsid w:val="00607D31"/>
    <w:rsid w:val="00681752"/>
    <w:rsid w:val="006A056B"/>
    <w:rsid w:val="006C2046"/>
    <w:rsid w:val="006C5A36"/>
    <w:rsid w:val="006D53D2"/>
    <w:rsid w:val="00782361"/>
    <w:rsid w:val="0078507F"/>
    <w:rsid w:val="007A63FE"/>
    <w:rsid w:val="007B57E2"/>
    <w:rsid w:val="007D4A34"/>
    <w:rsid w:val="007E6768"/>
    <w:rsid w:val="00822561"/>
    <w:rsid w:val="00826A4F"/>
    <w:rsid w:val="00843503"/>
    <w:rsid w:val="00853DC8"/>
    <w:rsid w:val="00883A98"/>
    <w:rsid w:val="008B5001"/>
    <w:rsid w:val="008C0569"/>
    <w:rsid w:val="008E5E40"/>
    <w:rsid w:val="008F3F97"/>
    <w:rsid w:val="009146E5"/>
    <w:rsid w:val="00915602"/>
    <w:rsid w:val="00972E0C"/>
    <w:rsid w:val="0097B5F9"/>
    <w:rsid w:val="00992D15"/>
    <w:rsid w:val="009970A5"/>
    <w:rsid w:val="00997D88"/>
    <w:rsid w:val="009C3F0D"/>
    <w:rsid w:val="009D21D4"/>
    <w:rsid w:val="00A23E16"/>
    <w:rsid w:val="00A2404A"/>
    <w:rsid w:val="00A74CE1"/>
    <w:rsid w:val="00AB558B"/>
    <w:rsid w:val="00AD5E6D"/>
    <w:rsid w:val="00AD6A48"/>
    <w:rsid w:val="00AF015C"/>
    <w:rsid w:val="00B0196C"/>
    <w:rsid w:val="00B27A8B"/>
    <w:rsid w:val="00B32B4F"/>
    <w:rsid w:val="00B39C93"/>
    <w:rsid w:val="00B44FB9"/>
    <w:rsid w:val="00B75DD2"/>
    <w:rsid w:val="00B913DF"/>
    <w:rsid w:val="00B970D9"/>
    <w:rsid w:val="00BF3EFF"/>
    <w:rsid w:val="00C52618"/>
    <w:rsid w:val="00C69BF3"/>
    <w:rsid w:val="00C723B7"/>
    <w:rsid w:val="00C90441"/>
    <w:rsid w:val="00C967E7"/>
    <w:rsid w:val="00CB4E60"/>
    <w:rsid w:val="00CE2A2D"/>
    <w:rsid w:val="00CF219D"/>
    <w:rsid w:val="00D1C2AD"/>
    <w:rsid w:val="00D24D0A"/>
    <w:rsid w:val="00D328B0"/>
    <w:rsid w:val="00D40D2B"/>
    <w:rsid w:val="00D72957"/>
    <w:rsid w:val="00D83771"/>
    <w:rsid w:val="00DB1526"/>
    <w:rsid w:val="00E117F9"/>
    <w:rsid w:val="00E22080"/>
    <w:rsid w:val="00E374EF"/>
    <w:rsid w:val="00E606AC"/>
    <w:rsid w:val="00E95FD2"/>
    <w:rsid w:val="00EA639E"/>
    <w:rsid w:val="00EC6EA4"/>
    <w:rsid w:val="00EE4FC5"/>
    <w:rsid w:val="00EE5B30"/>
    <w:rsid w:val="00EF73CB"/>
    <w:rsid w:val="00F2A022"/>
    <w:rsid w:val="00F3201A"/>
    <w:rsid w:val="00F634DE"/>
    <w:rsid w:val="00FF54F5"/>
    <w:rsid w:val="01090830"/>
    <w:rsid w:val="010A4524"/>
    <w:rsid w:val="010EC4D5"/>
    <w:rsid w:val="014074FD"/>
    <w:rsid w:val="01698022"/>
    <w:rsid w:val="01821FDE"/>
    <w:rsid w:val="0182B0B1"/>
    <w:rsid w:val="01A3333D"/>
    <w:rsid w:val="01AE4C78"/>
    <w:rsid w:val="01BE3B15"/>
    <w:rsid w:val="01C090D0"/>
    <w:rsid w:val="01C70667"/>
    <w:rsid w:val="01D78549"/>
    <w:rsid w:val="01DAE58E"/>
    <w:rsid w:val="0200F091"/>
    <w:rsid w:val="0218D2FE"/>
    <w:rsid w:val="021E5C38"/>
    <w:rsid w:val="023242F2"/>
    <w:rsid w:val="02330B30"/>
    <w:rsid w:val="027B593B"/>
    <w:rsid w:val="027D3CA4"/>
    <w:rsid w:val="02899C9F"/>
    <w:rsid w:val="02A86C7A"/>
    <w:rsid w:val="02A8BB93"/>
    <w:rsid w:val="02AD8B4B"/>
    <w:rsid w:val="02AE5FE6"/>
    <w:rsid w:val="02E21D87"/>
    <w:rsid w:val="03007EF6"/>
    <w:rsid w:val="0304576A"/>
    <w:rsid w:val="0325ADC5"/>
    <w:rsid w:val="0362EB21"/>
    <w:rsid w:val="036FCACD"/>
    <w:rsid w:val="039A683A"/>
    <w:rsid w:val="03A222D9"/>
    <w:rsid w:val="03B553A9"/>
    <w:rsid w:val="03BED3CB"/>
    <w:rsid w:val="03BEF0C6"/>
    <w:rsid w:val="03CA5862"/>
    <w:rsid w:val="03D34B68"/>
    <w:rsid w:val="03DF260A"/>
    <w:rsid w:val="03E22B1D"/>
    <w:rsid w:val="03E34CFA"/>
    <w:rsid w:val="040229CE"/>
    <w:rsid w:val="040B822E"/>
    <w:rsid w:val="041D44BE"/>
    <w:rsid w:val="042A33B4"/>
    <w:rsid w:val="042F4D38"/>
    <w:rsid w:val="044A3047"/>
    <w:rsid w:val="044D982C"/>
    <w:rsid w:val="04551E9A"/>
    <w:rsid w:val="0477BD1D"/>
    <w:rsid w:val="04CF61E2"/>
    <w:rsid w:val="04F46854"/>
    <w:rsid w:val="04F9188B"/>
    <w:rsid w:val="0500F52D"/>
    <w:rsid w:val="0502B2EB"/>
    <w:rsid w:val="053FDB01"/>
    <w:rsid w:val="0540DD8D"/>
    <w:rsid w:val="0542E67C"/>
    <w:rsid w:val="05539A8D"/>
    <w:rsid w:val="0567C98E"/>
    <w:rsid w:val="056DD433"/>
    <w:rsid w:val="056EFD79"/>
    <w:rsid w:val="0572549D"/>
    <w:rsid w:val="058339A3"/>
    <w:rsid w:val="059B4D34"/>
    <w:rsid w:val="05A82C86"/>
    <w:rsid w:val="05B0B089"/>
    <w:rsid w:val="05BB423F"/>
    <w:rsid w:val="05CB4F7A"/>
    <w:rsid w:val="05DAE020"/>
    <w:rsid w:val="06216499"/>
    <w:rsid w:val="0623CE18"/>
    <w:rsid w:val="0623DAD5"/>
    <w:rsid w:val="06386905"/>
    <w:rsid w:val="063C71B7"/>
    <w:rsid w:val="063D54C8"/>
    <w:rsid w:val="063EFF1D"/>
    <w:rsid w:val="06756B4F"/>
    <w:rsid w:val="0680CCB7"/>
    <w:rsid w:val="068F257D"/>
    <w:rsid w:val="069401F3"/>
    <w:rsid w:val="06A9B447"/>
    <w:rsid w:val="06B2F7C4"/>
    <w:rsid w:val="06BA8616"/>
    <w:rsid w:val="06C79002"/>
    <w:rsid w:val="06D2653A"/>
    <w:rsid w:val="06E2FE1A"/>
    <w:rsid w:val="06EC90AC"/>
    <w:rsid w:val="0714D4C6"/>
    <w:rsid w:val="071DF18D"/>
    <w:rsid w:val="0727CFCD"/>
    <w:rsid w:val="0730BEAF"/>
    <w:rsid w:val="07587716"/>
    <w:rsid w:val="0782FB51"/>
    <w:rsid w:val="078E2DA5"/>
    <w:rsid w:val="078F3FF2"/>
    <w:rsid w:val="079926D7"/>
    <w:rsid w:val="079FD39C"/>
    <w:rsid w:val="07A20051"/>
    <w:rsid w:val="07A3A437"/>
    <w:rsid w:val="07AF1635"/>
    <w:rsid w:val="07C1CD86"/>
    <w:rsid w:val="07CA22A5"/>
    <w:rsid w:val="07D8C9D8"/>
    <w:rsid w:val="07E11812"/>
    <w:rsid w:val="07EF6F5C"/>
    <w:rsid w:val="080D4DFF"/>
    <w:rsid w:val="081B5E93"/>
    <w:rsid w:val="082A7C89"/>
    <w:rsid w:val="0842157F"/>
    <w:rsid w:val="08443A4D"/>
    <w:rsid w:val="087E735B"/>
    <w:rsid w:val="08B5E2CC"/>
    <w:rsid w:val="08B67104"/>
    <w:rsid w:val="08BC4641"/>
    <w:rsid w:val="08E31740"/>
    <w:rsid w:val="08E7B7FE"/>
    <w:rsid w:val="08EB3C3D"/>
    <w:rsid w:val="08F0B2B6"/>
    <w:rsid w:val="08FD3C35"/>
    <w:rsid w:val="09021C02"/>
    <w:rsid w:val="09270CFA"/>
    <w:rsid w:val="09354614"/>
    <w:rsid w:val="09390627"/>
    <w:rsid w:val="09392074"/>
    <w:rsid w:val="093B43F6"/>
    <w:rsid w:val="0941CFA8"/>
    <w:rsid w:val="09582EE2"/>
    <w:rsid w:val="097BD583"/>
    <w:rsid w:val="0994776E"/>
    <w:rsid w:val="09A13C9F"/>
    <w:rsid w:val="09A56686"/>
    <w:rsid w:val="09ABCAEB"/>
    <w:rsid w:val="09B8F3BE"/>
    <w:rsid w:val="09D06351"/>
    <w:rsid w:val="09D121E2"/>
    <w:rsid w:val="09D3C936"/>
    <w:rsid w:val="09F174B3"/>
    <w:rsid w:val="0A037860"/>
    <w:rsid w:val="0A074B64"/>
    <w:rsid w:val="0A24F5E1"/>
    <w:rsid w:val="0A36BC03"/>
    <w:rsid w:val="0A3E6074"/>
    <w:rsid w:val="0A416FB5"/>
    <w:rsid w:val="0A4A2689"/>
    <w:rsid w:val="0A6DDF50"/>
    <w:rsid w:val="0A7B6E96"/>
    <w:rsid w:val="0A87895B"/>
    <w:rsid w:val="0AA983ED"/>
    <w:rsid w:val="0AAAF295"/>
    <w:rsid w:val="0AB04458"/>
    <w:rsid w:val="0AB17173"/>
    <w:rsid w:val="0ACB252F"/>
    <w:rsid w:val="0AF30C48"/>
    <w:rsid w:val="0B0A3D87"/>
    <w:rsid w:val="0B1D5285"/>
    <w:rsid w:val="0B35F846"/>
    <w:rsid w:val="0B3939C3"/>
    <w:rsid w:val="0B4B13BA"/>
    <w:rsid w:val="0B4B4BC4"/>
    <w:rsid w:val="0B6613AF"/>
    <w:rsid w:val="0B750C64"/>
    <w:rsid w:val="0B83FD3A"/>
    <w:rsid w:val="0B9C56B2"/>
    <w:rsid w:val="0BB40D3F"/>
    <w:rsid w:val="0BC54F2C"/>
    <w:rsid w:val="0BDA30D5"/>
    <w:rsid w:val="0BDF8027"/>
    <w:rsid w:val="0BE84BE2"/>
    <w:rsid w:val="0C12103F"/>
    <w:rsid w:val="0C1CF6D3"/>
    <w:rsid w:val="0C1FF20D"/>
    <w:rsid w:val="0C21A50C"/>
    <w:rsid w:val="0C340C4D"/>
    <w:rsid w:val="0C3AA812"/>
    <w:rsid w:val="0C3F0BE7"/>
    <w:rsid w:val="0C401E6F"/>
    <w:rsid w:val="0C566611"/>
    <w:rsid w:val="0C57EF87"/>
    <w:rsid w:val="0C66F590"/>
    <w:rsid w:val="0C67ECAA"/>
    <w:rsid w:val="0C7911CE"/>
    <w:rsid w:val="0CA60DE8"/>
    <w:rsid w:val="0CC20EB0"/>
    <w:rsid w:val="0CD03D63"/>
    <w:rsid w:val="0D019F67"/>
    <w:rsid w:val="0D0371CD"/>
    <w:rsid w:val="0D0C03FF"/>
    <w:rsid w:val="0D12CFE4"/>
    <w:rsid w:val="0D3C128E"/>
    <w:rsid w:val="0D3CAF72"/>
    <w:rsid w:val="0D4F9CF2"/>
    <w:rsid w:val="0D6AD3E3"/>
    <w:rsid w:val="0D70E5E9"/>
    <w:rsid w:val="0D745C12"/>
    <w:rsid w:val="0D98D5C8"/>
    <w:rsid w:val="0DBBDD55"/>
    <w:rsid w:val="0DED6A9B"/>
    <w:rsid w:val="0E12E5BB"/>
    <w:rsid w:val="0E15E48C"/>
    <w:rsid w:val="0E1DC12E"/>
    <w:rsid w:val="0E5EB0E0"/>
    <w:rsid w:val="0E612F72"/>
    <w:rsid w:val="0E804DE7"/>
    <w:rsid w:val="0E8BE30B"/>
    <w:rsid w:val="0E90AA22"/>
    <w:rsid w:val="0E90E38E"/>
    <w:rsid w:val="0E9FAA10"/>
    <w:rsid w:val="0EB27D23"/>
    <w:rsid w:val="0EBEAE73"/>
    <w:rsid w:val="0ED830E2"/>
    <w:rsid w:val="0ED8369D"/>
    <w:rsid w:val="0EF276C8"/>
    <w:rsid w:val="0EF9C45F"/>
    <w:rsid w:val="0EFDB874"/>
    <w:rsid w:val="0F118E6A"/>
    <w:rsid w:val="0F1CD200"/>
    <w:rsid w:val="0F3AFD16"/>
    <w:rsid w:val="0F4A57D8"/>
    <w:rsid w:val="0F4CB77C"/>
    <w:rsid w:val="0F7FDDEA"/>
    <w:rsid w:val="0F9CBB79"/>
    <w:rsid w:val="0FB46C80"/>
    <w:rsid w:val="0FF1E95E"/>
    <w:rsid w:val="0FF5DD4F"/>
    <w:rsid w:val="0FFACD78"/>
    <w:rsid w:val="101FA6D1"/>
    <w:rsid w:val="102629BA"/>
    <w:rsid w:val="1043A1F8"/>
    <w:rsid w:val="10573D44"/>
    <w:rsid w:val="1059C487"/>
    <w:rsid w:val="105CFE24"/>
    <w:rsid w:val="1074A0CB"/>
    <w:rsid w:val="10853628"/>
    <w:rsid w:val="1089F105"/>
    <w:rsid w:val="109D3623"/>
    <w:rsid w:val="10A374B0"/>
    <w:rsid w:val="10B48002"/>
    <w:rsid w:val="10CAF5A5"/>
    <w:rsid w:val="10F906CF"/>
    <w:rsid w:val="10FAA58D"/>
    <w:rsid w:val="112AB7FD"/>
    <w:rsid w:val="1148638D"/>
    <w:rsid w:val="115036E2"/>
    <w:rsid w:val="11534A3F"/>
    <w:rsid w:val="11760703"/>
    <w:rsid w:val="11A7A7E5"/>
    <w:rsid w:val="11BA5446"/>
    <w:rsid w:val="11BB6218"/>
    <w:rsid w:val="11BF14F5"/>
    <w:rsid w:val="11D2E171"/>
    <w:rsid w:val="11E6F3D2"/>
    <w:rsid w:val="11F55813"/>
    <w:rsid w:val="11F91632"/>
    <w:rsid w:val="12297E50"/>
    <w:rsid w:val="1241185F"/>
    <w:rsid w:val="12531E8E"/>
    <w:rsid w:val="12616101"/>
    <w:rsid w:val="1263020F"/>
    <w:rsid w:val="1271235B"/>
    <w:rsid w:val="1277FCDA"/>
    <w:rsid w:val="1279DBF9"/>
    <w:rsid w:val="1286E87B"/>
    <w:rsid w:val="128DA4DB"/>
    <w:rsid w:val="12A65CED"/>
    <w:rsid w:val="12A9B5FC"/>
    <w:rsid w:val="12AEF9D1"/>
    <w:rsid w:val="12CA778D"/>
    <w:rsid w:val="12D1017D"/>
    <w:rsid w:val="12D43AC1"/>
    <w:rsid w:val="12E722FA"/>
    <w:rsid w:val="13054E02"/>
    <w:rsid w:val="130C25A0"/>
    <w:rsid w:val="130D2AA4"/>
    <w:rsid w:val="1311C8B6"/>
    <w:rsid w:val="1311D764"/>
    <w:rsid w:val="132941AC"/>
    <w:rsid w:val="134D8355"/>
    <w:rsid w:val="135F7442"/>
    <w:rsid w:val="1380AB79"/>
    <w:rsid w:val="138DD0AE"/>
    <w:rsid w:val="13BEF581"/>
    <w:rsid w:val="13C3FDE6"/>
    <w:rsid w:val="13C6DFCC"/>
    <w:rsid w:val="13CAD800"/>
    <w:rsid w:val="13DB4DE7"/>
    <w:rsid w:val="13DF70B4"/>
    <w:rsid w:val="13E3B4C4"/>
    <w:rsid w:val="13ED2A78"/>
    <w:rsid w:val="13EE47F8"/>
    <w:rsid w:val="13FB635D"/>
    <w:rsid w:val="13FC8949"/>
    <w:rsid w:val="14037A63"/>
    <w:rsid w:val="14058E54"/>
    <w:rsid w:val="140755CE"/>
    <w:rsid w:val="14191A0B"/>
    <w:rsid w:val="141CA764"/>
    <w:rsid w:val="1425BD74"/>
    <w:rsid w:val="14280450"/>
    <w:rsid w:val="144FA468"/>
    <w:rsid w:val="145436B9"/>
    <w:rsid w:val="146606DB"/>
    <w:rsid w:val="14772D5C"/>
    <w:rsid w:val="149D256C"/>
    <w:rsid w:val="14BF2D3B"/>
    <w:rsid w:val="14C3D281"/>
    <w:rsid w:val="14FFAE58"/>
    <w:rsid w:val="151E33E8"/>
    <w:rsid w:val="155BA7BE"/>
    <w:rsid w:val="156CAD95"/>
    <w:rsid w:val="15AA7490"/>
    <w:rsid w:val="15AF9954"/>
    <w:rsid w:val="15BCAC40"/>
    <w:rsid w:val="15C0E80E"/>
    <w:rsid w:val="15C5305C"/>
    <w:rsid w:val="15DDFDAF"/>
    <w:rsid w:val="15EE5180"/>
    <w:rsid w:val="1619C81B"/>
    <w:rsid w:val="161A5348"/>
    <w:rsid w:val="161EC3BC"/>
    <w:rsid w:val="162DC013"/>
    <w:rsid w:val="16304FC9"/>
    <w:rsid w:val="1638F5CD"/>
    <w:rsid w:val="1649D235"/>
    <w:rsid w:val="166DC4DC"/>
    <w:rsid w:val="16725158"/>
    <w:rsid w:val="1675465B"/>
    <w:rsid w:val="167FC289"/>
    <w:rsid w:val="168714EA"/>
    <w:rsid w:val="1689986A"/>
    <w:rsid w:val="16ABA876"/>
    <w:rsid w:val="16C13306"/>
    <w:rsid w:val="16DAB2B4"/>
    <w:rsid w:val="16EA8484"/>
    <w:rsid w:val="172878BE"/>
    <w:rsid w:val="1736CBDD"/>
    <w:rsid w:val="1745E650"/>
    <w:rsid w:val="175302D7"/>
    <w:rsid w:val="17549A2B"/>
    <w:rsid w:val="17600796"/>
    <w:rsid w:val="17699BAE"/>
    <w:rsid w:val="179C317A"/>
    <w:rsid w:val="17B82193"/>
    <w:rsid w:val="17BCF7F2"/>
    <w:rsid w:val="17F44044"/>
    <w:rsid w:val="180FADD7"/>
    <w:rsid w:val="1826A5C9"/>
    <w:rsid w:val="184F9B23"/>
    <w:rsid w:val="185436BD"/>
    <w:rsid w:val="1857EBB4"/>
    <w:rsid w:val="185E8F83"/>
    <w:rsid w:val="1868BB98"/>
    <w:rsid w:val="187FC757"/>
    <w:rsid w:val="18844A69"/>
    <w:rsid w:val="188BAAAD"/>
    <w:rsid w:val="189952C3"/>
    <w:rsid w:val="189AA38B"/>
    <w:rsid w:val="18A84808"/>
    <w:rsid w:val="18AC1B92"/>
    <w:rsid w:val="18B66649"/>
    <w:rsid w:val="18D6B6CD"/>
    <w:rsid w:val="18E857E5"/>
    <w:rsid w:val="18EAA060"/>
    <w:rsid w:val="18F697A2"/>
    <w:rsid w:val="19159E71"/>
    <w:rsid w:val="19271AA4"/>
    <w:rsid w:val="19562C23"/>
    <w:rsid w:val="195E41E1"/>
    <w:rsid w:val="198196E7"/>
    <w:rsid w:val="19912333"/>
    <w:rsid w:val="19A9BE07"/>
    <w:rsid w:val="19B9936B"/>
    <w:rsid w:val="19E090DA"/>
    <w:rsid w:val="19E1DD6E"/>
    <w:rsid w:val="19FB9966"/>
    <w:rsid w:val="1A14D04C"/>
    <w:rsid w:val="1A24B75B"/>
    <w:rsid w:val="1A25C76B"/>
    <w:rsid w:val="1A2C1F62"/>
    <w:rsid w:val="1A33A308"/>
    <w:rsid w:val="1A4354C9"/>
    <w:rsid w:val="1A4A174E"/>
    <w:rsid w:val="1A5138CC"/>
    <w:rsid w:val="1A551069"/>
    <w:rsid w:val="1A557CF0"/>
    <w:rsid w:val="1A57517F"/>
    <w:rsid w:val="1A6AEF19"/>
    <w:rsid w:val="1A74DBDB"/>
    <w:rsid w:val="1A857DB2"/>
    <w:rsid w:val="1A907FEF"/>
    <w:rsid w:val="1A9ECAD5"/>
    <w:rsid w:val="1AACF166"/>
    <w:rsid w:val="1B03C0EC"/>
    <w:rsid w:val="1B0A972A"/>
    <w:rsid w:val="1B145242"/>
    <w:rsid w:val="1B1779B3"/>
    <w:rsid w:val="1B2A84CC"/>
    <w:rsid w:val="1B2B3756"/>
    <w:rsid w:val="1B31180D"/>
    <w:rsid w:val="1B3530C2"/>
    <w:rsid w:val="1B3632DA"/>
    <w:rsid w:val="1B3C43ED"/>
    <w:rsid w:val="1B415DB0"/>
    <w:rsid w:val="1B46AEEE"/>
    <w:rsid w:val="1B4C4FF6"/>
    <w:rsid w:val="1B513DB6"/>
    <w:rsid w:val="1B6F9A8E"/>
    <w:rsid w:val="1B6FBF77"/>
    <w:rsid w:val="1B792982"/>
    <w:rsid w:val="1B894928"/>
    <w:rsid w:val="1B9F0FA3"/>
    <w:rsid w:val="1BA2D41B"/>
    <w:rsid w:val="1BA90FF9"/>
    <w:rsid w:val="1BAD2243"/>
    <w:rsid w:val="1BC24297"/>
    <w:rsid w:val="1BC35888"/>
    <w:rsid w:val="1BC4E5CE"/>
    <w:rsid w:val="1BCA1E76"/>
    <w:rsid w:val="1BF2C066"/>
    <w:rsid w:val="1BFCC844"/>
    <w:rsid w:val="1BFD91F6"/>
    <w:rsid w:val="1C032EA0"/>
    <w:rsid w:val="1C1ECAD2"/>
    <w:rsid w:val="1C2B8D43"/>
    <w:rsid w:val="1C2E389D"/>
    <w:rsid w:val="1C3607A6"/>
    <w:rsid w:val="1C42D2D3"/>
    <w:rsid w:val="1C5D9304"/>
    <w:rsid w:val="1C7B9ABA"/>
    <w:rsid w:val="1C81CA51"/>
    <w:rsid w:val="1CA750CF"/>
    <w:rsid w:val="1CB21155"/>
    <w:rsid w:val="1CC60740"/>
    <w:rsid w:val="1CD7FFF1"/>
    <w:rsid w:val="1CED0E17"/>
    <w:rsid w:val="1D101720"/>
    <w:rsid w:val="1D33F77B"/>
    <w:rsid w:val="1D36C887"/>
    <w:rsid w:val="1D422107"/>
    <w:rsid w:val="1D533BAB"/>
    <w:rsid w:val="1D6E951E"/>
    <w:rsid w:val="1D7AA7F3"/>
    <w:rsid w:val="1D7DF96A"/>
    <w:rsid w:val="1D92FD0A"/>
    <w:rsid w:val="1DB9F96F"/>
    <w:rsid w:val="1DC6D88C"/>
    <w:rsid w:val="1DCAFABD"/>
    <w:rsid w:val="1DD6A9F7"/>
    <w:rsid w:val="1E19E502"/>
    <w:rsid w:val="1E2A95F4"/>
    <w:rsid w:val="1E40F3C5"/>
    <w:rsid w:val="1E4F1A75"/>
    <w:rsid w:val="1E5589D7"/>
    <w:rsid w:val="1E5A6A8B"/>
    <w:rsid w:val="1E6EF3AC"/>
    <w:rsid w:val="1E778364"/>
    <w:rsid w:val="1E7D2F2A"/>
    <w:rsid w:val="1E815150"/>
    <w:rsid w:val="1E840A43"/>
    <w:rsid w:val="1E88DE78"/>
    <w:rsid w:val="1EAEF7E5"/>
    <w:rsid w:val="1EDDDF06"/>
    <w:rsid w:val="1F041185"/>
    <w:rsid w:val="1F04EF26"/>
    <w:rsid w:val="1F147B17"/>
    <w:rsid w:val="1F176CE6"/>
    <w:rsid w:val="1F17E14A"/>
    <w:rsid w:val="1F19C9CB"/>
    <w:rsid w:val="1F37200D"/>
    <w:rsid w:val="1F4C85A7"/>
    <w:rsid w:val="1F59594D"/>
    <w:rsid w:val="1F5EAF94"/>
    <w:rsid w:val="1F621524"/>
    <w:rsid w:val="1F886BE4"/>
    <w:rsid w:val="1F8C15CF"/>
    <w:rsid w:val="1F8DB9B4"/>
    <w:rsid w:val="1F9461B4"/>
    <w:rsid w:val="1F9E0F65"/>
    <w:rsid w:val="1FA4C7F9"/>
    <w:rsid w:val="1FB326F5"/>
    <w:rsid w:val="1FB958C1"/>
    <w:rsid w:val="1FC84985"/>
    <w:rsid w:val="1FE2583E"/>
    <w:rsid w:val="1FE534E8"/>
    <w:rsid w:val="1FFFD72E"/>
    <w:rsid w:val="20051661"/>
    <w:rsid w:val="20210762"/>
    <w:rsid w:val="2056C510"/>
    <w:rsid w:val="205D0893"/>
    <w:rsid w:val="2064ABDE"/>
    <w:rsid w:val="207DA14E"/>
    <w:rsid w:val="209A3190"/>
    <w:rsid w:val="20ADA2F6"/>
    <w:rsid w:val="20AE88A1"/>
    <w:rsid w:val="20B001C5"/>
    <w:rsid w:val="20B248B5"/>
    <w:rsid w:val="20BF6BFB"/>
    <w:rsid w:val="20DDF224"/>
    <w:rsid w:val="20DE2521"/>
    <w:rsid w:val="20DEC339"/>
    <w:rsid w:val="20F39A21"/>
    <w:rsid w:val="20FA7FF5"/>
    <w:rsid w:val="20FFC173"/>
    <w:rsid w:val="212D5D1C"/>
    <w:rsid w:val="214EEFF6"/>
    <w:rsid w:val="21583BE4"/>
    <w:rsid w:val="21777E90"/>
    <w:rsid w:val="218A84DB"/>
    <w:rsid w:val="2195E5F3"/>
    <w:rsid w:val="21A0A456"/>
    <w:rsid w:val="21A39A4D"/>
    <w:rsid w:val="21A47246"/>
    <w:rsid w:val="21AA7AE9"/>
    <w:rsid w:val="21E1F275"/>
    <w:rsid w:val="21F1548C"/>
    <w:rsid w:val="21FC1C1F"/>
    <w:rsid w:val="21FE21CD"/>
    <w:rsid w:val="22052A89"/>
    <w:rsid w:val="221971AF"/>
    <w:rsid w:val="221F7779"/>
    <w:rsid w:val="22516A8D"/>
    <w:rsid w:val="2258DD1C"/>
    <w:rsid w:val="226B1ED4"/>
    <w:rsid w:val="22767F3B"/>
    <w:rsid w:val="2278E306"/>
    <w:rsid w:val="228253EF"/>
    <w:rsid w:val="22938337"/>
    <w:rsid w:val="2299E4C0"/>
    <w:rsid w:val="22AB4BA8"/>
    <w:rsid w:val="22AE52D5"/>
    <w:rsid w:val="22C06D1D"/>
    <w:rsid w:val="22D06145"/>
    <w:rsid w:val="22E3CE01"/>
    <w:rsid w:val="22E4E360"/>
    <w:rsid w:val="22E4EBAD"/>
    <w:rsid w:val="22FF55B3"/>
    <w:rsid w:val="231874BE"/>
    <w:rsid w:val="23284260"/>
    <w:rsid w:val="23328C3B"/>
    <w:rsid w:val="235CA6AA"/>
    <w:rsid w:val="2368E002"/>
    <w:rsid w:val="237D5D05"/>
    <w:rsid w:val="2381EF47"/>
    <w:rsid w:val="23834B5F"/>
    <w:rsid w:val="239C854E"/>
    <w:rsid w:val="239FD145"/>
    <w:rsid w:val="23B908C8"/>
    <w:rsid w:val="23E92010"/>
    <w:rsid w:val="23F840C1"/>
    <w:rsid w:val="2422E063"/>
    <w:rsid w:val="2426E060"/>
    <w:rsid w:val="24286878"/>
    <w:rsid w:val="243034FF"/>
    <w:rsid w:val="2434DD73"/>
    <w:rsid w:val="244651C0"/>
    <w:rsid w:val="24584A73"/>
    <w:rsid w:val="24603E9E"/>
    <w:rsid w:val="24692B3B"/>
    <w:rsid w:val="24896B42"/>
    <w:rsid w:val="248A7862"/>
    <w:rsid w:val="248FDCA6"/>
    <w:rsid w:val="24A4BAA2"/>
    <w:rsid w:val="24CE5CA9"/>
    <w:rsid w:val="24D08BA7"/>
    <w:rsid w:val="24EAAD45"/>
    <w:rsid w:val="25121379"/>
    <w:rsid w:val="251F9DDB"/>
    <w:rsid w:val="25204896"/>
    <w:rsid w:val="25223B5E"/>
    <w:rsid w:val="2541B9AE"/>
    <w:rsid w:val="25491219"/>
    <w:rsid w:val="254E7067"/>
    <w:rsid w:val="25696FAA"/>
    <w:rsid w:val="256C917B"/>
    <w:rsid w:val="258AACEE"/>
    <w:rsid w:val="25A05D11"/>
    <w:rsid w:val="25AFFB0B"/>
    <w:rsid w:val="25F01C5D"/>
    <w:rsid w:val="25F52B46"/>
    <w:rsid w:val="261BA120"/>
    <w:rsid w:val="263BA19E"/>
    <w:rsid w:val="2655A791"/>
    <w:rsid w:val="265DA8F3"/>
    <w:rsid w:val="26621258"/>
    <w:rsid w:val="267C216D"/>
    <w:rsid w:val="269AD8D8"/>
    <w:rsid w:val="269DA209"/>
    <w:rsid w:val="26A067AC"/>
    <w:rsid w:val="26C48BD2"/>
    <w:rsid w:val="26C86FFA"/>
    <w:rsid w:val="26D58591"/>
    <w:rsid w:val="26E95A3A"/>
    <w:rsid w:val="2707C7B2"/>
    <w:rsid w:val="27149C83"/>
    <w:rsid w:val="271789FF"/>
    <w:rsid w:val="271E64C4"/>
    <w:rsid w:val="27256D80"/>
    <w:rsid w:val="274B3C16"/>
    <w:rsid w:val="27520EF3"/>
    <w:rsid w:val="27593F63"/>
    <w:rsid w:val="27726D6B"/>
    <w:rsid w:val="2781CC0C"/>
    <w:rsid w:val="2795EDE4"/>
    <w:rsid w:val="27B4AFAE"/>
    <w:rsid w:val="27BC5C07"/>
    <w:rsid w:val="27D26225"/>
    <w:rsid w:val="27E49CAE"/>
    <w:rsid w:val="27EE7D27"/>
    <w:rsid w:val="27F0F6AC"/>
    <w:rsid w:val="27F66E70"/>
    <w:rsid w:val="28085164"/>
    <w:rsid w:val="280CF9D7"/>
    <w:rsid w:val="28197CBE"/>
    <w:rsid w:val="281DFC60"/>
    <w:rsid w:val="2828FD55"/>
    <w:rsid w:val="2830766E"/>
    <w:rsid w:val="285014BF"/>
    <w:rsid w:val="285A17DB"/>
    <w:rsid w:val="28699514"/>
    <w:rsid w:val="2885EDB1"/>
    <w:rsid w:val="289C3995"/>
    <w:rsid w:val="28A71AC2"/>
    <w:rsid w:val="28C877F5"/>
    <w:rsid w:val="28D071EC"/>
    <w:rsid w:val="28DAB3AF"/>
    <w:rsid w:val="28E9BCC3"/>
    <w:rsid w:val="28EC697D"/>
    <w:rsid w:val="28FE3A20"/>
    <w:rsid w:val="291EEF54"/>
    <w:rsid w:val="2921E1D3"/>
    <w:rsid w:val="29237401"/>
    <w:rsid w:val="292A00FA"/>
    <w:rsid w:val="292CA460"/>
    <w:rsid w:val="292F26D2"/>
    <w:rsid w:val="2933AFC1"/>
    <w:rsid w:val="293EA204"/>
    <w:rsid w:val="2999B904"/>
    <w:rsid w:val="29AF81C7"/>
    <w:rsid w:val="29C4CDB6"/>
    <w:rsid w:val="29DAD629"/>
    <w:rsid w:val="29E2D37B"/>
    <w:rsid w:val="29EAFDB5"/>
    <w:rsid w:val="29F954CD"/>
    <w:rsid w:val="29FC091A"/>
    <w:rsid w:val="2A1BF807"/>
    <w:rsid w:val="2A257ACF"/>
    <w:rsid w:val="2A2D599D"/>
    <w:rsid w:val="2A3C61C8"/>
    <w:rsid w:val="2A5E1E11"/>
    <w:rsid w:val="2A60D17D"/>
    <w:rsid w:val="2A79C202"/>
    <w:rsid w:val="2A7B7ABD"/>
    <w:rsid w:val="2A7D09EE"/>
    <w:rsid w:val="2A81C03A"/>
    <w:rsid w:val="2A88FB69"/>
    <w:rsid w:val="2AA507A5"/>
    <w:rsid w:val="2AAF740C"/>
    <w:rsid w:val="2AE965A1"/>
    <w:rsid w:val="2AF8DF1A"/>
    <w:rsid w:val="2B0D25FF"/>
    <w:rsid w:val="2B229D15"/>
    <w:rsid w:val="2B26B6FC"/>
    <w:rsid w:val="2B27117D"/>
    <w:rsid w:val="2B4A775B"/>
    <w:rsid w:val="2B4E8531"/>
    <w:rsid w:val="2B4F1745"/>
    <w:rsid w:val="2B5B4538"/>
    <w:rsid w:val="2B601894"/>
    <w:rsid w:val="2B684EEA"/>
    <w:rsid w:val="2B72BB41"/>
    <w:rsid w:val="2B86BE04"/>
    <w:rsid w:val="2B8D5AB1"/>
    <w:rsid w:val="2B9AA582"/>
    <w:rsid w:val="2B9BE11D"/>
    <w:rsid w:val="2BB8B22B"/>
    <w:rsid w:val="2BC3A4BF"/>
    <w:rsid w:val="2BE23B79"/>
    <w:rsid w:val="2BE9BE92"/>
    <w:rsid w:val="2BF2CE19"/>
    <w:rsid w:val="2BF7CE8D"/>
    <w:rsid w:val="2BFC96A0"/>
    <w:rsid w:val="2BFCE3F1"/>
    <w:rsid w:val="2C03F8FF"/>
    <w:rsid w:val="2C171237"/>
    <w:rsid w:val="2C2108D2"/>
    <w:rsid w:val="2C2BE5CA"/>
    <w:rsid w:val="2C2DF248"/>
    <w:rsid w:val="2C42741A"/>
    <w:rsid w:val="2C7B7A5C"/>
    <w:rsid w:val="2C990918"/>
    <w:rsid w:val="2CB80266"/>
    <w:rsid w:val="2CBF6867"/>
    <w:rsid w:val="2CDF2A62"/>
    <w:rsid w:val="2CFD9A2B"/>
    <w:rsid w:val="2D08F2AA"/>
    <w:rsid w:val="2D0F0220"/>
    <w:rsid w:val="2D12FF82"/>
    <w:rsid w:val="2D1C93DF"/>
    <w:rsid w:val="2D20951C"/>
    <w:rsid w:val="2D2648F0"/>
    <w:rsid w:val="2D3DE16E"/>
    <w:rsid w:val="2D585C97"/>
    <w:rsid w:val="2D5DE653"/>
    <w:rsid w:val="2D5FD9CA"/>
    <w:rsid w:val="2D66883A"/>
    <w:rsid w:val="2D6B908B"/>
    <w:rsid w:val="2D6E4A9B"/>
    <w:rsid w:val="2D6F6868"/>
    <w:rsid w:val="2D80A21E"/>
    <w:rsid w:val="2D9CEF8C"/>
    <w:rsid w:val="2DA95154"/>
    <w:rsid w:val="2DADF42A"/>
    <w:rsid w:val="2DB00E69"/>
    <w:rsid w:val="2DB3B4E3"/>
    <w:rsid w:val="2DD72E84"/>
    <w:rsid w:val="2DE02F61"/>
    <w:rsid w:val="2DEB4586"/>
    <w:rsid w:val="2DF356CB"/>
    <w:rsid w:val="2E0312BE"/>
    <w:rsid w:val="2E186B29"/>
    <w:rsid w:val="2E2F1A8E"/>
    <w:rsid w:val="2E36BEEC"/>
    <w:rsid w:val="2E45B9C7"/>
    <w:rsid w:val="2E5367E1"/>
    <w:rsid w:val="2E54E321"/>
    <w:rsid w:val="2E72D6B9"/>
    <w:rsid w:val="2E8190C1"/>
    <w:rsid w:val="2E84CB1E"/>
    <w:rsid w:val="2E85499A"/>
    <w:rsid w:val="2E89227A"/>
    <w:rsid w:val="2E8981C6"/>
    <w:rsid w:val="2E89C984"/>
    <w:rsid w:val="2E983ED9"/>
    <w:rsid w:val="2E9DF37B"/>
    <w:rsid w:val="2E9E3988"/>
    <w:rsid w:val="2EC580A4"/>
    <w:rsid w:val="2EDC0F85"/>
    <w:rsid w:val="2EE6952F"/>
    <w:rsid w:val="2F002F60"/>
    <w:rsid w:val="2F051DF2"/>
    <w:rsid w:val="2F2B8FC9"/>
    <w:rsid w:val="2F37DB1B"/>
    <w:rsid w:val="2F3F2090"/>
    <w:rsid w:val="2F4662AD"/>
    <w:rsid w:val="2F52C1EB"/>
    <w:rsid w:val="2F617689"/>
    <w:rsid w:val="2F65A8E7"/>
    <w:rsid w:val="2F6C3BDA"/>
    <w:rsid w:val="2F6F9AB6"/>
    <w:rsid w:val="2F7EBB67"/>
    <w:rsid w:val="2F93E498"/>
    <w:rsid w:val="2F9BC34D"/>
    <w:rsid w:val="2FBF4613"/>
    <w:rsid w:val="2FE39609"/>
    <w:rsid w:val="2FE7CFD2"/>
    <w:rsid w:val="2FEF50E9"/>
    <w:rsid w:val="300243CF"/>
    <w:rsid w:val="300D8AD8"/>
    <w:rsid w:val="3015C292"/>
    <w:rsid w:val="301D50D0"/>
    <w:rsid w:val="30209B7F"/>
    <w:rsid w:val="30453D79"/>
    <w:rsid w:val="304674B4"/>
    <w:rsid w:val="308BC695"/>
    <w:rsid w:val="309FE7D7"/>
    <w:rsid w:val="30A383A8"/>
    <w:rsid w:val="30A6A0F1"/>
    <w:rsid w:val="30D09673"/>
    <w:rsid w:val="30D0B020"/>
    <w:rsid w:val="30E5B714"/>
    <w:rsid w:val="30EDEAD7"/>
    <w:rsid w:val="3136BC49"/>
    <w:rsid w:val="31426D2C"/>
    <w:rsid w:val="316185D9"/>
    <w:rsid w:val="317E66B7"/>
    <w:rsid w:val="3186C382"/>
    <w:rsid w:val="3187880B"/>
    <w:rsid w:val="31994E61"/>
    <w:rsid w:val="319E8896"/>
    <w:rsid w:val="31BA7C41"/>
    <w:rsid w:val="31C96E4D"/>
    <w:rsid w:val="31CD4848"/>
    <w:rsid w:val="31E5B7FB"/>
    <w:rsid w:val="3206831D"/>
    <w:rsid w:val="322248D9"/>
    <w:rsid w:val="322534B8"/>
    <w:rsid w:val="323604C4"/>
    <w:rsid w:val="32532418"/>
    <w:rsid w:val="32549898"/>
    <w:rsid w:val="3259C397"/>
    <w:rsid w:val="32650596"/>
    <w:rsid w:val="3279C1B0"/>
    <w:rsid w:val="32810E40"/>
    <w:rsid w:val="32917F51"/>
    <w:rsid w:val="32A73B78"/>
    <w:rsid w:val="32C4CE41"/>
    <w:rsid w:val="330A995B"/>
    <w:rsid w:val="331A2791"/>
    <w:rsid w:val="331C61C8"/>
    <w:rsid w:val="331D23E6"/>
    <w:rsid w:val="332335A8"/>
    <w:rsid w:val="335432DD"/>
    <w:rsid w:val="33602793"/>
    <w:rsid w:val="336918A9"/>
    <w:rsid w:val="3379F028"/>
    <w:rsid w:val="337FB9EA"/>
    <w:rsid w:val="33B66B31"/>
    <w:rsid w:val="33D1AAA1"/>
    <w:rsid w:val="33D35360"/>
    <w:rsid w:val="33DCEE26"/>
    <w:rsid w:val="33DE41B3"/>
    <w:rsid w:val="33EFE3A2"/>
    <w:rsid w:val="33F37804"/>
    <w:rsid w:val="34276C67"/>
    <w:rsid w:val="342A4C2F"/>
    <w:rsid w:val="343CA0ED"/>
    <w:rsid w:val="3440F1B3"/>
    <w:rsid w:val="34415EAD"/>
    <w:rsid w:val="345B313F"/>
    <w:rsid w:val="34609EA2"/>
    <w:rsid w:val="347C1F8C"/>
    <w:rsid w:val="3485C7FF"/>
    <w:rsid w:val="348C42B6"/>
    <w:rsid w:val="348D15F4"/>
    <w:rsid w:val="349E0018"/>
    <w:rsid w:val="34A86839"/>
    <w:rsid w:val="34B0384E"/>
    <w:rsid w:val="34B5621E"/>
    <w:rsid w:val="34B9A2B1"/>
    <w:rsid w:val="34BDEE09"/>
    <w:rsid w:val="34C8B482"/>
    <w:rsid w:val="34DBB90F"/>
    <w:rsid w:val="34E9D344"/>
    <w:rsid w:val="34F40CA2"/>
    <w:rsid w:val="3506D65C"/>
    <w:rsid w:val="354B7734"/>
    <w:rsid w:val="35699E5C"/>
    <w:rsid w:val="356DD5C0"/>
    <w:rsid w:val="35910C8F"/>
    <w:rsid w:val="35A18013"/>
    <w:rsid w:val="35A5F055"/>
    <w:rsid w:val="35BA8C2F"/>
    <w:rsid w:val="35D13960"/>
    <w:rsid w:val="35F2E14C"/>
    <w:rsid w:val="360803ED"/>
    <w:rsid w:val="3612CB54"/>
    <w:rsid w:val="3619310B"/>
    <w:rsid w:val="362D7D9A"/>
    <w:rsid w:val="36309CFB"/>
    <w:rsid w:val="363C344E"/>
    <w:rsid w:val="3650FA16"/>
    <w:rsid w:val="365FB41D"/>
    <w:rsid w:val="367A4054"/>
    <w:rsid w:val="367F276C"/>
    <w:rsid w:val="36851BB9"/>
    <w:rsid w:val="36895236"/>
    <w:rsid w:val="3694D06E"/>
    <w:rsid w:val="36CBB647"/>
    <w:rsid w:val="36DBAFCA"/>
    <w:rsid w:val="36DCD147"/>
    <w:rsid w:val="37010FA4"/>
    <w:rsid w:val="3714112C"/>
    <w:rsid w:val="3720CA03"/>
    <w:rsid w:val="3726E77B"/>
    <w:rsid w:val="374E4981"/>
    <w:rsid w:val="3754BACC"/>
    <w:rsid w:val="37698FA4"/>
    <w:rsid w:val="37907857"/>
    <w:rsid w:val="3795D7C7"/>
    <w:rsid w:val="3797061A"/>
    <w:rsid w:val="37983F64"/>
    <w:rsid w:val="3798CB66"/>
    <w:rsid w:val="379CE083"/>
    <w:rsid w:val="37A5BEBF"/>
    <w:rsid w:val="37A9CDA5"/>
    <w:rsid w:val="37AA4E69"/>
    <w:rsid w:val="37B3676C"/>
    <w:rsid w:val="37C59225"/>
    <w:rsid w:val="37C8801F"/>
    <w:rsid w:val="37DEA9AD"/>
    <w:rsid w:val="37DF6ED8"/>
    <w:rsid w:val="381294D7"/>
    <w:rsid w:val="381D917E"/>
    <w:rsid w:val="38209FE3"/>
    <w:rsid w:val="38483A58"/>
    <w:rsid w:val="384DECD8"/>
    <w:rsid w:val="386EE240"/>
    <w:rsid w:val="38755D9F"/>
    <w:rsid w:val="38757965"/>
    <w:rsid w:val="38A8E73D"/>
    <w:rsid w:val="38C46B9C"/>
    <w:rsid w:val="38FE1E06"/>
    <w:rsid w:val="3902D8E2"/>
    <w:rsid w:val="390414D0"/>
    <w:rsid w:val="390A7ACD"/>
    <w:rsid w:val="390D8F32"/>
    <w:rsid w:val="39126EC7"/>
    <w:rsid w:val="391B4673"/>
    <w:rsid w:val="393B9D71"/>
    <w:rsid w:val="39438827"/>
    <w:rsid w:val="3949751C"/>
    <w:rsid w:val="39692BAD"/>
    <w:rsid w:val="397D8053"/>
    <w:rsid w:val="39886C6E"/>
    <w:rsid w:val="398CB213"/>
    <w:rsid w:val="39A44D54"/>
    <w:rsid w:val="39B46D1E"/>
    <w:rsid w:val="39BC7044"/>
    <w:rsid w:val="39D349A2"/>
    <w:rsid w:val="39D61E97"/>
    <w:rsid w:val="39ECE845"/>
    <w:rsid w:val="39F9F816"/>
    <w:rsid w:val="3A158743"/>
    <w:rsid w:val="3A163C6C"/>
    <w:rsid w:val="3A269121"/>
    <w:rsid w:val="3A38AFD4"/>
    <w:rsid w:val="3A4309C3"/>
    <w:rsid w:val="3A60EFB4"/>
    <w:rsid w:val="3A811EE0"/>
    <w:rsid w:val="3A856482"/>
    <w:rsid w:val="3A970ADA"/>
    <w:rsid w:val="3A9EF374"/>
    <w:rsid w:val="3AA40508"/>
    <w:rsid w:val="3AA98A45"/>
    <w:rsid w:val="3AABB489"/>
    <w:rsid w:val="3AAE17FE"/>
    <w:rsid w:val="3AC4B509"/>
    <w:rsid w:val="3AD0A5A1"/>
    <w:rsid w:val="3AD85E1E"/>
    <w:rsid w:val="3ADCCF60"/>
    <w:rsid w:val="3AE09A91"/>
    <w:rsid w:val="3AE4DA85"/>
    <w:rsid w:val="3AF735F9"/>
    <w:rsid w:val="3B061021"/>
    <w:rsid w:val="3B203047"/>
    <w:rsid w:val="3B228DF5"/>
    <w:rsid w:val="3B23E8EC"/>
    <w:rsid w:val="3B3AE81E"/>
    <w:rsid w:val="3B479816"/>
    <w:rsid w:val="3B56B169"/>
    <w:rsid w:val="3B58AEF8"/>
    <w:rsid w:val="3B59D596"/>
    <w:rsid w:val="3B60E475"/>
    <w:rsid w:val="3B6E4069"/>
    <w:rsid w:val="3B8ECF1B"/>
    <w:rsid w:val="3BBA7519"/>
    <w:rsid w:val="3BBD32E7"/>
    <w:rsid w:val="3BCB6C01"/>
    <w:rsid w:val="3BEBDA61"/>
    <w:rsid w:val="3C2839E9"/>
    <w:rsid w:val="3C2B4A4E"/>
    <w:rsid w:val="3C475D0D"/>
    <w:rsid w:val="3C50F0C1"/>
    <w:rsid w:val="3C623E32"/>
    <w:rsid w:val="3C67ED81"/>
    <w:rsid w:val="3C7A274C"/>
    <w:rsid w:val="3C7CD42D"/>
    <w:rsid w:val="3C7E0F7F"/>
    <w:rsid w:val="3C8A5F73"/>
    <w:rsid w:val="3CB109FC"/>
    <w:rsid w:val="3CD60FDE"/>
    <w:rsid w:val="3CE2D62F"/>
    <w:rsid w:val="3CF35B4D"/>
    <w:rsid w:val="3CF5D60A"/>
    <w:rsid w:val="3D353C1E"/>
    <w:rsid w:val="3D374CD4"/>
    <w:rsid w:val="3D3A6A73"/>
    <w:rsid w:val="3D3D1CED"/>
    <w:rsid w:val="3D63FF61"/>
    <w:rsid w:val="3D6C96CC"/>
    <w:rsid w:val="3D87F162"/>
    <w:rsid w:val="3D8A3467"/>
    <w:rsid w:val="3D96E9CB"/>
    <w:rsid w:val="3DA692F3"/>
    <w:rsid w:val="3DAA58DD"/>
    <w:rsid w:val="3DABB541"/>
    <w:rsid w:val="3DB3D023"/>
    <w:rsid w:val="3DC14637"/>
    <w:rsid w:val="3DDD9F10"/>
    <w:rsid w:val="3DE515BB"/>
    <w:rsid w:val="3DEEB796"/>
    <w:rsid w:val="3DFACCCC"/>
    <w:rsid w:val="3DFC1218"/>
    <w:rsid w:val="3E0D8D77"/>
    <w:rsid w:val="3E10C794"/>
    <w:rsid w:val="3E19FDD0"/>
    <w:rsid w:val="3E5B5D11"/>
    <w:rsid w:val="3E633D44"/>
    <w:rsid w:val="3E6E596D"/>
    <w:rsid w:val="3E818A1D"/>
    <w:rsid w:val="3E8B800C"/>
    <w:rsid w:val="3E8EF105"/>
    <w:rsid w:val="3E8FD564"/>
    <w:rsid w:val="3E8FE167"/>
    <w:rsid w:val="3E9FA590"/>
    <w:rsid w:val="3EC2DB89"/>
    <w:rsid w:val="3EC3528B"/>
    <w:rsid w:val="3EE15181"/>
    <w:rsid w:val="3EEC64DF"/>
    <w:rsid w:val="3EF14691"/>
    <w:rsid w:val="3EF7DF44"/>
    <w:rsid w:val="3F0BA56B"/>
    <w:rsid w:val="3F215325"/>
    <w:rsid w:val="3F25723C"/>
    <w:rsid w:val="3F270A92"/>
    <w:rsid w:val="3F62C5F6"/>
    <w:rsid w:val="3F663A32"/>
    <w:rsid w:val="3F83FE66"/>
    <w:rsid w:val="3F8A00B7"/>
    <w:rsid w:val="3F969D2D"/>
    <w:rsid w:val="3F98262C"/>
    <w:rsid w:val="3FA1B6AA"/>
    <w:rsid w:val="3FA35149"/>
    <w:rsid w:val="3FA646C6"/>
    <w:rsid w:val="3FC69D24"/>
    <w:rsid w:val="3FCD2862"/>
    <w:rsid w:val="3FF490E7"/>
    <w:rsid w:val="400FDBAF"/>
    <w:rsid w:val="40124A1F"/>
    <w:rsid w:val="40191B13"/>
    <w:rsid w:val="40525560"/>
    <w:rsid w:val="405EB09F"/>
    <w:rsid w:val="40608E7A"/>
    <w:rsid w:val="40610961"/>
    <w:rsid w:val="407784AC"/>
    <w:rsid w:val="4079ABB9"/>
    <w:rsid w:val="409B5514"/>
    <w:rsid w:val="40A119B1"/>
    <w:rsid w:val="40B2A3C8"/>
    <w:rsid w:val="40B48162"/>
    <w:rsid w:val="40CFB2FA"/>
    <w:rsid w:val="40D7AEA3"/>
    <w:rsid w:val="40E55774"/>
    <w:rsid w:val="40EDB715"/>
    <w:rsid w:val="4101CDB0"/>
    <w:rsid w:val="4110540A"/>
    <w:rsid w:val="411E2A55"/>
    <w:rsid w:val="4128188B"/>
    <w:rsid w:val="41289CD0"/>
    <w:rsid w:val="412AC23B"/>
    <w:rsid w:val="41507A09"/>
    <w:rsid w:val="4153DCAC"/>
    <w:rsid w:val="41599010"/>
    <w:rsid w:val="4159B09E"/>
    <w:rsid w:val="4169A16B"/>
    <w:rsid w:val="416D78F5"/>
    <w:rsid w:val="41A633F7"/>
    <w:rsid w:val="41A750D6"/>
    <w:rsid w:val="41BFBD24"/>
    <w:rsid w:val="41CB05C4"/>
    <w:rsid w:val="41D460D0"/>
    <w:rsid w:val="41E369CD"/>
    <w:rsid w:val="41E8D4C3"/>
    <w:rsid w:val="41E8FB13"/>
    <w:rsid w:val="41EA6A37"/>
    <w:rsid w:val="42121B5E"/>
    <w:rsid w:val="421662D4"/>
    <w:rsid w:val="4228E8EB"/>
    <w:rsid w:val="423F3BB8"/>
    <w:rsid w:val="425849D8"/>
    <w:rsid w:val="4275705D"/>
    <w:rsid w:val="42A0C5E7"/>
    <w:rsid w:val="42A21CBF"/>
    <w:rsid w:val="42CD958B"/>
    <w:rsid w:val="42D6C40D"/>
    <w:rsid w:val="42F2C3E0"/>
    <w:rsid w:val="431DFE61"/>
    <w:rsid w:val="432A5383"/>
    <w:rsid w:val="432FE156"/>
    <w:rsid w:val="43422707"/>
    <w:rsid w:val="436727D6"/>
    <w:rsid w:val="437223AD"/>
    <w:rsid w:val="437F8366"/>
    <w:rsid w:val="438AECFF"/>
    <w:rsid w:val="438CBD1F"/>
    <w:rsid w:val="439729DD"/>
    <w:rsid w:val="439D247A"/>
    <w:rsid w:val="43DB3D20"/>
    <w:rsid w:val="43E0B007"/>
    <w:rsid w:val="43ECC7F4"/>
    <w:rsid w:val="43ECEBF9"/>
    <w:rsid w:val="43F47D0B"/>
    <w:rsid w:val="4401CA28"/>
    <w:rsid w:val="44058E61"/>
    <w:rsid w:val="44111D83"/>
    <w:rsid w:val="44221EA1"/>
    <w:rsid w:val="44348E77"/>
    <w:rsid w:val="4456A90F"/>
    <w:rsid w:val="445DFAA5"/>
    <w:rsid w:val="446FA914"/>
    <w:rsid w:val="44861DFC"/>
    <w:rsid w:val="449ADD7C"/>
    <w:rsid w:val="44A7998D"/>
    <w:rsid w:val="44B5E1E6"/>
    <w:rsid w:val="44C29A0C"/>
    <w:rsid w:val="44C5AFEF"/>
    <w:rsid w:val="44FF6547"/>
    <w:rsid w:val="450269E6"/>
    <w:rsid w:val="450DB097"/>
    <w:rsid w:val="4512928C"/>
    <w:rsid w:val="451960E0"/>
    <w:rsid w:val="451B0A8F"/>
    <w:rsid w:val="45201174"/>
    <w:rsid w:val="454D3C56"/>
    <w:rsid w:val="455E4C3C"/>
    <w:rsid w:val="4561E533"/>
    <w:rsid w:val="45642835"/>
    <w:rsid w:val="45671B1D"/>
    <w:rsid w:val="4595C0B5"/>
    <w:rsid w:val="45B594D8"/>
    <w:rsid w:val="45BAA0C1"/>
    <w:rsid w:val="45BDEF02"/>
    <w:rsid w:val="45C15955"/>
    <w:rsid w:val="45CB004E"/>
    <w:rsid w:val="4604C75A"/>
    <w:rsid w:val="460B7975"/>
    <w:rsid w:val="46147FD8"/>
    <w:rsid w:val="46208B41"/>
    <w:rsid w:val="462FACA3"/>
    <w:rsid w:val="46320752"/>
    <w:rsid w:val="466318B7"/>
    <w:rsid w:val="4675A236"/>
    <w:rsid w:val="468DE608"/>
    <w:rsid w:val="4692AC66"/>
    <w:rsid w:val="469B99A5"/>
    <w:rsid w:val="46BDE156"/>
    <w:rsid w:val="46C88142"/>
    <w:rsid w:val="46DEDF5F"/>
    <w:rsid w:val="46E2E513"/>
    <w:rsid w:val="471332C1"/>
    <w:rsid w:val="4714F40E"/>
    <w:rsid w:val="472DE803"/>
    <w:rsid w:val="4737F137"/>
    <w:rsid w:val="47597FB9"/>
    <w:rsid w:val="4775DA19"/>
    <w:rsid w:val="477D7B68"/>
    <w:rsid w:val="47812F62"/>
    <w:rsid w:val="4792E007"/>
    <w:rsid w:val="4798FF3F"/>
    <w:rsid w:val="47ACD841"/>
    <w:rsid w:val="47BD5AD6"/>
    <w:rsid w:val="47C33FEE"/>
    <w:rsid w:val="47C8987A"/>
    <w:rsid w:val="47CAAB16"/>
    <w:rsid w:val="47EEBFF1"/>
    <w:rsid w:val="47F6B41C"/>
    <w:rsid w:val="47F86C3D"/>
    <w:rsid w:val="48033131"/>
    <w:rsid w:val="480F6B2D"/>
    <w:rsid w:val="481E41A9"/>
    <w:rsid w:val="48265388"/>
    <w:rsid w:val="483EFD6A"/>
    <w:rsid w:val="4843C3BA"/>
    <w:rsid w:val="4847CE82"/>
    <w:rsid w:val="4849363A"/>
    <w:rsid w:val="4849BEB4"/>
    <w:rsid w:val="485D326F"/>
    <w:rsid w:val="485D6BE5"/>
    <w:rsid w:val="48659B62"/>
    <w:rsid w:val="48D158FD"/>
    <w:rsid w:val="48FA6B38"/>
    <w:rsid w:val="49016D97"/>
    <w:rsid w:val="49194BC9"/>
    <w:rsid w:val="492C8327"/>
    <w:rsid w:val="493651C5"/>
    <w:rsid w:val="4945E7F2"/>
    <w:rsid w:val="494C71F4"/>
    <w:rsid w:val="4971635B"/>
    <w:rsid w:val="4981EA0C"/>
    <w:rsid w:val="4983DAB6"/>
    <w:rsid w:val="49879505"/>
    <w:rsid w:val="49A704BD"/>
    <w:rsid w:val="49C136AF"/>
    <w:rsid w:val="49CAA758"/>
    <w:rsid w:val="49CFE161"/>
    <w:rsid w:val="49D3A9A6"/>
    <w:rsid w:val="49D4520A"/>
    <w:rsid w:val="49D8BFCA"/>
    <w:rsid w:val="49E16531"/>
    <w:rsid w:val="49EF1DC2"/>
    <w:rsid w:val="49F66B7D"/>
    <w:rsid w:val="49FDCE04"/>
    <w:rsid w:val="49FE1006"/>
    <w:rsid w:val="4A0B0C6E"/>
    <w:rsid w:val="4A1E679C"/>
    <w:rsid w:val="4A38F889"/>
    <w:rsid w:val="4A47466B"/>
    <w:rsid w:val="4A48F066"/>
    <w:rsid w:val="4A7837C8"/>
    <w:rsid w:val="4A928BE8"/>
    <w:rsid w:val="4ABC9204"/>
    <w:rsid w:val="4AC187A0"/>
    <w:rsid w:val="4ACB6840"/>
    <w:rsid w:val="4AD16482"/>
    <w:rsid w:val="4ADC56C5"/>
    <w:rsid w:val="4AE1B853"/>
    <w:rsid w:val="4AE320DF"/>
    <w:rsid w:val="4AE603F0"/>
    <w:rsid w:val="4AF454C3"/>
    <w:rsid w:val="4B0FE5D6"/>
    <w:rsid w:val="4B1CA30E"/>
    <w:rsid w:val="4B3B3404"/>
    <w:rsid w:val="4B87E268"/>
    <w:rsid w:val="4B91B347"/>
    <w:rsid w:val="4BA0F197"/>
    <w:rsid w:val="4BA94A29"/>
    <w:rsid w:val="4BAC5162"/>
    <w:rsid w:val="4BBEFA46"/>
    <w:rsid w:val="4BCDDF32"/>
    <w:rsid w:val="4BEE81E5"/>
    <w:rsid w:val="4BF61655"/>
    <w:rsid w:val="4C105CB7"/>
    <w:rsid w:val="4C193FEC"/>
    <w:rsid w:val="4C342586"/>
    <w:rsid w:val="4C39B295"/>
    <w:rsid w:val="4C3BB8F3"/>
    <w:rsid w:val="4C4A6417"/>
    <w:rsid w:val="4C50E79F"/>
    <w:rsid w:val="4C719AD0"/>
    <w:rsid w:val="4C7ABAF9"/>
    <w:rsid w:val="4C82A87F"/>
    <w:rsid w:val="4C980CC3"/>
    <w:rsid w:val="4CA3D8D8"/>
    <w:rsid w:val="4CE1D885"/>
    <w:rsid w:val="4CFA8B90"/>
    <w:rsid w:val="4CFB6401"/>
    <w:rsid w:val="4D1DED7B"/>
    <w:rsid w:val="4D1E3ED6"/>
    <w:rsid w:val="4D4A0376"/>
    <w:rsid w:val="4D5C0D24"/>
    <w:rsid w:val="4D619EB3"/>
    <w:rsid w:val="4D6656E5"/>
    <w:rsid w:val="4D7308D2"/>
    <w:rsid w:val="4D7E902F"/>
    <w:rsid w:val="4D82867E"/>
    <w:rsid w:val="4D87A649"/>
    <w:rsid w:val="4D8876D8"/>
    <w:rsid w:val="4D93EABF"/>
    <w:rsid w:val="4D9CC5D9"/>
    <w:rsid w:val="4DA1ADC0"/>
    <w:rsid w:val="4DC19105"/>
    <w:rsid w:val="4DCBBB2D"/>
    <w:rsid w:val="4DD40189"/>
    <w:rsid w:val="4DD68D22"/>
    <w:rsid w:val="4DDE57D6"/>
    <w:rsid w:val="4DEED712"/>
    <w:rsid w:val="4DEF8774"/>
    <w:rsid w:val="4E00053E"/>
    <w:rsid w:val="4E0D16FC"/>
    <w:rsid w:val="4E11F1E1"/>
    <w:rsid w:val="4E13F787"/>
    <w:rsid w:val="4E2B308F"/>
    <w:rsid w:val="4E2EBC82"/>
    <w:rsid w:val="4E5E8AD7"/>
    <w:rsid w:val="4E64C874"/>
    <w:rsid w:val="4E94A294"/>
    <w:rsid w:val="4E9A8F34"/>
    <w:rsid w:val="4EAAEA9E"/>
    <w:rsid w:val="4EACC25C"/>
    <w:rsid w:val="4EE1CA0A"/>
    <w:rsid w:val="4EF2BD96"/>
    <w:rsid w:val="4F22BD5C"/>
    <w:rsid w:val="4F23CF7B"/>
    <w:rsid w:val="4F591763"/>
    <w:rsid w:val="4F8142C9"/>
    <w:rsid w:val="4F969B20"/>
    <w:rsid w:val="4FA4B8CB"/>
    <w:rsid w:val="4FABCCA0"/>
    <w:rsid w:val="4FAFC7E8"/>
    <w:rsid w:val="4FB0953A"/>
    <w:rsid w:val="4FCA72BF"/>
    <w:rsid w:val="4FDC0B5A"/>
    <w:rsid w:val="4FE6F862"/>
    <w:rsid w:val="4FF361DC"/>
    <w:rsid w:val="500A2C4C"/>
    <w:rsid w:val="500F6FFB"/>
    <w:rsid w:val="501877CB"/>
    <w:rsid w:val="503D6CB3"/>
    <w:rsid w:val="50532E22"/>
    <w:rsid w:val="505D36E4"/>
    <w:rsid w:val="5064720E"/>
    <w:rsid w:val="506E5FE2"/>
    <w:rsid w:val="507116AD"/>
    <w:rsid w:val="50828544"/>
    <w:rsid w:val="5083BBF6"/>
    <w:rsid w:val="50BC5A40"/>
    <w:rsid w:val="50EE958B"/>
    <w:rsid w:val="50F06D01"/>
    <w:rsid w:val="50FC2589"/>
    <w:rsid w:val="51160FA0"/>
    <w:rsid w:val="511E4F74"/>
    <w:rsid w:val="51211072"/>
    <w:rsid w:val="512A518E"/>
    <w:rsid w:val="512C5173"/>
    <w:rsid w:val="513EA354"/>
    <w:rsid w:val="514D52E5"/>
    <w:rsid w:val="5153D563"/>
    <w:rsid w:val="51546466"/>
    <w:rsid w:val="5163B6CF"/>
    <w:rsid w:val="51645121"/>
    <w:rsid w:val="51816C13"/>
    <w:rsid w:val="51CC8847"/>
    <w:rsid w:val="51D7789D"/>
    <w:rsid w:val="51E15B64"/>
    <w:rsid w:val="51F253BF"/>
    <w:rsid w:val="51F89178"/>
    <w:rsid w:val="51FBA42E"/>
    <w:rsid w:val="52196ACC"/>
    <w:rsid w:val="52272F22"/>
    <w:rsid w:val="52337614"/>
    <w:rsid w:val="524DF300"/>
    <w:rsid w:val="524E1774"/>
    <w:rsid w:val="52610DB0"/>
    <w:rsid w:val="526D4180"/>
    <w:rsid w:val="52738C91"/>
    <w:rsid w:val="52951EAD"/>
    <w:rsid w:val="529D2DFF"/>
    <w:rsid w:val="52AF9572"/>
    <w:rsid w:val="52B6BBC0"/>
    <w:rsid w:val="52C711AC"/>
    <w:rsid w:val="52CA568B"/>
    <w:rsid w:val="52D8C6C6"/>
    <w:rsid w:val="52DDBFFA"/>
    <w:rsid w:val="52E62148"/>
    <w:rsid w:val="52EEA051"/>
    <w:rsid w:val="53253CCC"/>
    <w:rsid w:val="53319E39"/>
    <w:rsid w:val="533E6529"/>
    <w:rsid w:val="533FF26F"/>
    <w:rsid w:val="539C630E"/>
    <w:rsid w:val="53A65B66"/>
    <w:rsid w:val="53AC037C"/>
    <w:rsid w:val="53BD7D32"/>
    <w:rsid w:val="53E05F89"/>
    <w:rsid w:val="53F82398"/>
    <w:rsid w:val="540911E1"/>
    <w:rsid w:val="5440B5DF"/>
    <w:rsid w:val="5443430D"/>
    <w:rsid w:val="54483D29"/>
    <w:rsid w:val="545410EA"/>
    <w:rsid w:val="549CF5DF"/>
    <w:rsid w:val="54A04374"/>
    <w:rsid w:val="54A8FBF7"/>
    <w:rsid w:val="54A98EBE"/>
    <w:rsid w:val="54CCE8EA"/>
    <w:rsid w:val="54CD8D2D"/>
    <w:rsid w:val="54D23532"/>
    <w:rsid w:val="54DE3E7A"/>
    <w:rsid w:val="54DF5DB4"/>
    <w:rsid w:val="54E6BAB6"/>
    <w:rsid w:val="54EDA72D"/>
    <w:rsid w:val="54F2CC1B"/>
    <w:rsid w:val="55040BDE"/>
    <w:rsid w:val="550CAFAE"/>
    <w:rsid w:val="551F6838"/>
    <w:rsid w:val="55267B74"/>
    <w:rsid w:val="5545BD3A"/>
    <w:rsid w:val="5573F50D"/>
    <w:rsid w:val="5576FBFE"/>
    <w:rsid w:val="55830B93"/>
    <w:rsid w:val="558C872B"/>
    <w:rsid w:val="558D2F91"/>
    <w:rsid w:val="5597B25B"/>
    <w:rsid w:val="55A84A62"/>
    <w:rsid w:val="55DF136E"/>
    <w:rsid w:val="55E18A01"/>
    <w:rsid w:val="55E78546"/>
    <w:rsid w:val="55F08F8F"/>
    <w:rsid w:val="55F6BD67"/>
    <w:rsid w:val="55F9049B"/>
    <w:rsid w:val="560A4EED"/>
    <w:rsid w:val="5627FE07"/>
    <w:rsid w:val="562F7173"/>
    <w:rsid w:val="56710785"/>
    <w:rsid w:val="567605EB"/>
    <w:rsid w:val="569C4F0C"/>
    <w:rsid w:val="56BE0652"/>
    <w:rsid w:val="56C487BD"/>
    <w:rsid w:val="56D2694A"/>
    <w:rsid w:val="56E793B2"/>
    <w:rsid w:val="56F11D65"/>
    <w:rsid w:val="56F82610"/>
    <w:rsid w:val="57013858"/>
    <w:rsid w:val="5703512D"/>
    <w:rsid w:val="570AB422"/>
    <w:rsid w:val="571F476E"/>
    <w:rsid w:val="57278E25"/>
    <w:rsid w:val="573CF4AE"/>
    <w:rsid w:val="573EDB87"/>
    <w:rsid w:val="57433DF3"/>
    <w:rsid w:val="574A4F38"/>
    <w:rsid w:val="577D78E0"/>
    <w:rsid w:val="5781307F"/>
    <w:rsid w:val="5782AED8"/>
    <w:rsid w:val="5788E498"/>
    <w:rsid w:val="57894211"/>
    <w:rsid w:val="578C9775"/>
    <w:rsid w:val="578DF71C"/>
    <w:rsid w:val="57A01F2E"/>
    <w:rsid w:val="57A3E036"/>
    <w:rsid w:val="57B03D7C"/>
    <w:rsid w:val="57B756BB"/>
    <w:rsid w:val="57C23FAB"/>
    <w:rsid w:val="57C2C483"/>
    <w:rsid w:val="57D4D336"/>
    <w:rsid w:val="57D7D42B"/>
    <w:rsid w:val="57EC42E1"/>
    <w:rsid w:val="57F021B4"/>
    <w:rsid w:val="5805B543"/>
    <w:rsid w:val="580CD7E6"/>
    <w:rsid w:val="5811D64C"/>
    <w:rsid w:val="58142CF9"/>
    <w:rsid w:val="581A811D"/>
    <w:rsid w:val="5828AF97"/>
    <w:rsid w:val="582A9657"/>
    <w:rsid w:val="583117D6"/>
    <w:rsid w:val="583D691D"/>
    <w:rsid w:val="584EA573"/>
    <w:rsid w:val="585AAA4B"/>
    <w:rsid w:val="5876BD96"/>
    <w:rsid w:val="58940D7E"/>
    <w:rsid w:val="58AF91DE"/>
    <w:rsid w:val="58B5FFD7"/>
    <w:rsid w:val="58D4A6D2"/>
    <w:rsid w:val="58E315C1"/>
    <w:rsid w:val="58F25C36"/>
    <w:rsid w:val="58F636C0"/>
    <w:rsid w:val="58F8077D"/>
    <w:rsid w:val="58FFA1B2"/>
    <w:rsid w:val="5900AD7F"/>
    <w:rsid w:val="59164736"/>
    <w:rsid w:val="594F1C82"/>
    <w:rsid w:val="595536B5"/>
    <w:rsid w:val="599C7A60"/>
    <w:rsid w:val="599F6CA3"/>
    <w:rsid w:val="59C2C3CB"/>
    <w:rsid w:val="59C33A5A"/>
    <w:rsid w:val="59D32EB0"/>
    <w:rsid w:val="59D9711E"/>
    <w:rsid w:val="59EC6C25"/>
    <w:rsid w:val="59F2E89A"/>
    <w:rsid w:val="5A00FAEE"/>
    <w:rsid w:val="5A0C40CB"/>
    <w:rsid w:val="5A1A2799"/>
    <w:rsid w:val="5A22FD17"/>
    <w:rsid w:val="5A2ADE68"/>
    <w:rsid w:val="5A2EA760"/>
    <w:rsid w:val="5A470BB9"/>
    <w:rsid w:val="5A48302A"/>
    <w:rsid w:val="5A4DB3C3"/>
    <w:rsid w:val="5A83A1C3"/>
    <w:rsid w:val="5A97295D"/>
    <w:rsid w:val="5A9C683D"/>
    <w:rsid w:val="5A9FA8E4"/>
    <w:rsid w:val="5AA569AC"/>
    <w:rsid w:val="5AD53988"/>
    <w:rsid w:val="5AE729DD"/>
    <w:rsid w:val="5AF897B8"/>
    <w:rsid w:val="5B041540"/>
    <w:rsid w:val="5B1460AB"/>
    <w:rsid w:val="5B18702F"/>
    <w:rsid w:val="5B1FA9C7"/>
    <w:rsid w:val="5B3D4C00"/>
    <w:rsid w:val="5B42B59C"/>
    <w:rsid w:val="5B4CDEF3"/>
    <w:rsid w:val="5B4E84F4"/>
    <w:rsid w:val="5B5D93DD"/>
    <w:rsid w:val="5B64C493"/>
    <w:rsid w:val="5B82CD57"/>
    <w:rsid w:val="5B91611E"/>
    <w:rsid w:val="5B99AD4D"/>
    <w:rsid w:val="5BAD08B3"/>
    <w:rsid w:val="5BB0A736"/>
    <w:rsid w:val="5BB21FC8"/>
    <w:rsid w:val="5BB26ED6"/>
    <w:rsid w:val="5BB76198"/>
    <w:rsid w:val="5BCD2FC3"/>
    <w:rsid w:val="5BD0936B"/>
    <w:rsid w:val="5BD6C250"/>
    <w:rsid w:val="5BDE91C5"/>
    <w:rsid w:val="5BE3B18A"/>
    <w:rsid w:val="5BFA1FDE"/>
    <w:rsid w:val="5C14F56A"/>
    <w:rsid w:val="5C1D417B"/>
    <w:rsid w:val="5C1F7755"/>
    <w:rsid w:val="5C29AA27"/>
    <w:rsid w:val="5C574871"/>
    <w:rsid w:val="5C7AFFA2"/>
    <w:rsid w:val="5C9FE5A1"/>
    <w:rsid w:val="5CB34C7D"/>
    <w:rsid w:val="5CCA6727"/>
    <w:rsid w:val="5CE72C9E"/>
    <w:rsid w:val="5CE79E1C"/>
    <w:rsid w:val="5CF67519"/>
    <w:rsid w:val="5D05977C"/>
    <w:rsid w:val="5D177843"/>
    <w:rsid w:val="5D3AC2D2"/>
    <w:rsid w:val="5D4724DC"/>
    <w:rsid w:val="5D4AE29C"/>
    <w:rsid w:val="5D638818"/>
    <w:rsid w:val="5D6CC7E9"/>
    <w:rsid w:val="5D81CD9A"/>
    <w:rsid w:val="5D979910"/>
    <w:rsid w:val="5DB913D1"/>
    <w:rsid w:val="5DC544CF"/>
    <w:rsid w:val="5DDB0C22"/>
    <w:rsid w:val="5DE9453C"/>
    <w:rsid w:val="5DEAAA54"/>
    <w:rsid w:val="5DF49E72"/>
    <w:rsid w:val="5DFE23D2"/>
    <w:rsid w:val="5E12A4DF"/>
    <w:rsid w:val="5E34028A"/>
    <w:rsid w:val="5E5F208E"/>
    <w:rsid w:val="5E62F10D"/>
    <w:rsid w:val="5E6EDC76"/>
    <w:rsid w:val="5E72DCFD"/>
    <w:rsid w:val="5E761E93"/>
    <w:rsid w:val="5E9B2FEB"/>
    <w:rsid w:val="5E9BCD73"/>
    <w:rsid w:val="5E9EBB01"/>
    <w:rsid w:val="5ECC3055"/>
    <w:rsid w:val="5ED00E1D"/>
    <w:rsid w:val="5ED1168E"/>
    <w:rsid w:val="5ED7DEDD"/>
    <w:rsid w:val="5ED80CA1"/>
    <w:rsid w:val="5EDEC577"/>
    <w:rsid w:val="5EDF77D3"/>
    <w:rsid w:val="5F0A1D51"/>
    <w:rsid w:val="5F218C2B"/>
    <w:rsid w:val="5F41B118"/>
    <w:rsid w:val="5F4C9735"/>
    <w:rsid w:val="5F570E3B"/>
    <w:rsid w:val="5F5BB266"/>
    <w:rsid w:val="5F673152"/>
    <w:rsid w:val="5F8A9BD1"/>
    <w:rsid w:val="5F906ED3"/>
    <w:rsid w:val="5F928C03"/>
    <w:rsid w:val="5F9E071C"/>
    <w:rsid w:val="5FA751FC"/>
    <w:rsid w:val="5FAA4BBC"/>
    <w:rsid w:val="5FAB2B9B"/>
    <w:rsid w:val="5FB364BF"/>
    <w:rsid w:val="5FD497F9"/>
    <w:rsid w:val="5FD5A91B"/>
    <w:rsid w:val="6010A09C"/>
    <w:rsid w:val="602E80EC"/>
    <w:rsid w:val="60310500"/>
    <w:rsid w:val="603D3E91"/>
    <w:rsid w:val="604E14F8"/>
    <w:rsid w:val="60574663"/>
    <w:rsid w:val="6061376D"/>
    <w:rsid w:val="608A8ACD"/>
    <w:rsid w:val="6099E259"/>
    <w:rsid w:val="609C6530"/>
    <w:rsid w:val="60B7E1B7"/>
    <w:rsid w:val="60BD2FF2"/>
    <w:rsid w:val="60CB2269"/>
    <w:rsid w:val="61067DA2"/>
    <w:rsid w:val="610DAE5B"/>
    <w:rsid w:val="610FB99D"/>
    <w:rsid w:val="6133848E"/>
    <w:rsid w:val="614893B6"/>
    <w:rsid w:val="61623781"/>
    <w:rsid w:val="6192A860"/>
    <w:rsid w:val="619C62AA"/>
    <w:rsid w:val="619CF026"/>
    <w:rsid w:val="61B0B83A"/>
    <w:rsid w:val="61B2B74F"/>
    <w:rsid w:val="61BD4AAE"/>
    <w:rsid w:val="61BE5517"/>
    <w:rsid w:val="61D35096"/>
    <w:rsid w:val="61E3353F"/>
    <w:rsid w:val="61EB45BA"/>
    <w:rsid w:val="620C222C"/>
    <w:rsid w:val="62266E8B"/>
    <w:rsid w:val="62310808"/>
    <w:rsid w:val="62316466"/>
    <w:rsid w:val="624B8E1C"/>
    <w:rsid w:val="626821BA"/>
    <w:rsid w:val="626A7CBF"/>
    <w:rsid w:val="626C0450"/>
    <w:rsid w:val="62A9F592"/>
    <w:rsid w:val="62B593C0"/>
    <w:rsid w:val="62BC4601"/>
    <w:rsid w:val="62CCED89"/>
    <w:rsid w:val="62D67652"/>
    <w:rsid w:val="62D9C2A4"/>
    <w:rsid w:val="62EA4BF7"/>
    <w:rsid w:val="62EAD3AB"/>
    <w:rsid w:val="62F1E398"/>
    <w:rsid w:val="62F70E05"/>
    <w:rsid w:val="62F9DA4B"/>
    <w:rsid w:val="631B539B"/>
    <w:rsid w:val="6332AD6F"/>
    <w:rsid w:val="63633A8F"/>
    <w:rsid w:val="637042A3"/>
    <w:rsid w:val="6387C175"/>
    <w:rsid w:val="6397BF26"/>
    <w:rsid w:val="639F4280"/>
    <w:rsid w:val="63AB4390"/>
    <w:rsid w:val="63B583E5"/>
    <w:rsid w:val="63B83A6C"/>
    <w:rsid w:val="63D535F0"/>
    <w:rsid w:val="63DDA637"/>
    <w:rsid w:val="64270316"/>
    <w:rsid w:val="64309330"/>
    <w:rsid w:val="644BB3CB"/>
    <w:rsid w:val="64777B19"/>
    <w:rsid w:val="648E3D6E"/>
    <w:rsid w:val="64AB368F"/>
    <w:rsid w:val="64B1CA3A"/>
    <w:rsid w:val="64CB31CD"/>
    <w:rsid w:val="64D04F29"/>
    <w:rsid w:val="64F2D728"/>
    <w:rsid w:val="6500F7CA"/>
    <w:rsid w:val="65055165"/>
    <w:rsid w:val="65238028"/>
    <w:rsid w:val="6532F59A"/>
    <w:rsid w:val="65349D52"/>
    <w:rsid w:val="65388370"/>
    <w:rsid w:val="6559A10A"/>
    <w:rsid w:val="655A08D2"/>
    <w:rsid w:val="655D00C2"/>
    <w:rsid w:val="65613EA2"/>
    <w:rsid w:val="6563EA21"/>
    <w:rsid w:val="65954E95"/>
    <w:rsid w:val="6596C954"/>
    <w:rsid w:val="65A3A512"/>
    <w:rsid w:val="65A41401"/>
    <w:rsid w:val="65C176A9"/>
    <w:rsid w:val="65C84B52"/>
    <w:rsid w:val="65EC541E"/>
    <w:rsid w:val="65F676AF"/>
    <w:rsid w:val="661DEB7E"/>
    <w:rsid w:val="663A8EC4"/>
    <w:rsid w:val="663F89B0"/>
    <w:rsid w:val="66427A2E"/>
    <w:rsid w:val="66450572"/>
    <w:rsid w:val="66486A47"/>
    <w:rsid w:val="664D9A9B"/>
    <w:rsid w:val="666B0100"/>
    <w:rsid w:val="666C4E01"/>
    <w:rsid w:val="666E4A40"/>
    <w:rsid w:val="6672B8E7"/>
    <w:rsid w:val="66730158"/>
    <w:rsid w:val="6677228B"/>
    <w:rsid w:val="66980477"/>
    <w:rsid w:val="66A52C6B"/>
    <w:rsid w:val="66AF7B9B"/>
    <w:rsid w:val="66CE18A8"/>
    <w:rsid w:val="66D5CDA4"/>
    <w:rsid w:val="66E72FA6"/>
    <w:rsid w:val="66E88845"/>
    <w:rsid w:val="66F2F3AC"/>
    <w:rsid w:val="66F455E9"/>
    <w:rsid w:val="6704D589"/>
    <w:rsid w:val="670E5CDE"/>
    <w:rsid w:val="6718404E"/>
    <w:rsid w:val="672339B5"/>
    <w:rsid w:val="673C9DFE"/>
    <w:rsid w:val="674411B0"/>
    <w:rsid w:val="674E031F"/>
    <w:rsid w:val="6751DA5C"/>
    <w:rsid w:val="675331BB"/>
    <w:rsid w:val="676DE666"/>
    <w:rsid w:val="676F99AF"/>
    <w:rsid w:val="6782585B"/>
    <w:rsid w:val="67B58E21"/>
    <w:rsid w:val="67B6E220"/>
    <w:rsid w:val="67C5ACE5"/>
    <w:rsid w:val="67D60C7E"/>
    <w:rsid w:val="67E1CF9F"/>
    <w:rsid w:val="67E5ECA5"/>
    <w:rsid w:val="67F6A814"/>
    <w:rsid w:val="6801E3F7"/>
    <w:rsid w:val="6808E39C"/>
    <w:rsid w:val="682EEEB1"/>
    <w:rsid w:val="68334F81"/>
    <w:rsid w:val="6833AE5F"/>
    <w:rsid w:val="68486C36"/>
    <w:rsid w:val="684FAECD"/>
    <w:rsid w:val="6852E602"/>
    <w:rsid w:val="685C256D"/>
    <w:rsid w:val="686610A4"/>
    <w:rsid w:val="686D4F5B"/>
    <w:rsid w:val="686DB80E"/>
    <w:rsid w:val="6884CA8C"/>
    <w:rsid w:val="689CB6BA"/>
    <w:rsid w:val="68A77912"/>
    <w:rsid w:val="68B61986"/>
    <w:rsid w:val="68BB12F4"/>
    <w:rsid w:val="68C84CF0"/>
    <w:rsid w:val="68CE481B"/>
    <w:rsid w:val="691D4A4F"/>
    <w:rsid w:val="6933DB6F"/>
    <w:rsid w:val="69350ED0"/>
    <w:rsid w:val="694DDF71"/>
    <w:rsid w:val="6955EAF8"/>
    <w:rsid w:val="695CD383"/>
    <w:rsid w:val="69617D46"/>
    <w:rsid w:val="6962921F"/>
    <w:rsid w:val="697D3F81"/>
    <w:rsid w:val="69962295"/>
    <w:rsid w:val="6997E827"/>
    <w:rsid w:val="69A4A502"/>
    <w:rsid w:val="69AEF0C7"/>
    <w:rsid w:val="69BBBC11"/>
    <w:rsid w:val="69F4EAF1"/>
    <w:rsid w:val="6A16531E"/>
    <w:rsid w:val="6A1D6623"/>
    <w:rsid w:val="6A249932"/>
    <w:rsid w:val="6A298BC3"/>
    <w:rsid w:val="6A7DD499"/>
    <w:rsid w:val="6A81520B"/>
    <w:rsid w:val="6A97669F"/>
    <w:rsid w:val="6AAB5B6B"/>
    <w:rsid w:val="6ABB0076"/>
    <w:rsid w:val="6ABD2078"/>
    <w:rsid w:val="6AD0DF31"/>
    <w:rsid w:val="6AD65DEB"/>
    <w:rsid w:val="6AE63763"/>
    <w:rsid w:val="6AF55DDC"/>
    <w:rsid w:val="6AFC12B4"/>
    <w:rsid w:val="6B1F471B"/>
    <w:rsid w:val="6B2C175C"/>
    <w:rsid w:val="6B330DFF"/>
    <w:rsid w:val="6B35AE7E"/>
    <w:rsid w:val="6B55C2CD"/>
    <w:rsid w:val="6B618475"/>
    <w:rsid w:val="6B74354C"/>
    <w:rsid w:val="6B7B65AA"/>
    <w:rsid w:val="6B84882B"/>
    <w:rsid w:val="6B986FC3"/>
    <w:rsid w:val="6BA7F4F3"/>
    <w:rsid w:val="6BA98FA1"/>
    <w:rsid w:val="6BB036C0"/>
    <w:rsid w:val="6BD5EFFF"/>
    <w:rsid w:val="6C3817BD"/>
    <w:rsid w:val="6C54A37A"/>
    <w:rsid w:val="6C55C97E"/>
    <w:rsid w:val="6C55E2A1"/>
    <w:rsid w:val="6C6CCD0A"/>
    <w:rsid w:val="6C71A282"/>
    <w:rsid w:val="6C81F876"/>
    <w:rsid w:val="6C9C7348"/>
    <w:rsid w:val="6CA46C6F"/>
    <w:rsid w:val="6CAFBC5B"/>
    <w:rsid w:val="6CBB7F89"/>
    <w:rsid w:val="6CBF9CF5"/>
    <w:rsid w:val="6CDC6BA8"/>
    <w:rsid w:val="6CDC8CF3"/>
    <w:rsid w:val="6CF2CB41"/>
    <w:rsid w:val="6CF91C27"/>
    <w:rsid w:val="6D0199FD"/>
    <w:rsid w:val="6D0A3E03"/>
    <w:rsid w:val="6D1B0105"/>
    <w:rsid w:val="6D231021"/>
    <w:rsid w:val="6D236E3B"/>
    <w:rsid w:val="6D259376"/>
    <w:rsid w:val="6D356153"/>
    <w:rsid w:val="6D43B916"/>
    <w:rsid w:val="6D51C110"/>
    <w:rsid w:val="6D53FC4D"/>
    <w:rsid w:val="6D764FF1"/>
    <w:rsid w:val="6D99EAAD"/>
    <w:rsid w:val="6D9F1641"/>
    <w:rsid w:val="6DB06A0B"/>
    <w:rsid w:val="6DC50C35"/>
    <w:rsid w:val="6DCBD84D"/>
    <w:rsid w:val="6DD5C87B"/>
    <w:rsid w:val="6DD8074B"/>
    <w:rsid w:val="6DFA340D"/>
    <w:rsid w:val="6E0538D1"/>
    <w:rsid w:val="6E070C28"/>
    <w:rsid w:val="6E09AF26"/>
    <w:rsid w:val="6E0AF4AE"/>
    <w:rsid w:val="6E0C7EA3"/>
    <w:rsid w:val="6E15FAFC"/>
    <w:rsid w:val="6E1E3D12"/>
    <w:rsid w:val="6E3F2574"/>
    <w:rsid w:val="6E4B8CBC"/>
    <w:rsid w:val="6E4C3CF9"/>
    <w:rsid w:val="6E4CDBD3"/>
    <w:rsid w:val="6E7AE03B"/>
    <w:rsid w:val="6E8A4D43"/>
    <w:rsid w:val="6E9B3ED6"/>
    <w:rsid w:val="6EA44539"/>
    <w:rsid w:val="6EE3AE6A"/>
    <w:rsid w:val="6F1274B5"/>
    <w:rsid w:val="6F1A28E8"/>
    <w:rsid w:val="6F1C59C3"/>
    <w:rsid w:val="6F255B0A"/>
    <w:rsid w:val="6F2F9B77"/>
    <w:rsid w:val="6F3A8BFE"/>
    <w:rsid w:val="6F4175D9"/>
    <w:rsid w:val="6F484FE7"/>
    <w:rsid w:val="6F4F45D8"/>
    <w:rsid w:val="6F5F61D9"/>
    <w:rsid w:val="6F86077D"/>
    <w:rsid w:val="6F9174EF"/>
    <w:rsid w:val="6F96D52F"/>
    <w:rsid w:val="6F99A912"/>
    <w:rsid w:val="6F9C1488"/>
    <w:rsid w:val="6FA06DF0"/>
    <w:rsid w:val="6FA6BA05"/>
    <w:rsid w:val="6FA9CF0E"/>
    <w:rsid w:val="6FC67A44"/>
    <w:rsid w:val="6FC9945F"/>
    <w:rsid w:val="6FD40F32"/>
    <w:rsid w:val="6FE499D2"/>
    <w:rsid w:val="6FFE2D48"/>
    <w:rsid w:val="70077EFC"/>
    <w:rsid w:val="702427D1"/>
    <w:rsid w:val="703ECC16"/>
    <w:rsid w:val="703FFB9E"/>
    <w:rsid w:val="705A4957"/>
    <w:rsid w:val="705B140F"/>
    <w:rsid w:val="706B563F"/>
    <w:rsid w:val="706DED11"/>
    <w:rsid w:val="7076EF28"/>
    <w:rsid w:val="70802AF2"/>
    <w:rsid w:val="70851FD9"/>
    <w:rsid w:val="708DBFAD"/>
    <w:rsid w:val="708E7A9E"/>
    <w:rsid w:val="70A17D7B"/>
    <w:rsid w:val="70A85245"/>
    <w:rsid w:val="70AD3554"/>
    <w:rsid w:val="70ADA99F"/>
    <w:rsid w:val="70B28850"/>
    <w:rsid w:val="70CA19E9"/>
    <w:rsid w:val="70D03291"/>
    <w:rsid w:val="70D151E5"/>
    <w:rsid w:val="70DD8C29"/>
    <w:rsid w:val="70EC2CAD"/>
    <w:rsid w:val="70F45B3F"/>
    <w:rsid w:val="70FB69DA"/>
    <w:rsid w:val="70FC5B30"/>
    <w:rsid w:val="71180A75"/>
    <w:rsid w:val="71285C34"/>
    <w:rsid w:val="712CFBB8"/>
    <w:rsid w:val="713DA839"/>
    <w:rsid w:val="714020B5"/>
    <w:rsid w:val="7151BDBC"/>
    <w:rsid w:val="716564C0"/>
    <w:rsid w:val="7168FA38"/>
    <w:rsid w:val="7172171D"/>
    <w:rsid w:val="71927F86"/>
    <w:rsid w:val="71A12C4B"/>
    <w:rsid w:val="71BFF832"/>
    <w:rsid w:val="71C2D33A"/>
    <w:rsid w:val="71D7DEF5"/>
    <w:rsid w:val="71E1C792"/>
    <w:rsid w:val="71EC527E"/>
    <w:rsid w:val="71F7D47F"/>
    <w:rsid w:val="7202D2CA"/>
    <w:rsid w:val="722E09F1"/>
    <w:rsid w:val="723D9047"/>
    <w:rsid w:val="7243D36F"/>
    <w:rsid w:val="7256B8A4"/>
    <w:rsid w:val="72576108"/>
    <w:rsid w:val="72634016"/>
    <w:rsid w:val="728A5A02"/>
    <w:rsid w:val="7292993A"/>
    <w:rsid w:val="7295440A"/>
    <w:rsid w:val="72964272"/>
    <w:rsid w:val="729690B1"/>
    <w:rsid w:val="72A976F2"/>
    <w:rsid w:val="72ABCD9F"/>
    <w:rsid w:val="72C73D3A"/>
    <w:rsid w:val="72ED2F6D"/>
    <w:rsid w:val="72F6313B"/>
    <w:rsid w:val="73009334"/>
    <w:rsid w:val="731D5585"/>
    <w:rsid w:val="73204CF6"/>
    <w:rsid w:val="732119F8"/>
    <w:rsid w:val="73220093"/>
    <w:rsid w:val="7327FA8D"/>
    <w:rsid w:val="73769D97"/>
    <w:rsid w:val="737A635D"/>
    <w:rsid w:val="737D3D52"/>
    <w:rsid w:val="737DEA93"/>
    <w:rsid w:val="73810E4F"/>
    <w:rsid w:val="73841188"/>
    <w:rsid w:val="73989B89"/>
    <w:rsid w:val="73B4A186"/>
    <w:rsid w:val="73E2A942"/>
    <w:rsid w:val="73EB4617"/>
    <w:rsid w:val="73F948F4"/>
    <w:rsid w:val="73FB99E8"/>
    <w:rsid w:val="7401BE67"/>
    <w:rsid w:val="7402C721"/>
    <w:rsid w:val="74132D92"/>
    <w:rsid w:val="74140FE9"/>
    <w:rsid w:val="7414984D"/>
    <w:rsid w:val="74311127"/>
    <w:rsid w:val="74350257"/>
    <w:rsid w:val="7460C65D"/>
    <w:rsid w:val="746170E8"/>
    <w:rsid w:val="74704491"/>
    <w:rsid w:val="7477B76F"/>
    <w:rsid w:val="7482167A"/>
    <w:rsid w:val="7487FD1B"/>
    <w:rsid w:val="74881DCB"/>
    <w:rsid w:val="74A283F9"/>
    <w:rsid w:val="74B6434F"/>
    <w:rsid w:val="74B70215"/>
    <w:rsid w:val="74BC0565"/>
    <w:rsid w:val="74C27A38"/>
    <w:rsid w:val="74CF2759"/>
    <w:rsid w:val="74E76F55"/>
    <w:rsid w:val="750097B2"/>
    <w:rsid w:val="7508F071"/>
    <w:rsid w:val="750EA27B"/>
    <w:rsid w:val="750FF7EA"/>
    <w:rsid w:val="7510C05F"/>
    <w:rsid w:val="751EB978"/>
    <w:rsid w:val="75310EFD"/>
    <w:rsid w:val="754A9EF2"/>
    <w:rsid w:val="754E5D95"/>
    <w:rsid w:val="7558B989"/>
    <w:rsid w:val="756B3B1A"/>
    <w:rsid w:val="756D7EDC"/>
    <w:rsid w:val="7577626C"/>
    <w:rsid w:val="7579408A"/>
    <w:rsid w:val="75863E0E"/>
    <w:rsid w:val="7588C801"/>
    <w:rsid w:val="75976A49"/>
    <w:rsid w:val="75B9835F"/>
    <w:rsid w:val="75BA8BCE"/>
    <w:rsid w:val="75C4C3F0"/>
    <w:rsid w:val="75CBCCAC"/>
    <w:rsid w:val="75CCF59F"/>
    <w:rsid w:val="75D4D01F"/>
    <w:rsid w:val="75D73A5A"/>
    <w:rsid w:val="75D7D778"/>
    <w:rsid w:val="75DDFC5E"/>
    <w:rsid w:val="75EC0148"/>
    <w:rsid w:val="75F92E28"/>
    <w:rsid w:val="7610D0DF"/>
    <w:rsid w:val="7620D0EC"/>
    <w:rsid w:val="76315D80"/>
    <w:rsid w:val="76323B5C"/>
    <w:rsid w:val="763ABCF8"/>
    <w:rsid w:val="7641C5B4"/>
    <w:rsid w:val="764E238A"/>
    <w:rsid w:val="765F7A3F"/>
    <w:rsid w:val="76607CAB"/>
    <w:rsid w:val="76A5756F"/>
    <w:rsid w:val="76BBB24A"/>
    <w:rsid w:val="76C85B06"/>
    <w:rsid w:val="76CB72DA"/>
    <w:rsid w:val="77174492"/>
    <w:rsid w:val="771C8B0A"/>
    <w:rsid w:val="771D3237"/>
    <w:rsid w:val="7766446D"/>
    <w:rsid w:val="777638C2"/>
    <w:rsid w:val="77B1021B"/>
    <w:rsid w:val="77C25FE5"/>
    <w:rsid w:val="77C52B84"/>
    <w:rsid w:val="77D94B91"/>
    <w:rsid w:val="77DE873E"/>
    <w:rsid w:val="77E26333"/>
    <w:rsid w:val="77EF8362"/>
    <w:rsid w:val="78025AB3"/>
    <w:rsid w:val="78132DA7"/>
    <w:rsid w:val="7814951B"/>
    <w:rsid w:val="7819AE89"/>
    <w:rsid w:val="783DDD37"/>
    <w:rsid w:val="78448575"/>
    <w:rsid w:val="78511147"/>
    <w:rsid w:val="78546ED8"/>
    <w:rsid w:val="785D95B0"/>
    <w:rsid w:val="7873C92F"/>
    <w:rsid w:val="78743C46"/>
    <w:rsid w:val="787C75CC"/>
    <w:rsid w:val="78A107F4"/>
    <w:rsid w:val="78B90298"/>
    <w:rsid w:val="78BF0342"/>
    <w:rsid w:val="78CF05F4"/>
    <w:rsid w:val="78DBEC76"/>
    <w:rsid w:val="78E80970"/>
    <w:rsid w:val="79077D9F"/>
    <w:rsid w:val="7915E82A"/>
    <w:rsid w:val="791B4A8C"/>
    <w:rsid w:val="792DCBEC"/>
    <w:rsid w:val="79369C37"/>
    <w:rsid w:val="793E0626"/>
    <w:rsid w:val="795EF140"/>
    <w:rsid w:val="79670C03"/>
    <w:rsid w:val="796A2401"/>
    <w:rsid w:val="7976EE81"/>
    <w:rsid w:val="798CC9BD"/>
    <w:rsid w:val="7998B486"/>
    <w:rsid w:val="79B6E52C"/>
    <w:rsid w:val="79BD69A0"/>
    <w:rsid w:val="79CE09BA"/>
    <w:rsid w:val="79D14281"/>
    <w:rsid w:val="79E770ED"/>
    <w:rsid w:val="79ECE1A8"/>
    <w:rsid w:val="79FEC616"/>
    <w:rsid w:val="7A067814"/>
    <w:rsid w:val="7A2D69E4"/>
    <w:rsid w:val="7A3EAC3D"/>
    <w:rsid w:val="7A48A22C"/>
    <w:rsid w:val="7A4B1583"/>
    <w:rsid w:val="7A667AA3"/>
    <w:rsid w:val="7A775B7E"/>
    <w:rsid w:val="7A811A9B"/>
    <w:rsid w:val="7AA842CB"/>
    <w:rsid w:val="7AC278D4"/>
    <w:rsid w:val="7AD2D7FA"/>
    <w:rsid w:val="7AEAFB27"/>
    <w:rsid w:val="7AED304E"/>
    <w:rsid w:val="7B390088"/>
    <w:rsid w:val="7B4033E8"/>
    <w:rsid w:val="7B748C9B"/>
    <w:rsid w:val="7B7538DF"/>
    <w:rsid w:val="7B7E6973"/>
    <w:rsid w:val="7B8337EA"/>
    <w:rsid w:val="7B8354A0"/>
    <w:rsid w:val="7B88B209"/>
    <w:rsid w:val="7B8AB638"/>
    <w:rsid w:val="7B916665"/>
    <w:rsid w:val="7B99FDDF"/>
    <w:rsid w:val="7B9D2B42"/>
    <w:rsid w:val="7BAC7D59"/>
    <w:rsid w:val="7BB5ED28"/>
    <w:rsid w:val="7BC3CAD4"/>
    <w:rsid w:val="7BF9D827"/>
    <w:rsid w:val="7C1D213A"/>
    <w:rsid w:val="7C25DE80"/>
    <w:rsid w:val="7C3926D4"/>
    <w:rsid w:val="7C3D24B8"/>
    <w:rsid w:val="7C7A8756"/>
    <w:rsid w:val="7C7AD5E5"/>
    <w:rsid w:val="7C7C74FC"/>
    <w:rsid w:val="7C8FE011"/>
    <w:rsid w:val="7C9515E5"/>
    <w:rsid w:val="7CA83E06"/>
    <w:rsid w:val="7CB04179"/>
    <w:rsid w:val="7CB1DBB0"/>
    <w:rsid w:val="7CD55B63"/>
    <w:rsid w:val="7CE51B0F"/>
    <w:rsid w:val="7CE59200"/>
    <w:rsid w:val="7CF8AE18"/>
    <w:rsid w:val="7D053F86"/>
    <w:rsid w:val="7D3873B0"/>
    <w:rsid w:val="7D55B58B"/>
    <w:rsid w:val="7D5CB2BC"/>
    <w:rsid w:val="7D5CB7A8"/>
    <w:rsid w:val="7D67176F"/>
    <w:rsid w:val="7D7003CF"/>
    <w:rsid w:val="7D76964F"/>
    <w:rsid w:val="7DA27C2E"/>
    <w:rsid w:val="7DB912D2"/>
    <w:rsid w:val="7DCB00E4"/>
    <w:rsid w:val="7DD7A1E5"/>
    <w:rsid w:val="7DE5F099"/>
    <w:rsid w:val="7DFFC6DA"/>
    <w:rsid w:val="7E0302E4"/>
    <w:rsid w:val="7E2A37B0"/>
    <w:rsid w:val="7E389C69"/>
    <w:rsid w:val="7E3CB82C"/>
    <w:rsid w:val="7E40F0D9"/>
    <w:rsid w:val="7E5D36C4"/>
    <w:rsid w:val="7E6FC7B0"/>
    <w:rsid w:val="7E7C3333"/>
    <w:rsid w:val="7EA16784"/>
    <w:rsid w:val="7EAF45C0"/>
    <w:rsid w:val="7EB2FDD8"/>
    <w:rsid w:val="7EB487BC"/>
    <w:rsid w:val="7EC130C3"/>
    <w:rsid w:val="7F0573AB"/>
    <w:rsid w:val="7F07C5B6"/>
    <w:rsid w:val="7F0CADF5"/>
    <w:rsid w:val="7F36E374"/>
    <w:rsid w:val="7F49283D"/>
    <w:rsid w:val="7F5128C6"/>
    <w:rsid w:val="7F807570"/>
    <w:rsid w:val="7F9447F0"/>
    <w:rsid w:val="7FB8C8BF"/>
    <w:rsid w:val="7FBA0A0B"/>
    <w:rsid w:val="7FCFDE18"/>
    <w:rsid w:val="7FD45050"/>
    <w:rsid w:val="7FE1147E"/>
    <w:rsid w:val="7FF8DF48"/>
    <w:rsid w:val="7FF9CA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B01E5B"/>
  <w15:chartTrackingRefBased/>
  <w15:docId w15:val="{573389FE-849B-CB4B-8F95-24EA0F5A66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913DF"/>
    <w:pPr>
      <w:ind w:left="720"/>
      <w:contextualSpacing/>
    </w:pPr>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1Char">
    <w:name w:val="Heading 1 Char"/>
    <w:basedOn w:val="DefaultParagraphFont"/>
    <w:link w:val="Heading1"/>
    <w:uiPriority w:val="9"/>
    <w:rPr>
      <w:rFonts w:asciiTheme="majorHAnsi" w:eastAsiaTheme="majorEastAsia" w:hAnsiTheme="majorHAnsi" w:cstheme="majorBidi"/>
      <w:color w:val="2F5496" w:themeColor="accent1" w:themeShade="BF"/>
      <w:sz w:val="32"/>
      <w:szCs w:val="32"/>
    </w:rPr>
  </w:style>
  <w:style w:type="character" w:styleId="Hyperlink">
    <w:name w:val="Hyperlink"/>
    <w:basedOn w:val="DefaultParagraphFont"/>
    <w:uiPriority w:val="99"/>
    <w:unhideWhenUsed/>
    <w:rPr>
      <w:color w:val="0563C1" w:themeColor="hyperlink"/>
      <w:u w:val="single"/>
    </w:rPr>
  </w:style>
  <w:style w:type="paragraph" w:styleId="BalloonText">
    <w:name w:val="Balloon Text"/>
    <w:basedOn w:val="Normal"/>
    <w:link w:val="BalloonTextChar"/>
    <w:uiPriority w:val="99"/>
    <w:semiHidden/>
    <w:unhideWhenUsed/>
    <w:rsid w:val="004F620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F620F"/>
    <w:rPr>
      <w:rFonts w:ascii="Segoe UI" w:hAnsi="Segoe UI" w:cs="Segoe UI"/>
      <w:sz w:val="18"/>
      <w:szCs w:val="18"/>
    </w:rPr>
  </w:style>
  <w:style w:type="paragraph" w:styleId="CommentText">
    <w:name w:val="annotation text"/>
    <w:basedOn w:val="Normal"/>
    <w:link w:val="CommentTextChar"/>
    <w:uiPriority w:val="99"/>
    <w:semiHidden/>
    <w:unhideWhenUsed/>
    <w:rsid w:val="00B75DD2"/>
    <w:rPr>
      <w:sz w:val="20"/>
      <w:szCs w:val="20"/>
    </w:rPr>
  </w:style>
  <w:style w:type="character" w:customStyle="1" w:styleId="CommentTextChar">
    <w:name w:val="Comment Text Char"/>
    <w:basedOn w:val="DefaultParagraphFont"/>
    <w:link w:val="CommentText"/>
    <w:uiPriority w:val="99"/>
    <w:semiHidden/>
    <w:rsid w:val="00B75DD2"/>
    <w:rPr>
      <w:sz w:val="20"/>
      <w:szCs w:val="20"/>
    </w:rPr>
  </w:style>
  <w:style w:type="character" w:styleId="CommentReference">
    <w:name w:val="annotation reference"/>
    <w:basedOn w:val="DefaultParagraphFont"/>
    <w:uiPriority w:val="99"/>
    <w:semiHidden/>
    <w:unhideWhenUsed/>
    <w:rsid w:val="00B75DD2"/>
    <w:rPr>
      <w:sz w:val="16"/>
      <w:szCs w:val="16"/>
    </w:rPr>
  </w:style>
  <w:style w:type="paragraph" w:styleId="Revision">
    <w:name w:val="Revision"/>
    <w:hidden/>
    <w:uiPriority w:val="99"/>
    <w:semiHidden/>
    <w:rsid w:val="002C2F4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35332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hyperlink" Target="http://www.svta.com"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www.spirecorp.com/spire-bandwidth-semiconductor" TargetMode="External"/><Relationship Id="rId5" Type="http://schemas.openxmlformats.org/officeDocument/2006/relationships/image" Target="media/image1.png"/><Relationship Id="rId15" Type="http://schemas.openxmlformats.org/officeDocument/2006/relationships/fontTable" Target="fontTable.xml"/><Relationship Id="R3e96849638774f1e" Type="http://schemas.microsoft.com/office/2018/08/relationships/commentsExtensible" Target="commentsExtensible.xml"/><Relationship Id="rId10" Type="http://schemas.openxmlformats.org/officeDocument/2006/relationships/hyperlink" Target="https://indico.classe.cornell.edu/event/1806/"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17</Pages>
  <Words>6353</Words>
  <Characters>36213</Characters>
  <Application>Microsoft Office Word</Application>
  <DocSecurity>0</DocSecurity>
  <Lines>301</Lines>
  <Paragraphs>84</Paragraphs>
  <ScaleCrop>false</ScaleCrop>
  <Company/>
  <LinksUpToDate>false</LinksUpToDate>
  <CharactersWithSpaces>42482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29</cp:revision>
  <cp:lastPrinted>2021-10-06T17:25:00Z</cp:lastPrinted>
  <dcterms:created xsi:type="dcterms:W3CDTF">2021-10-06T15:15:00Z</dcterms:created>
  <dcterms:modified xsi:type="dcterms:W3CDTF">2021-10-12T19:15:00Z</dcterms:modified>
</cp:coreProperties>
</file>