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6AA41C1" w:rsidP="68ADE03B" w:rsidRDefault="16AA41C1" w14:paraId="1D001CD3" w14:textId="50DBBB68">
      <w:pPr>
        <w:jc w:val="center"/>
      </w:pPr>
      <w:r w:rsidRPr="68ADE03B" w:rsidR="16AA41C1">
        <w:rPr>
          <w:rFonts w:ascii="Times New Roman" w:hAnsi="Times New Roman" w:eastAsia="Times New Roman" w:cs="Times New Roman"/>
          <w:noProof w:val="0"/>
          <w:color w:val="000000" w:themeColor="text1" w:themeTint="FF" w:themeShade="FF"/>
          <w:sz w:val="36"/>
          <w:szCs w:val="36"/>
          <w:lang w:val="en-US"/>
        </w:rPr>
        <w:t>Optimization of CW Polarized Positron Source for JLab</w:t>
      </w:r>
    </w:p>
    <w:p w:rsidR="16AA41C1" w:rsidP="68ADE03B" w:rsidRDefault="16AA41C1" w14:paraId="7FFDD6D1" w14:textId="4B8BE483">
      <w:pPr>
        <w:jc w:val="center"/>
      </w:pPr>
      <w:r w:rsidRPr="68ADE03B" w:rsidR="16AA41C1">
        <w:rPr>
          <w:rFonts w:ascii="Times New Roman" w:hAnsi="Times New Roman" w:eastAsia="Times New Roman" w:cs="Times New Roman"/>
          <w:noProof w:val="0"/>
          <w:color w:val="000000" w:themeColor="text1" w:themeTint="FF" w:themeShade="FF"/>
          <w:sz w:val="27"/>
          <w:szCs w:val="27"/>
          <w:lang w:val="fr"/>
        </w:rPr>
        <w:t>S. Habet</w:t>
      </w:r>
      <w:r w:rsidRPr="68ADE03B" w:rsidR="16AA41C1">
        <w:rPr>
          <w:rFonts w:ascii="Times New Roman" w:hAnsi="Times New Roman" w:eastAsia="Times New Roman" w:cs="Times New Roman"/>
          <w:noProof w:val="0"/>
          <w:color w:val="000000" w:themeColor="text1" w:themeTint="FF" w:themeShade="FF"/>
          <w:sz w:val="27"/>
          <w:szCs w:val="27"/>
          <w:vertAlign w:val="superscript"/>
          <w:lang w:val="fr"/>
        </w:rPr>
        <w:t>1,2</w:t>
      </w:r>
      <w:r w:rsidRPr="68ADE03B" w:rsidR="16AA41C1">
        <w:rPr>
          <w:rFonts w:ascii="Times New Roman" w:hAnsi="Times New Roman" w:eastAsia="Times New Roman" w:cs="Times New Roman"/>
          <w:noProof w:val="0"/>
          <w:color w:val="000000" w:themeColor="text1" w:themeTint="FF" w:themeShade="FF"/>
          <w:sz w:val="27"/>
          <w:szCs w:val="27"/>
          <w:lang w:val="fr"/>
        </w:rPr>
        <w:t>, Y. Roblin</w:t>
      </w:r>
      <w:r w:rsidRPr="68ADE03B" w:rsidR="16AA41C1">
        <w:rPr>
          <w:rFonts w:ascii="Times New Roman" w:hAnsi="Times New Roman" w:eastAsia="Times New Roman" w:cs="Times New Roman"/>
          <w:noProof w:val="0"/>
          <w:color w:val="000000" w:themeColor="text1" w:themeTint="FF" w:themeShade="FF"/>
          <w:sz w:val="27"/>
          <w:szCs w:val="27"/>
          <w:vertAlign w:val="superscript"/>
          <w:lang w:val="fr"/>
        </w:rPr>
        <w:t>2</w:t>
      </w:r>
      <w:r w:rsidRPr="68ADE03B" w:rsidR="16AA41C1">
        <w:rPr>
          <w:rFonts w:ascii="Times New Roman" w:hAnsi="Times New Roman" w:eastAsia="Times New Roman" w:cs="Times New Roman"/>
          <w:noProof w:val="0"/>
          <w:color w:val="000000" w:themeColor="text1" w:themeTint="FF" w:themeShade="FF"/>
          <w:sz w:val="27"/>
          <w:szCs w:val="27"/>
          <w:lang w:val="fr"/>
        </w:rPr>
        <w:t xml:space="preserve"> , J. Grames</w:t>
      </w:r>
      <w:r w:rsidRPr="68ADE03B" w:rsidR="16AA41C1">
        <w:rPr>
          <w:rFonts w:ascii="Times New Roman" w:hAnsi="Times New Roman" w:eastAsia="Times New Roman" w:cs="Times New Roman"/>
          <w:noProof w:val="0"/>
          <w:color w:val="000000" w:themeColor="text1" w:themeTint="FF" w:themeShade="FF"/>
          <w:sz w:val="27"/>
          <w:szCs w:val="27"/>
          <w:vertAlign w:val="superscript"/>
          <w:lang w:val="fr"/>
        </w:rPr>
        <w:t>2</w:t>
      </w:r>
      <w:r w:rsidRPr="68ADE03B" w:rsidR="16AA41C1">
        <w:rPr>
          <w:rFonts w:ascii="Times New Roman" w:hAnsi="Times New Roman" w:eastAsia="Times New Roman" w:cs="Times New Roman"/>
          <w:noProof w:val="0"/>
          <w:color w:val="000000" w:themeColor="text1" w:themeTint="FF" w:themeShade="FF"/>
          <w:sz w:val="27"/>
          <w:szCs w:val="27"/>
          <w:lang w:val="fr"/>
        </w:rPr>
        <w:t xml:space="preserve"> , A. Ushakov</w:t>
      </w:r>
      <w:r w:rsidRPr="68ADE03B" w:rsidR="16AA41C1">
        <w:rPr>
          <w:rFonts w:ascii="Times New Roman" w:hAnsi="Times New Roman" w:eastAsia="Times New Roman" w:cs="Times New Roman"/>
          <w:noProof w:val="0"/>
          <w:color w:val="000000" w:themeColor="text1" w:themeTint="FF" w:themeShade="FF"/>
          <w:sz w:val="27"/>
          <w:szCs w:val="27"/>
          <w:vertAlign w:val="superscript"/>
          <w:lang w:val="fr"/>
        </w:rPr>
        <w:t>2</w:t>
      </w:r>
      <w:r w:rsidRPr="68ADE03B" w:rsidR="16AA41C1">
        <w:rPr>
          <w:rFonts w:ascii="Times New Roman" w:hAnsi="Times New Roman" w:eastAsia="Times New Roman" w:cs="Times New Roman"/>
          <w:noProof w:val="0"/>
          <w:color w:val="000000" w:themeColor="text1" w:themeTint="FF" w:themeShade="FF"/>
          <w:sz w:val="27"/>
          <w:szCs w:val="27"/>
          <w:lang w:val="fr"/>
        </w:rPr>
        <w:t xml:space="preserve"> , E. Voutier</w:t>
      </w:r>
      <w:r w:rsidRPr="68ADE03B" w:rsidR="16AA41C1">
        <w:rPr>
          <w:rFonts w:ascii="Times New Roman" w:hAnsi="Times New Roman" w:eastAsia="Times New Roman" w:cs="Times New Roman"/>
          <w:noProof w:val="0"/>
          <w:color w:val="000000" w:themeColor="text1" w:themeTint="FF" w:themeShade="FF"/>
          <w:sz w:val="27"/>
          <w:szCs w:val="27"/>
          <w:vertAlign w:val="superscript"/>
          <w:lang w:val="fr"/>
        </w:rPr>
        <w:t>1</w:t>
      </w:r>
      <w:r w:rsidRPr="68ADE03B" w:rsidR="16AA41C1">
        <w:rPr>
          <w:rFonts w:ascii="Times New Roman" w:hAnsi="Times New Roman" w:eastAsia="Times New Roman" w:cs="Times New Roman"/>
          <w:noProof w:val="0"/>
          <w:color w:val="000000" w:themeColor="text1" w:themeTint="FF" w:themeShade="FF"/>
          <w:sz w:val="27"/>
          <w:szCs w:val="27"/>
          <w:lang w:val="fr"/>
        </w:rPr>
        <w:t>.</w:t>
      </w:r>
    </w:p>
    <w:p w:rsidR="16AA41C1" w:rsidP="68ADE03B" w:rsidRDefault="16AA41C1" w14:paraId="069D973A" w14:textId="614FA5C5">
      <w:pPr>
        <w:jc w:val="center"/>
      </w:pPr>
      <w:r w:rsidRPr="68ADE03B" w:rsidR="16AA41C1">
        <w:rPr>
          <w:rFonts w:ascii="Times New Roman" w:hAnsi="Times New Roman" w:eastAsia="Times New Roman" w:cs="Times New Roman"/>
          <w:noProof w:val="0"/>
          <w:color w:val="000000" w:themeColor="text1" w:themeTint="FF" w:themeShade="FF"/>
          <w:sz w:val="27"/>
          <w:szCs w:val="27"/>
          <w:vertAlign w:val="superscript"/>
          <w:lang w:val="fr"/>
        </w:rPr>
        <w:t>1</w:t>
      </w:r>
      <w:r w:rsidRPr="68ADE03B" w:rsidR="16AA41C1">
        <w:rPr>
          <w:rFonts w:ascii="Times New Roman" w:hAnsi="Times New Roman" w:eastAsia="Times New Roman" w:cs="Times New Roman"/>
          <w:noProof w:val="0"/>
          <w:color w:val="000000" w:themeColor="text1" w:themeTint="FF" w:themeShade="FF"/>
          <w:sz w:val="27"/>
          <w:szCs w:val="27"/>
          <w:lang w:val="fr"/>
        </w:rPr>
        <w:t>Laboratoire de Physique des 2 Infinis Irène Joliot-Curie Université Paris-Saclay, CNRS/IN2P3/</w:t>
      </w:r>
      <w:proofErr w:type="spellStart"/>
      <w:r w:rsidRPr="68ADE03B" w:rsidR="16AA41C1">
        <w:rPr>
          <w:rFonts w:ascii="Times New Roman" w:hAnsi="Times New Roman" w:eastAsia="Times New Roman" w:cs="Times New Roman"/>
          <w:noProof w:val="0"/>
          <w:color w:val="000000" w:themeColor="text1" w:themeTint="FF" w:themeShade="FF"/>
          <w:sz w:val="27"/>
          <w:szCs w:val="27"/>
          <w:lang w:val="fr"/>
        </w:rPr>
        <w:t>IJCLab</w:t>
      </w:r>
      <w:proofErr w:type="spellEnd"/>
      <w:r w:rsidRPr="68ADE03B" w:rsidR="16AA41C1">
        <w:rPr>
          <w:rFonts w:ascii="Times New Roman" w:hAnsi="Times New Roman" w:eastAsia="Times New Roman" w:cs="Times New Roman"/>
          <w:noProof w:val="0"/>
          <w:color w:val="000000" w:themeColor="text1" w:themeTint="FF" w:themeShade="FF"/>
          <w:sz w:val="27"/>
          <w:szCs w:val="27"/>
          <w:lang w:val="fr"/>
        </w:rPr>
        <w:t xml:space="preserve"> 15 rue Georges </w:t>
      </w:r>
      <w:r w:rsidRPr="68ADE03B" w:rsidR="7C2A2A6E">
        <w:rPr>
          <w:rFonts w:ascii="Times New Roman" w:hAnsi="Times New Roman" w:eastAsia="Times New Roman" w:cs="Times New Roman"/>
          <w:noProof w:val="0"/>
          <w:color w:val="000000" w:themeColor="text1" w:themeTint="FF" w:themeShade="FF"/>
          <w:sz w:val="27"/>
          <w:szCs w:val="27"/>
          <w:lang w:val="fr"/>
        </w:rPr>
        <w:t>Clémenceau</w:t>
      </w:r>
      <w:r w:rsidRPr="68ADE03B" w:rsidR="16AA41C1">
        <w:rPr>
          <w:rFonts w:ascii="Times New Roman" w:hAnsi="Times New Roman" w:eastAsia="Times New Roman" w:cs="Times New Roman"/>
          <w:noProof w:val="0"/>
          <w:color w:val="000000" w:themeColor="text1" w:themeTint="FF" w:themeShade="FF"/>
          <w:sz w:val="27"/>
          <w:szCs w:val="27"/>
          <w:lang w:val="fr"/>
        </w:rPr>
        <w:t>, 91405 Orsay, France</w:t>
      </w:r>
    </w:p>
    <w:p w:rsidR="16AA41C1" w:rsidP="68ADE03B" w:rsidRDefault="16AA41C1" w14:paraId="73CCCCD0" w14:textId="05862ED2">
      <w:pPr>
        <w:jc w:val="center"/>
      </w:pPr>
      <w:r w:rsidRPr="68ADE03B" w:rsidR="16AA41C1">
        <w:rPr>
          <w:rFonts w:ascii="Times New Roman" w:hAnsi="Times New Roman" w:eastAsia="Times New Roman" w:cs="Times New Roman"/>
          <w:noProof w:val="0"/>
          <w:color w:val="000000" w:themeColor="text1" w:themeTint="FF" w:themeShade="FF"/>
          <w:sz w:val="27"/>
          <w:szCs w:val="27"/>
          <w:vertAlign w:val="superscript"/>
          <w:lang w:val="en-US"/>
        </w:rPr>
        <w:t>2</w:t>
      </w:r>
      <w:r w:rsidRPr="68ADE03B" w:rsidR="16AA41C1">
        <w:rPr>
          <w:rFonts w:ascii="Times New Roman" w:hAnsi="Times New Roman" w:eastAsia="Times New Roman" w:cs="Times New Roman"/>
          <w:noProof w:val="0"/>
          <w:color w:val="000000" w:themeColor="text1" w:themeTint="FF" w:themeShade="FF"/>
          <w:sz w:val="27"/>
          <w:szCs w:val="27"/>
          <w:lang w:val="en-US"/>
        </w:rPr>
        <w:t>Thomas Jefferson National Accelerator Facility 12000 Jefferson Avenue, Newport News, VA 23606, USA</w:t>
      </w:r>
    </w:p>
    <w:p w:rsidR="68ADE03B" w:rsidP="68ADE03B" w:rsidRDefault="68ADE03B" w14:paraId="71120495" w14:textId="5AC588E6">
      <w:pPr>
        <w:pStyle w:val="Normal"/>
      </w:pPr>
    </w:p>
    <w:p w:rsidR="000943C0" w:rsidRDefault="000943C0" w14:paraId="750C0CD0" w14:textId="77777777"/>
    <w:p w:rsidR="68ADE03B" w:rsidP="68ADE03B" w:rsidRDefault="68ADE03B" w14:paraId="2FDD9C4F" w14:textId="35A7281F">
      <w:pPr>
        <w:pStyle w:val="Normal"/>
        <w:rPr>
          <w:rFonts w:ascii="Times New Roman" w:hAnsi="Times New Roman" w:eastAsia="Times New Roman" w:cs="Times New Roman"/>
        </w:rPr>
      </w:pPr>
    </w:p>
    <w:p w:rsidR="708DB2C1" w:rsidP="68ADE03B" w:rsidRDefault="708DB2C1" w14:paraId="2707CF88" w14:textId="194B075C">
      <w:pPr>
        <w:pStyle w:val="Normal"/>
      </w:pPr>
      <w:r w:rsidRPr="68ADE03B" w:rsidR="708DB2C1">
        <w:rPr>
          <w:rFonts w:ascii="Times New Roman" w:hAnsi="Times New Roman" w:eastAsia="Times New Roman" w:cs="Times New Roman"/>
        </w:rPr>
        <w:t xml:space="preserve">This contribution describes optimized layouts of a positron injector anticipated for generating polarized and unpolarized positron beams for the CEBAF accelerator at the Thomas Jefferson National Accelerator Facility (JLab). This injector should provide polarized beams (&gt;60%) with intensity &gt;50 nA, or higher intensity “unpolarized” beam with intensity &gt;3 uA. </w:t>
      </w:r>
    </w:p>
    <w:p w:rsidR="708DB2C1" w:rsidP="68ADE03B" w:rsidRDefault="708DB2C1" w14:paraId="2704C578" w14:textId="71360B5F">
      <w:pPr>
        <w:pStyle w:val="Normal"/>
      </w:pPr>
      <w:r w:rsidRPr="68ADE03B" w:rsidR="708DB2C1">
        <w:rPr>
          <w:rFonts w:ascii="Times New Roman" w:hAnsi="Times New Roman" w:eastAsia="Times New Roman" w:cs="Times New Roman"/>
        </w:rPr>
        <w:t xml:space="preserve">  The layouts of the positron injector were optimized to meet the beam requirements needed for injection into the CEBAF accelerator and to enable acceleration to 12 GeV. The optimized positron injector layouts were designed to accommodate the CEBAF high acceptance experimental program, with a continuous wave (CW 1497 MHz) positron bunch structure necessary for injection and acceleration. The positrons are created by bremsstrahlung and pair production in a single solid rotating target (presented at the same workshop). The strategy, layouts and optimizations for forming the positron beams will be presented.</w:t>
      </w:r>
    </w:p>
    <w:p w:rsidR="68ADE03B" w:rsidP="68ADE03B" w:rsidRDefault="68ADE03B" w14:paraId="3DCFE538" w14:textId="3D678058">
      <w:pPr>
        <w:pStyle w:val="Normal"/>
        <w:rPr>
          <w:rFonts w:ascii="Times New Roman" w:hAnsi="Times New Roman" w:eastAsia="Times New Roman" w:cs="Times New Roman"/>
        </w:rPr>
      </w:pPr>
    </w:p>
    <w:p w:rsidR="68ADE03B" w:rsidP="68ADE03B" w:rsidRDefault="68ADE03B" w14:paraId="2BD704F8" w14:textId="7810ADB5">
      <w:pPr>
        <w:pStyle w:val="Normal"/>
        <w:rPr>
          <w:rFonts w:ascii="Times New Roman" w:hAnsi="Times New Roman" w:eastAsia="Times New Roman" w:cs="Times New Roman"/>
        </w:rPr>
      </w:pPr>
    </w:p>
    <w:p w:rsidR="68ADE03B" w:rsidP="68ADE03B" w:rsidRDefault="68ADE03B" w14:paraId="595871DB" w14:textId="07308393">
      <w:pPr>
        <w:pStyle w:val="Normal"/>
        <w:rPr>
          <w:rFonts w:ascii="Times New Roman" w:hAnsi="Times New Roman" w:eastAsia="Times New Roman" w:cs="Times New Roman"/>
        </w:rPr>
      </w:pPr>
    </w:p>
    <w:p w:rsidR="000943C0" w:rsidRDefault="000943C0" w14:paraId="22FD6255" w14:textId="51D046F3">
      <w:pPr>
        <w:rPr/>
      </w:pPr>
      <w:r w:rsidR="000943C0">
        <w:rPr/>
        <w:t xml:space="preserve">Keywords: High duty-cycle positron beams, high positron beam polarization, </w:t>
      </w:r>
      <w:proofErr w:type="spellStart"/>
      <w:r w:rsidR="000943C0">
        <w:rPr/>
        <w:t>PEPPo</w:t>
      </w:r>
      <w:proofErr w:type="spellEnd"/>
      <w:r w:rsidR="000943C0">
        <w:rPr/>
        <w:t xml:space="preserve"> polarization transfer technique, CW </w:t>
      </w:r>
      <w:r w:rsidR="000943C0">
        <w:rPr/>
        <w:t>beams</w:t>
      </w:r>
    </w:p>
    <w:p w:rsidR="000943C0" w:rsidRDefault="000943C0" w14:paraId="2BC2BA82" w14:textId="77777777" w14:noSpellErr="1">
      <w:pPr/>
    </w:p>
    <w:p w:rsidR="00722D8B" w:rsidRDefault="000943C0" w14:paraId="775AD69B" w14:textId="38381845">
      <w:r w:rsidR="000943C0">
        <w:rPr/>
        <w:t xml:space="preserve">This work was supported by the U.S. DOE, Office of Science, Office of Nuclear Physics, Contract No. DE-AC05-06OR23177 and the European </w:t>
      </w:r>
      <w:r w:rsidR="000943C0">
        <w:rPr/>
        <w:t>Union</w:t>
      </w:r>
      <w:r w:rsidR="67612080">
        <w:rPr/>
        <w:t>’</w:t>
      </w:r>
      <w:r w:rsidR="000943C0">
        <w:rPr/>
        <w:t>s</w:t>
      </w:r>
      <w:r w:rsidR="000943C0">
        <w:rPr/>
        <w:t xml:space="preserve"> Horizon 2020 research </w:t>
      </w:r>
      <w:r w:rsidR="000943C0">
        <w:rPr/>
        <w:t>and innovation</w:t>
      </w:r>
      <w:r w:rsidR="000943C0">
        <w:rPr/>
        <w:t xml:space="preserve"> program under grant agreement No. 824093.</w:t>
      </w:r>
    </w:p>
    <w:sectPr w:rsidR="00722D8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C0"/>
    <w:rsid w:val="000943C0"/>
    <w:rsid w:val="002A084E"/>
    <w:rsid w:val="003C155E"/>
    <w:rsid w:val="003E5C6A"/>
    <w:rsid w:val="00453C46"/>
    <w:rsid w:val="00722D8B"/>
    <w:rsid w:val="00A86AC2"/>
    <w:rsid w:val="0BE2D1D7"/>
    <w:rsid w:val="0D1C87D8"/>
    <w:rsid w:val="11EFF8FB"/>
    <w:rsid w:val="16AA41C1"/>
    <w:rsid w:val="1A2578AC"/>
    <w:rsid w:val="1BC8D0F1"/>
    <w:rsid w:val="1BDAA340"/>
    <w:rsid w:val="25D2FC87"/>
    <w:rsid w:val="2A620E33"/>
    <w:rsid w:val="3B9744A4"/>
    <w:rsid w:val="3BF1F157"/>
    <w:rsid w:val="458369E6"/>
    <w:rsid w:val="4675349B"/>
    <w:rsid w:val="555C1FA0"/>
    <w:rsid w:val="67612080"/>
    <w:rsid w:val="67EA41F8"/>
    <w:rsid w:val="68ADE03B"/>
    <w:rsid w:val="6B38E008"/>
    <w:rsid w:val="6E84ED67"/>
    <w:rsid w:val="6FF3C046"/>
    <w:rsid w:val="70391BDC"/>
    <w:rsid w:val="708DB2C1"/>
    <w:rsid w:val="7C2A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F194E"/>
  <w15:chartTrackingRefBased/>
  <w15:docId w15:val="{A4364198-E562-BC47-A2C4-04AFA9AB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0943C0"/>
    <w:rPr>
      <w:sz w:val="16"/>
      <w:szCs w:val="16"/>
    </w:rPr>
  </w:style>
  <w:style w:type="paragraph" w:styleId="CommentText">
    <w:name w:val="annotation text"/>
    <w:basedOn w:val="Normal"/>
    <w:link w:val="CommentTextChar"/>
    <w:uiPriority w:val="99"/>
    <w:semiHidden/>
    <w:unhideWhenUsed/>
    <w:rsid w:val="000943C0"/>
    <w:rPr>
      <w:sz w:val="20"/>
      <w:szCs w:val="20"/>
    </w:rPr>
  </w:style>
  <w:style w:type="character" w:styleId="CommentTextChar" w:customStyle="1">
    <w:name w:val="Comment Text Char"/>
    <w:basedOn w:val="DefaultParagraphFont"/>
    <w:link w:val="CommentText"/>
    <w:uiPriority w:val="99"/>
    <w:semiHidden/>
    <w:rsid w:val="000943C0"/>
    <w:rPr>
      <w:sz w:val="20"/>
      <w:szCs w:val="20"/>
    </w:rPr>
  </w:style>
  <w:style w:type="paragraph" w:styleId="CommentSubject">
    <w:name w:val="annotation subject"/>
    <w:basedOn w:val="CommentText"/>
    <w:next w:val="CommentText"/>
    <w:link w:val="CommentSubjectChar"/>
    <w:uiPriority w:val="99"/>
    <w:semiHidden/>
    <w:unhideWhenUsed/>
    <w:rsid w:val="000943C0"/>
    <w:rPr>
      <w:b/>
      <w:bCs/>
    </w:rPr>
  </w:style>
  <w:style w:type="character" w:styleId="CommentSubjectChar" w:customStyle="1">
    <w:name w:val="Comment Subject Char"/>
    <w:basedOn w:val="CommentTextChar"/>
    <w:link w:val="CommentSubject"/>
    <w:uiPriority w:val="99"/>
    <w:semiHidden/>
    <w:rsid w:val="000943C0"/>
    <w:rPr>
      <w:b/>
      <w:bCs/>
      <w:sz w:val="20"/>
      <w:szCs w:val="20"/>
    </w:rPr>
  </w:style>
  <w:style w:type="paragraph" w:styleId="Revision">
    <w:name w:val="Revision"/>
    <w:hidden/>
    <w:uiPriority w:val="99"/>
    <w:semiHidden/>
    <w:rsid w:val="0009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microsoft.com/office/2011/relationships/people" Target="people.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 Grames</dc:creator>
  <keywords/>
  <dc:description/>
  <lastModifiedBy>Sami HABET</lastModifiedBy>
  <revision>5</revision>
  <dcterms:created xsi:type="dcterms:W3CDTF">2023-03-21T12:06:00.0000000Z</dcterms:created>
  <dcterms:modified xsi:type="dcterms:W3CDTF">2023-03-21T15:26:29.7488661Z</dcterms:modified>
</coreProperties>
</file>