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13" w:rsidRDefault="00B53113" w:rsidP="00B53113">
      <w:pPr>
        <w:pStyle w:val="Heading1"/>
      </w:pPr>
      <w:bookmarkStart w:id="0" w:name="_GoBack"/>
      <w:bookmarkEnd w:id="0"/>
      <w:r>
        <w:t>Dependence of extrapolated A</w:t>
      </w:r>
      <w:r w:rsidRPr="00B53113">
        <w:rPr>
          <w:vertAlign w:val="subscript"/>
        </w:rPr>
        <w:t>0</w:t>
      </w:r>
      <w:r>
        <w:t xml:space="preserve"> on fitting function</w:t>
      </w:r>
    </w:p>
    <w:p w:rsidR="00B53113" w:rsidRDefault="00B53113" w:rsidP="00EB352B">
      <w:pPr>
        <w:ind w:firstLine="720"/>
      </w:pPr>
    </w:p>
    <w:p w:rsidR="008E2955" w:rsidRDefault="00612F9C" w:rsidP="00EB352B">
      <w:pPr>
        <w:ind w:firstLine="720"/>
      </w:pPr>
      <w:r>
        <w:t xml:space="preserve">The Mott asymmetry extrapolated to zero foil thickness depends on the functional form of the fit of the data. </w:t>
      </w:r>
      <w:r w:rsidR="006E07C4">
        <w:t xml:space="preserve">In parallel with simulations, a statistical investigation of fitting functions was undertaken. </w:t>
      </w:r>
      <w:r>
        <w:t xml:space="preserve">Many extrapolation formulae have been used previously to approximate the data and extrapolate to the zero foil thickness for comparison with theoretical </w:t>
      </w:r>
      <w:r w:rsidR="006E07C4">
        <w:t>calculations</w:t>
      </w:r>
      <w:r w:rsidR="00B53113">
        <w:t xml:space="preserve"> with no clear consensus on the optimal function for fitting</w:t>
      </w:r>
      <w:r>
        <w:t>.  While a χ</w:t>
      </w:r>
      <w:r w:rsidRPr="00D11ED1">
        <w:rPr>
          <w:vertAlign w:val="superscript"/>
        </w:rPr>
        <w:t>2</w:t>
      </w:r>
      <w:r>
        <w:t xml:space="preserve"> value can be calculated for the goodness of data to a function, it relies on the fact that the function is truly the parent distribution for the data, </w:t>
      </w:r>
      <w:r w:rsidR="00321DEB">
        <w:t>so both differences between the data and the function as well as between the function tested and the true parent distribution of the data are included in the χ</w:t>
      </w:r>
      <w:r w:rsidR="00321DEB" w:rsidRPr="00D11ED1">
        <w:rPr>
          <w:vertAlign w:val="superscript"/>
        </w:rPr>
        <w:t>2</w:t>
      </w:r>
      <w:r w:rsidR="00321DEB">
        <w:t xml:space="preserve"> value. Th</w:t>
      </w:r>
      <w:r w:rsidR="00B53113">
        <w:t xml:space="preserve">erefore, </w:t>
      </w:r>
      <w:r w:rsidR="00321DEB">
        <w:t>merely finding a function with a good χ</w:t>
      </w:r>
      <w:r w:rsidR="00321DEB" w:rsidRPr="00D11ED1">
        <w:rPr>
          <w:vertAlign w:val="superscript"/>
        </w:rPr>
        <w:t>2</w:t>
      </w:r>
      <w:r w:rsidR="00321DEB">
        <w:t xml:space="preserve"> value is not sufficient to determine that that functional form is the best form for extr</w:t>
      </w:r>
      <w:r w:rsidR="00B53113">
        <w:t xml:space="preserve">apolating to find </w:t>
      </w:r>
      <w:r w:rsidR="009774EB">
        <w:t xml:space="preserve">the extrapolated zero foil thickness value of asymmetry, </w:t>
      </w:r>
      <w:r w:rsidR="00B53113">
        <w:t>A</w:t>
      </w:r>
      <w:r w:rsidR="00B53113" w:rsidRPr="00B53113">
        <w:rPr>
          <w:vertAlign w:val="subscript"/>
        </w:rPr>
        <w:t>0</w:t>
      </w:r>
      <w:r w:rsidR="00321DEB">
        <w:t xml:space="preserve">. </w:t>
      </w:r>
    </w:p>
    <w:p w:rsidR="009774EB" w:rsidRDefault="009774EB" w:rsidP="009E28FF">
      <w:pPr>
        <w:ind w:firstLine="720"/>
      </w:pPr>
    </w:p>
    <w:p w:rsidR="008E2955" w:rsidRDefault="009774EB" w:rsidP="009E28FF">
      <w:pPr>
        <w:ind w:firstLine="720"/>
      </w:pPr>
      <w:r>
        <w:t>To determine an uncertainty in A</w:t>
      </w:r>
      <w:r w:rsidRPr="009774EB">
        <w:rPr>
          <w:vertAlign w:val="subscript"/>
        </w:rPr>
        <w:t>0</w:t>
      </w:r>
      <w:r>
        <w:t xml:space="preserve"> due to the uncertainty in the optimal fitting function for extrapolation, the method of </w:t>
      </w:r>
      <w:proofErr w:type="spellStart"/>
      <w:r>
        <w:t>Pade</w:t>
      </w:r>
      <w:proofErr w:type="spellEnd"/>
      <w:r>
        <w:t xml:space="preserve"> approximates was applied to the experimental Mott asymmetry data.  </w:t>
      </w:r>
      <w:proofErr w:type="spellStart"/>
      <w:r w:rsidR="000D1D7E">
        <w:t>Pade</w:t>
      </w:r>
      <w:proofErr w:type="spellEnd"/>
      <w:r w:rsidR="000D1D7E">
        <w:t xml:space="preserve"> approximates are a class of rational fractions which are typically well behaved and converge more rapidly than Taylor series approximations to a set of data for extrapolation. The </w:t>
      </w:r>
      <w:proofErr w:type="spellStart"/>
      <w:r w:rsidR="000D1D7E">
        <w:t>Pade</w:t>
      </w:r>
      <w:proofErr w:type="spellEnd"/>
      <w:r w:rsidR="000D1D7E">
        <w:t xml:space="preserve"> approximant take the form</w:t>
      </w:r>
    </w:p>
    <w:p w:rsidR="00032675" w:rsidRDefault="009A0B9B" w:rsidP="00032675">
      <w:pPr>
        <w:keepNext/>
        <w:ind w:firstLine="720"/>
      </w:pPr>
      <m:oMathPara>
        <m:oMath>
          <m:r>
            <w:rPr>
              <w:rFonts w:ascii="Cambria Math" w:hAnsi="Cambria Math"/>
            </w:rPr>
            <m:t>y=</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num>
            <m:den>
              <m:sSub>
                <m:sSubPr>
                  <m:ctrlPr>
                    <w:rPr>
                      <w:rFonts w:ascii="Cambria Math" w:hAnsi="Cambria Math"/>
                      <w:i/>
                    </w:rPr>
                  </m:ctrlPr>
                </m:sSubPr>
                <m:e>
                  <m:r>
                    <w:rPr>
                      <w:rFonts w:ascii="Cambria Math" w:hAnsi="Cambria Math"/>
                    </w:rPr>
                    <m:t>b</m:t>
                  </m:r>
                </m:e>
                <m:sub>
                  <m:r>
                    <w:rPr>
                      <w:rFonts w:ascii="Cambria Math" w:hAnsi="Cambria Math"/>
                    </w:rPr>
                    <m:t>m</m:t>
                  </m:r>
                </m:sub>
              </m:sSub>
              <m:sSup>
                <m:sSupPr>
                  <m:ctrlPr>
                    <w:rPr>
                      <w:rFonts w:ascii="Cambria Math" w:hAnsi="Cambria Math"/>
                      <w:i/>
                    </w:rPr>
                  </m:ctrlPr>
                </m:sSupPr>
                <m:e>
                  <m:r>
                    <w:rPr>
                      <w:rFonts w:ascii="Cambria Math" w:hAnsi="Cambria Math"/>
                    </w:rPr>
                    <m:t>x</m:t>
                  </m:r>
                </m:e>
                <m:sup>
                  <m:r>
                    <w:rPr>
                      <w:rFonts w:ascii="Cambria Math" w:hAnsi="Cambria Math"/>
                    </w:rPr>
                    <m:t>m</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m-1</m:t>
                  </m:r>
                </m:sub>
              </m:sSub>
              <m:sSup>
                <m:sSupPr>
                  <m:ctrlPr>
                    <w:rPr>
                      <w:rFonts w:ascii="Cambria Math" w:hAnsi="Cambria Math"/>
                      <w:i/>
                    </w:rPr>
                  </m:ctrlPr>
                </m:sSupPr>
                <m:e>
                  <m:r>
                    <w:rPr>
                      <w:rFonts w:ascii="Cambria Math" w:hAnsi="Cambria Math"/>
                    </w:rPr>
                    <m:t>x</m:t>
                  </m:r>
                </m:e>
                <m:sup>
                  <m:r>
                    <w:rPr>
                      <w:rFonts w:ascii="Cambria Math" w:hAnsi="Cambria Math"/>
                    </w:rPr>
                    <m:t>m-1</m:t>
                  </m:r>
                </m:sup>
              </m:sSup>
              <m:r>
                <w:rPr>
                  <w:rFonts w:ascii="Cambria Math" w:hAnsi="Cambria Math"/>
                </w:rPr>
                <m:t>+…+</m:t>
              </m:r>
              <m:sSub>
                <m:sSubPr>
                  <m:ctrlPr>
                    <w:rPr>
                      <w:rFonts w:ascii="Cambria Math" w:hAnsi="Cambria Math"/>
                      <w:i/>
                    </w:rPr>
                  </m:ctrlPr>
                </m:sSubPr>
                <m:e>
                  <m:r>
                    <w:rPr>
                      <w:rFonts w:ascii="Cambria Math" w:hAnsi="Cambria Math"/>
                    </w:rPr>
                    <m:t xml:space="preserve"> b</m:t>
                  </m:r>
                </m:e>
                <m:sub>
                  <m:r>
                    <w:rPr>
                      <w:rFonts w:ascii="Cambria Math" w:hAnsi="Cambria Math"/>
                    </w:rPr>
                    <m:t>2</m:t>
                  </m:r>
                </m:sub>
              </m:sSub>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0</m:t>
                  </m:r>
                </m:sub>
              </m:sSub>
            </m:den>
          </m:f>
        </m:oMath>
      </m:oMathPara>
    </w:p>
    <w:p w:rsidR="009A0B9B" w:rsidRDefault="00032675" w:rsidP="00032675">
      <w:pPr>
        <w:pStyle w:val="Caption"/>
        <w:jc w:val="right"/>
      </w:pPr>
      <w:r>
        <w:t xml:space="preserve">Equation </w:t>
      </w:r>
      <w:fldSimple w:instr=" SEQ Equation \* ARABIC ">
        <w:r>
          <w:rPr>
            <w:noProof/>
          </w:rPr>
          <w:t>1</w:t>
        </w:r>
      </w:fldSimple>
    </w:p>
    <w:p w:rsidR="000D1D7E" w:rsidRDefault="000D1D7E" w:rsidP="00D11ED1"/>
    <w:p w:rsidR="00A6112C" w:rsidRDefault="00A6112C" w:rsidP="00D11ED1"/>
    <w:p w:rsidR="00321DEB" w:rsidRDefault="000D1D7E" w:rsidP="00D11ED1">
      <w:proofErr w:type="spellStart"/>
      <w:proofErr w:type="gramStart"/>
      <w:r>
        <w:t>for</w:t>
      </w:r>
      <w:proofErr w:type="gramEnd"/>
      <w:r>
        <w:t xml:space="preserve"> m</w:t>
      </w:r>
      <w:proofErr w:type="spellEnd"/>
      <w:r>
        <w:t xml:space="preserve">≥0 and n≥1. To determine the </w:t>
      </w:r>
      <w:proofErr w:type="spellStart"/>
      <w:r>
        <w:t>Pade</w:t>
      </w:r>
      <w:proofErr w:type="spellEnd"/>
      <w:r>
        <w:t xml:space="preserve"> approximant order (</w:t>
      </w:r>
      <w:proofErr w:type="spellStart"/>
      <w:r>
        <w:t>Pade</w:t>
      </w:r>
      <w:proofErr w:type="spellEnd"/>
      <w:r>
        <w:t xml:space="preserve"> (</w:t>
      </w:r>
      <w:proofErr w:type="spellStart"/>
      <w:r>
        <w:t>m</w:t>
      </w:r>
      <w:proofErr w:type="gramStart"/>
      <w:r>
        <w:t>,n</w:t>
      </w:r>
      <w:proofErr w:type="spellEnd"/>
      <w:proofErr w:type="gramEnd"/>
      <w:r>
        <w:t>)) required for the zero thickness extrapolation, the statistical F-test wa</w:t>
      </w:r>
      <w:r w:rsidR="004E396D">
        <w:t>s used. The F-</w:t>
      </w:r>
      <w:r w:rsidR="00321DEB">
        <w:t>test</w:t>
      </w:r>
      <w:r w:rsidR="004E396D">
        <w:t xml:space="preserve"> gives guidance for</w:t>
      </w:r>
      <w:r w:rsidR="00321DEB">
        <w:t xml:space="preserve"> the validity of adding a</w:t>
      </w:r>
      <w:r w:rsidR="009E28FF">
        <w:t>n</w:t>
      </w:r>
      <w:r w:rsidR="00321DEB">
        <w:t xml:space="preserve"> nth term to a function is defined as: (</w:t>
      </w:r>
      <w:proofErr w:type="spellStart"/>
      <w:r w:rsidR="00321DEB">
        <w:t>bevington</w:t>
      </w:r>
      <w:proofErr w:type="spellEnd"/>
      <w:r w:rsidR="00321DEB">
        <w:t>, 1</w:t>
      </w:r>
      <w:r w:rsidR="00321DEB" w:rsidRPr="00321DEB">
        <w:rPr>
          <w:vertAlign w:val="superscript"/>
        </w:rPr>
        <w:t>st</w:t>
      </w:r>
      <w:r w:rsidR="00321DEB">
        <w:t xml:space="preserve"> </w:t>
      </w:r>
      <w:proofErr w:type="spellStart"/>
      <w:proofErr w:type="gramStart"/>
      <w:r w:rsidR="00321DEB">
        <w:t>ed</w:t>
      </w:r>
      <w:proofErr w:type="spellEnd"/>
      <w:proofErr w:type="gramEnd"/>
      <w:r w:rsidR="00321DEB">
        <w:t>, p 203)</w:t>
      </w:r>
    </w:p>
    <w:p w:rsidR="009E28FF" w:rsidRDefault="009E28FF" w:rsidP="00D11ED1"/>
    <w:p w:rsidR="00032675" w:rsidRDefault="00290602" w:rsidP="00032675">
      <w:pPr>
        <w:keepNext/>
      </w:pPr>
      <m:oMathPara>
        <m:oMath>
          <m:sSub>
            <m:sSubPr>
              <m:ctrlPr>
                <w:rPr>
                  <w:rFonts w:ascii="Cambria Math" w:hAnsi="Cambria Math"/>
                  <w:i/>
                </w:rPr>
              </m:ctrlPr>
            </m:sSubPr>
            <m:e>
              <m:r>
                <w:rPr>
                  <w:rFonts w:ascii="Cambria Math" w:hAnsi="Cambria Math"/>
                </w:rPr>
                <m:t>F</m:t>
              </m:r>
            </m:e>
            <m:sub>
              <m:r>
                <w:rPr>
                  <w:rFonts w:ascii="Cambria Math" w:hAnsi="Cambria Math"/>
                </w:rPr>
                <m:t>χ</m:t>
              </m:r>
            </m:sub>
          </m:sSub>
          <m: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χ</m:t>
                  </m:r>
                </m:e>
                <m:sub>
                  <m:d>
                    <m:dPr>
                      <m:ctrlPr>
                        <w:rPr>
                          <w:rFonts w:ascii="Cambria Math" w:hAnsi="Cambria Math"/>
                          <w:i/>
                        </w:rPr>
                      </m:ctrlPr>
                    </m:dPr>
                    <m:e>
                      <m:r>
                        <w:rPr>
                          <w:rFonts w:ascii="Cambria Math" w:hAnsi="Cambria Math"/>
                        </w:rPr>
                        <m:t>n-1</m:t>
                      </m:r>
                    </m:e>
                  </m:d>
                </m:sub>
              </m:sSub>
              <m:r>
                <m:rPr>
                  <m:sty m:val="p"/>
                </m:rPr>
                <w:rPr>
                  <w:rFonts w:ascii="Cambria Math" w:hAnsi="Cambria Math"/>
                  <w:vertAlign w:val="superscript"/>
                </w:rPr>
                <m:t>-</m:t>
              </m:r>
              <m:sSub>
                <m:sSubPr>
                  <m:ctrlPr>
                    <w:rPr>
                      <w:rFonts w:ascii="Cambria Math" w:hAnsi="Cambria Math"/>
                    </w:rPr>
                  </m:ctrlPr>
                </m:sSubPr>
                <m:e>
                  <m:r>
                    <w:rPr>
                      <w:rFonts w:ascii="Cambria Math" w:hAnsi="Cambria Math"/>
                    </w:rPr>
                    <m:t>χ</m:t>
                  </m:r>
                </m:e>
                <m:sub>
                  <m:d>
                    <m:dPr>
                      <m:ctrlPr>
                        <w:rPr>
                          <w:rFonts w:ascii="Cambria Math" w:hAnsi="Cambria Math"/>
                          <w:i/>
                        </w:rPr>
                      </m:ctrlPr>
                    </m:dPr>
                    <m:e>
                      <m:r>
                        <w:rPr>
                          <w:rFonts w:ascii="Cambria Math" w:hAnsi="Cambria Math"/>
                        </w:rPr>
                        <m:t>n</m:t>
                      </m:r>
                    </m:e>
                  </m:d>
                </m:sub>
              </m:sSub>
              <m:r>
                <m:rPr>
                  <m:sty m:val="p"/>
                </m:rPr>
                <w:rPr>
                  <w:rFonts w:ascii="Cambria Math" w:hAnsi="Cambria Math"/>
                </w:rPr>
                <m:t xml:space="preserve"> </m:t>
              </m:r>
            </m:num>
            <m:den>
              <m:sSub>
                <m:sSubPr>
                  <m:ctrlPr>
                    <w:rPr>
                      <w:rFonts w:ascii="Cambria Math" w:hAnsi="Cambria Math"/>
                    </w:rPr>
                  </m:ctrlPr>
                </m:sSubPr>
                <m:e>
                  <m:r>
                    <w:rPr>
                      <w:rFonts w:ascii="Cambria Math" w:hAnsi="Cambria Math"/>
                    </w:rPr>
                    <m:t>χ</m:t>
                  </m:r>
                </m:e>
                <m:sub>
                  <m:d>
                    <m:dPr>
                      <m:ctrlPr>
                        <w:rPr>
                          <w:rFonts w:ascii="Cambria Math" w:hAnsi="Cambria Math"/>
                          <w:i/>
                        </w:rPr>
                      </m:ctrlPr>
                    </m:dPr>
                    <m:e>
                      <m:r>
                        <w:rPr>
                          <w:rFonts w:ascii="Cambria Math" w:hAnsi="Cambria Math"/>
                        </w:rPr>
                        <m:t>n</m:t>
                      </m:r>
                    </m:e>
                  </m:d>
                </m:sub>
              </m:sSub>
              <m:r>
                <m:rPr>
                  <m:sty m:val="p"/>
                </m:rPr>
                <w:rPr>
                  <w:rFonts w:ascii="Cambria Math" w:hAnsi="Cambria Math"/>
                </w:rPr>
                <m:t>/(N-n-1)</m:t>
              </m:r>
            </m:den>
          </m:f>
        </m:oMath>
      </m:oMathPara>
    </w:p>
    <w:p w:rsidR="00321DEB" w:rsidRDefault="00032675" w:rsidP="00032675">
      <w:pPr>
        <w:pStyle w:val="Caption"/>
        <w:jc w:val="right"/>
      </w:pPr>
      <w:r>
        <w:t xml:space="preserve">Equation </w:t>
      </w:r>
      <w:fldSimple w:instr=" SEQ Equation \* ARABIC ">
        <w:r>
          <w:rPr>
            <w:noProof/>
          </w:rPr>
          <w:t>2</w:t>
        </w:r>
      </w:fldSimple>
    </w:p>
    <w:p w:rsidR="009E28FF" w:rsidRDefault="009E28FF" w:rsidP="00D11ED1"/>
    <w:p w:rsidR="00321DEB" w:rsidRDefault="00321DEB" w:rsidP="00D11ED1">
      <w:proofErr w:type="gramStart"/>
      <w:r>
        <w:t>where</w:t>
      </w:r>
      <w:proofErr w:type="gramEnd"/>
      <w:r>
        <w:t xml:space="preserve"> N is the number of data points, </w:t>
      </w:r>
      <w:r w:rsidR="004E396D">
        <w:t>n+1 is the number of parameters in the fit, and X</w:t>
      </w:r>
      <w:r w:rsidR="004E396D" w:rsidRPr="004E396D">
        <w:rPr>
          <w:vertAlign w:val="subscript"/>
        </w:rPr>
        <w:t>(n)</w:t>
      </w:r>
      <w:r w:rsidR="004E396D">
        <w:t xml:space="preserve"> is defined as</w:t>
      </w:r>
    </w:p>
    <w:p w:rsidR="009E28FF" w:rsidRDefault="009E28FF" w:rsidP="00D11ED1"/>
    <w:p w:rsidR="00032675" w:rsidRDefault="00290602" w:rsidP="00032675">
      <w:pPr>
        <w:keepNext/>
      </w:pPr>
      <m:oMathPara>
        <m:oMath>
          <m:sSup>
            <m:sSupPr>
              <m:ctrlPr>
                <w:rPr>
                  <w:rFonts w:ascii="Cambria Math" w:hAnsi="Cambria Math"/>
                  <w:i/>
                </w:rPr>
              </m:ctrlPr>
            </m:sSupPr>
            <m:e>
              <m:r>
                <w:rPr>
                  <w:rFonts w:ascii="Cambria Math" w:hAnsi="Cambria Math"/>
                </w:rPr>
                <m:t>χ</m:t>
              </m:r>
            </m:e>
            <m:sup>
              <m:r>
                <w:rPr>
                  <w:rFonts w:ascii="Cambria Math" w:hAnsi="Cambria Math"/>
                </w:rPr>
                <m:t>2</m:t>
              </m:r>
            </m:sup>
          </m:sSup>
          <m:r>
            <w:rPr>
              <w:rFonts w:ascii="Cambria Math" w:hAnsi="Cambria Math"/>
            </w:rPr>
            <m:t>=</m:t>
          </m:r>
          <m:nary>
            <m:naryPr>
              <m:chr m:val="∑"/>
              <m:limLoc m:val="undOvr"/>
              <m:subHide m:val="1"/>
              <m:supHide m:val="1"/>
              <m:ctrlPr>
                <w:rPr>
                  <w:rFonts w:ascii="Cambria Math" w:hAnsi="Cambria Math"/>
                  <w:i/>
                </w:rPr>
              </m:ctrlPr>
            </m:naryPr>
            <m:sub/>
            <m:sup/>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-f(</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e>
                      </m:d>
                    </m:e>
                    <m:sup>
                      <m:r>
                        <w:rPr>
                          <w:rFonts w:ascii="Cambria Math" w:hAnsi="Cambria Math"/>
                        </w:rPr>
                        <m:t>2</m:t>
                      </m:r>
                    </m:sup>
                  </m:sSup>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i</m:t>
                              </m:r>
                            </m:sub>
                          </m:sSub>
                        </m:e>
                      </m:d>
                    </m:e>
                    <m:sup>
                      <m:r>
                        <w:rPr>
                          <w:rFonts w:ascii="Cambria Math" w:hAnsi="Cambria Math"/>
                        </w:rPr>
                        <m:t>2</m:t>
                      </m:r>
                    </m:sup>
                  </m:sSup>
                </m:den>
              </m:f>
            </m:e>
          </m:nary>
        </m:oMath>
      </m:oMathPara>
    </w:p>
    <w:p w:rsidR="004E396D" w:rsidRPr="004E396D" w:rsidRDefault="00032675" w:rsidP="00032675">
      <w:pPr>
        <w:pStyle w:val="Caption"/>
        <w:jc w:val="right"/>
      </w:pPr>
      <w:r>
        <w:t xml:space="preserve">Equation </w:t>
      </w:r>
      <w:fldSimple w:instr=" SEQ Equation \* ARABIC ">
        <w:r>
          <w:rPr>
            <w:noProof/>
          </w:rPr>
          <w:t>3</w:t>
        </w:r>
      </w:fldSimple>
    </w:p>
    <w:p w:rsidR="009E28FF" w:rsidRDefault="009E28FF" w:rsidP="00D11ED1"/>
    <w:p w:rsidR="004E396D" w:rsidRDefault="009E28FF" w:rsidP="00D11ED1">
      <w:proofErr w:type="gramStart"/>
      <w:r>
        <w:t>where</w:t>
      </w:r>
      <w:proofErr w:type="gramEnd"/>
      <w:r>
        <w:t xml:space="preserve"> </w:t>
      </w:r>
      <w:proofErr w:type="spellStart"/>
      <w:r>
        <w:t>y</w:t>
      </w:r>
      <w:r w:rsidRPr="009E28FF">
        <w:rPr>
          <w:vertAlign w:val="subscript"/>
        </w:rPr>
        <w:t>i</w:t>
      </w:r>
      <w:proofErr w:type="spellEnd"/>
      <w:r>
        <w:t xml:space="preserve"> </w:t>
      </w:r>
      <w:r w:rsidR="004E396D">
        <w:t>are the data points, f(x</w:t>
      </w:r>
      <w:r w:rsidR="004E396D" w:rsidRPr="009E28FF">
        <w:rPr>
          <w:vertAlign w:val="subscript"/>
        </w:rPr>
        <w:t>i</w:t>
      </w:r>
      <w:r w:rsidR="004E396D">
        <w:t xml:space="preserve">) the function at that same point, </w:t>
      </w:r>
      <w:proofErr w:type="spellStart"/>
      <w:r>
        <w:t>σ</w:t>
      </w:r>
      <w:r w:rsidR="004E396D" w:rsidRPr="009E28FF">
        <w:rPr>
          <w:vertAlign w:val="subscript"/>
        </w:rPr>
        <w:t>i</w:t>
      </w:r>
      <w:proofErr w:type="spellEnd"/>
      <w:r w:rsidR="004E396D">
        <w:t xml:space="preserve"> the uncertainty in the data, and the function is summed over all data points. </w:t>
      </w:r>
    </w:p>
    <w:p w:rsidR="009E28FF" w:rsidRDefault="009E28FF" w:rsidP="00D11ED1"/>
    <w:p w:rsidR="004E396D" w:rsidRDefault="00EB352B" w:rsidP="00EB352B">
      <w:r>
        <w:t>F</w:t>
      </w:r>
      <w:r w:rsidR="003C0412">
        <w:t>itting was done fo</w:t>
      </w:r>
      <w:r w:rsidR="0029320C">
        <w:t>r these studies both using the programs R</w:t>
      </w:r>
      <w:r w:rsidR="003C0412">
        <w:t>oot</w:t>
      </w:r>
      <w:r w:rsidR="0029320C">
        <w:t xml:space="preserve"> </w:t>
      </w:r>
      <w:r w:rsidR="003C0412">
        <w:t xml:space="preserve">(details) and Mathematica, where the fitting was performed by defining the function and using the </w:t>
      </w:r>
      <w:r w:rsidR="009E28FF">
        <w:t>“</w:t>
      </w:r>
      <w:proofErr w:type="spellStart"/>
      <w:r w:rsidR="007D28F8">
        <w:t>NonlinearModelF</w:t>
      </w:r>
      <w:r w:rsidR="003C0412">
        <w:t>it</w:t>
      </w:r>
      <w:proofErr w:type="spellEnd"/>
      <w:r w:rsidR="009E28FF">
        <w:t>” routine</w:t>
      </w:r>
      <w:r w:rsidR="003C0412">
        <w:t xml:space="preserve"> with the weight option set with each point weighted by </w:t>
      </w:r>
      <w:proofErr w:type="spellStart"/>
      <w:r w:rsidR="003C0412">
        <w:t>w</w:t>
      </w:r>
      <w:r w:rsidR="003C0412" w:rsidRPr="003C0412">
        <w:rPr>
          <w:vertAlign w:val="subscript"/>
        </w:rPr>
        <w:t>i</w:t>
      </w:r>
      <w:proofErr w:type="spellEnd"/>
      <w:r w:rsidR="003C0412">
        <w:t>= 1/σ</w:t>
      </w:r>
      <w:r w:rsidR="003C0412" w:rsidRPr="003C0412">
        <w:rPr>
          <w:vertAlign w:val="subscript"/>
        </w:rPr>
        <w:t>i</w:t>
      </w:r>
      <w:r w:rsidR="003C0412" w:rsidRPr="003C0412">
        <w:rPr>
          <w:vertAlign w:val="superscript"/>
        </w:rPr>
        <w:t>2</w:t>
      </w:r>
      <w:r w:rsidR="003C0412">
        <w:t xml:space="preserve">.  </w:t>
      </w:r>
      <w:r w:rsidR="0029320C">
        <w:t>Data were fitted with asymmetries on the y ax</w:t>
      </w:r>
      <w:r w:rsidR="009774EB">
        <w:t xml:space="preserve">is and thickness on the x axis, which requires a transformation of the larger thickness uncertainties to </w:t>
      </w:r>
      <w:r w:rsidR="009774EB">
        <w:lastRenderedPageBreak/>
        <w:t>an equivalent uncertainty in asymmetry in order to fit the data and determine uncertainty in the value A</w:t>
      </w:r>
      <w:r w:rsidR="009774EB" w:rsidRPr="00B53113">
        <w:rPr>
          <w:vertAlign w:val="subscript"/>
        </w:rPr>
        <w:t>0</w:t>
      </w:r>
      <w:r w:rsidR="009774EB">
        <w:rPr>
          <w:vertAlign w:val="subscript"/>
        </w:rPr>
        <w:t xml:space="preserve">. </w:t>
      </w:r>
      <w:r w:rsidR="0029320C">
        <w:t xml:space="preserve">In </w:t>
      </w:r>
      <w:proofErr w:type="spellStart"/>
      <w:r w:rsidR="0029320C">
        <w:t>mathematica</w:t>
      </w:r>
      <w:proofErr w:type="spellEnd"/>
      <w:r w:rsidR="0029320C">
        <w:t xml:space="preserve">, this was performed manually and the same uncertainty transformation was used for all data.  In root, the dx to </w:t>
      </w:r>
      <w:proofErr w:type="spellStart"/>
      <w:proofErr w:type="gramStart"/>
      <w:r w:rsidR="0029320C">
        <w:t>dy</w:t>
      </w:r>
      <w:proofErr w:type="spellEnd"/>
      <w:proofErr w:type="gramEnd"/>
      <w:r w:rsidR="0029320C">
        <w:t xml:space="preserve"> transformation was handled using</w:t>
      </w:r>
      <w:r w:rsidR="009774EB">
        <w:t xml:space="preserve"> the </w:t>
      </w:r>
      <w:proofErr w:type="spellStart"/>
      <w:r w:rsidR="009774EB">
        <w:t>TGraphErrors</w:t>
      </w:r>
      <w:proofErr w:type="spellEnd"/>
      <w:r w:rsidR="009774EB">
        <w:t xml:space="preserve"> protocol (ref) which provides a better function-dependent transformation of the uncertainties.  Therefore, the </w:t>
      </w:r>
      <w:proofErr w:type="spellStart"/>
      <w:r w:rsidR="009774EB">
        <w:t>mathematica</w:t>
      </w:r>
      <w:proofErr w:type="spellEnd"/>
      <w:r w:rsidR="009774EB">
        <w:t xml:space="preserve"> code was used for preliminary functional form investigation, but the Root fits of the final data set have more reliable values of A</w:t>
      </w:r>
      <w:r w:rsidR="009774EB" w:rsidRPr="00B53113">
        <w:rPr>
          <w:vertAlign w:val="subscript"/>
        </w:rPr>
        <w:t>0</w:t>
      </w:r>
      <w:r w:rsidR="009774EB">
        <w:t xml:space="preserve"> and the associated uncertainties</w:t>
      </w:r>
      <w:r w:rsidR="0029320C">
        <w:t xml:space="preserve">. </w:t>
      </w:r>
    </w:p>
    <w:p w:rsidR="009E28FF" w:rsidRDefault="009E28FF" w:rsidP="009E28FF"/>
    <w:p w:rsidR="008C53B5" w:rsidRDefault="0029320C" w:rsidP="008C53B5">
      <w:proofErr w:type="spellStart"/>
      <w:proofErr w:type="gramStart"/>
      <w:r>
        <w:t>Pade</w:t>
      </w:r>
      <w:proofErr w:type="spellEnd"/>
      <w:r>
        <w:t>(</w:t>
      </w:r>
      <w:proofErr w:type="spellStart"/>
      <w:proofErr w:type="gramEnd"/>
      <w:r>
        <w:t>n,m</w:t>
      </w:r>
      <w:proofErr w:type="spellEnd"/>
      <w:r>
        <w:t xml:space="preserve">) approximants were tested varying the orders of both n and m until the F-test showed that adding the latest term was not statistically justified. </w:t>
      </w:r>
      <w:r w:rsidR="008C53B5">
        <w:t xml:space="preserve">The </w:t>
      </w:r>
      <w:proofErr w:type="spellStart"/>
      <w:r w:rsidR="008C53B5">
        <w:t>Pade</w:t>
      </w:r>
      <w:proofErr w:type="spellEnd"/>
      <w:r w:rsidR="008C53B5">
        <w:t xml:space="preserve"> orders tested were the following:</w:t>
      </w:r>
    </w:p>
    <w:p w:rsidR="008C53B5" w:rsidRDefault="008C53B5" w:rsidP="008C53B5">
      <w:proofErr w:type="spellStart"/>
      <w:r>
        <w:t>Pade</w:t>
      </w:r>
      <w:proofErr w:type="spellEnd"/>
      <w:r>
        <w:t xml:space="preserve"> (1</w:t>
      </w:r>
      <w:proofErr w:type="gramStart"/>
      <w:r>
        <w:t>,0</w:t>
      </w:r>
      <w:proofErr w:type="gramEnd"/>
      <w:r>
        <w:t>): A=</w:t>
      </w:r>
      <w:r w:rsidRPr="009E2DF1">
        <w:t xml:space="preserve"> </w:t>
      </w:r>
      <w:r>
        <w:t>a</w:t>
      </w:r>
      <w:r>
        <w:rPr>
          <w:vertAlign w:val="subscript"/>
        </w:rPr>
        <w:t>0</w:t>
      </w:r>
      <w:r>
        <w:t>+a</w:t>
      </w:r>
      <w:r w:rsidRPr="009E2DF1">
        <w:rPr>
          <w:vertAlign w:val="subscript"/>
        </w:rPr>
        <w:t>1</w:t>
      </w:r>
      <w:r>
        <w:t>T</w:t>
      </w:r>
    </w:p>
    <w:p w:rsidR="008C53B5" w:rsidRDefault="008C53B5" w:rsidP="008C53B5">
      <w:proofErr w:type="spellStart"/>
      <w:r>
        <w:t>Pade</w:t>
      </w:r>
      <w:proofErr w:type="spellEnd"/>
      <w:r>
        <w:t xml:space="preserve"> (2</w:t>
      </w:r>
      <w:proofErr w:type="gramStart"/>
      <w:r>
        <w:t>,0</w:t>
      </w:r>
      <w:proofErr w:type="gramEnd"/>
      <w:r>
        <w:t>): A=</w:t>
      </w:r>
      <w:r w:rsidRPr="009E2DF1">
        <w:t xml:space="preserve"> </w:t>
      </w:r>
      <w:r>
        <w:t>a</w:t>
      </w:r>
      <w:r>
        <w:rPr>
          <w:vertAlign w:val="subscript"/>
        </w:rPr>
        <w:t>0</w:t>
      </w:r>
      <w:r>
        <w:t>+</w:t>
      </w:r>
      <w:r w:rsidRPr="009E2DF1">
        <w:t xml:space="preserve"> </w:t>
      </w:r>
      <w:r>
        <w:t>a</w:t>
      </w:r>
      <w:r w:rsidRPr="009E2DF1">
        <w:rPr>
          <w:vertAlign w:val="subscript"/>
        </w:rPr>
        <w:t>1</w:t>
      </w:r>
      <w:r>
        <w:t>T+a</w:t>
      </w:r>
      <w:r w:rsidRPr="009E2DF1">
        <w:rPr>
          <w:vertAlign w:val="subscript"/>
        </w:rPr>
        <w:t>2</w:t>
      </w:r>
      <w:r>
        <w:t>T</w:t>
      </w:r>
      <w:r w:rsidRPr="009E2DF1">
        <w:rPr>
          <w:vertAlign w:val="superscript"/>
        </w:rPr>
        <w:t>2</w:t>
      </w:r>
    </w:p>
    <w:p w:rsidR="008C53B5" w:rsidRDefault="008C53B5" w:rsidP="008C53B5">
      <w:proofErr w:type="spellStart"/>
      <w:r>
        <w:t>Pade</w:t>
      </w:r>
      <w:proofErr w:type="spellEnd"/>
      <w:r>
        <w:t xml:space="preserve"> (3</w:t>
      </w:r>
      <w:proofErr w:type="gramStart"/>
      <w:r>
        <w:t>,0</w:t>
      </w:r>
      <w:proofErr w:type="gramEnd"/>
      <w:r>
        <w:t>): A=</w:t>
      </w:r>
      <w:r w:rsidRPr="009E2DF1">
        <w:t xml:space="preserve"> </w:t>
      </w:r>
      <w:r>
        <w:t>a</w:t>
      </w:r>
      <w:r>
        <w:rPr>
          <w:vertAlign w:val="subscript"/>
        </w:rPr>
        <w:t>0</w:t>
      </w:r>
      <w:r>
        <w:t>+</w:t>
      </w:r>
      <w:r w:rsidRPr="009E2DF1">
        <w:t xml:space="preserve"> </w:t>
      </w:r>
      <w:r>
        <w:t>a</w:t>
      </w:r>
      <w:r w:rsidRPr="009E2DF1">
        <w:rPr>
          <w:vertAlign w:val="subscript"/>
        </w:rPr>
        <w:t>1</w:t>
      </w:r>
      <w:r>
        <w:t>T+</w:t>
      </w:r>
      <w:r w:rsidRPr="009E2DF1">
        <w:t xml:space="preserve"> </w:t>
      </w:r>
      <w:r>
        <w:t>a</w:t>
      </w:r>
      <w:r>
        <w:rPr>
          <w:vertAlign w:val="subscript"/>
        </w:rPr>
        <w:t>2</w:t>
      </w:r>
      <w:r>
        <w:t>T</w:t>
      </w:r>
      <w:r w:rsidRPr="009E2DF1">
        <w:rPr>
          <w:vertAlign w:val="superscript"/>
        </w:rPr>
        <w:t>2</w:t>
      </w:r>
      <w:r>
        <w:t>+</w:t>
      </w:r>
      <w:r w:rsidRPr="009E2DF1">
        <w:t xml:space="preserve"> </w:t>
      </w:r>
      <w:r>
        <w:t>a</w:t>
      </w:r>
      <w:r>
        <w:rPr>
          <w:vertAlign w:val="subscript"/>
        </w:rPr>
        <w:t>3</w:t>
      </w:r>
      <w:r>
        <w:t>T</w:t>
      </w:r>
      <w:r w:rsidRPr="009E2DF1">
        <w:rPr>
          <w:vertAlign w:val="superscript"/>
        </w:rPr>
        <w:t>3</w:t>
      </w:r>
    </w:p>
    <w:p w:rsidR="008C53B5" w:rsidRDefault="008C53B5" w:rsidP="008C53B5">
      <w:proofErr w:type="spellStart"/>
      <w:r>
        <w:t>Pade</w:t>
      </w:r>
      <w:proofErr w:type="spellEnd"/>
      <w:r>
        <w:t xml:space="preserve"> (0</w:t>
      </w:r>
      <w:proofErr w:type="gramStart"/>
      <w:r>
        <w:t>,1</w:t>
      </w:r>
      <w:proofErr w:type="gramEnd"/>
      <w:r>
        <w:t>): A=1/(1+b</w:t>
      </w:r>
      <w:r w:rsidRPr="009E2DF1">
        <w:rPr>
          <w:vertAlign w:val="subscript"/>
        </w:rPr>
        <w:t>1</w:t>
      </w:r>
      <w:r>
        <w:t>T)</w:t>
      </w:r>
    </w:p>
    <w:p w:rsidR="008C53B5" w:rsidRDefault="008C53B5" w:rsidP="008C53B5">
      <w:proofErr w:type="spellStart"/>
      <w:r>
        <w:t>Pade</w:t>
      </w:r>
      <w:proofErr w:type="spellEnd"/>
      <w:r>
        <w:t xml:space="preserve"> (0</w:t>
      </w:r>
      <w:proofErr w:type="gramStart"/>
      <w:r>
        <w:t>,2</w:t>
      </w:r>
      <w:proofErr w:type="gramEnd"/>
      <w:r>
        <w:t>): A=1/(1+b</w:t>
      </w:r>
      <w:r w:rsidRPr="009E2DF1">
        <w:rPr>
          <w:vertAlign w:val="subscript"/>
        </w:rPr>
        <w:t>1</w:t>
      </w:r>
      <w:r>
        <w:t>T+b</w:t>
      </w:r>
      <w:r>
        <w:rPr>
          <w:vertAlign w:val="subscript"/>
        </w:rPr>
        <w:t>2</w:t>
      </w:r>
      <w:r>
        <w:t>T</w:t>
      </w:r>
      <w:r w:rsidRPr="009E2DF1">
        <w:rPr>
          <w:vertAlign w:val="superscript"/>
        </w:rPr>
        <w:t>2</w:t>
      </w:r>
      <w:r>
        <w:t>)</w:t>
      </w:r>
    </w:p>
    <w:p w:rsidR="008C53B5" w:rsidRDefault="008C53B5" w:rsidP="008C53B5">
      <w:proofErr w:type="spellStart"/>
      <w:r>
        <w:t>Pade</w:t>
      </w:r>
      <w:proofErr w:type="spellEnd"/>
      <w:r>
        <w:t xml:space="preserve"> (1</w:t>
      </w:r>
      <w:proofErr w:type="gramStart"/>
      <w:r>
        <w:t>,1</w:t>
      </w:r>
      <w:proofErr w:type="gramEnd"/>
      <w:r>
        <w:t>): (a</w:t>
      </w:r>
      <w:r>
        <w:rPr>
          <w:vertAlign w:val="subscript"/>
        </w:rPr>
        <w:t>0</w:t>
      </w:r>
      <w:r>
        <w:t>+a</w:t>
      </w:r>
      <w:r w:rsidRPr="009E2DF1">
        <w:rPr>
          <w:vertAlign w:val="subscript"/>
        </w:rPr>
        <w:t>1</w:t>
      </w:r>
      <w:r>
        <w:t>T)/(1+b</w:t>
      </w:r>
      <w:r w:rsidRPr="009E2DF1">
        <w:rPr>
          <w:vertAlign w:val="subscript"/>
        </w:rPr>
        <w:t>1</w:t>
      </w:r>
      <w:r>
        <w:t>T)</w:t>
      </w:r>
    </w:p>
    <w:p w:rsidR="008C53B5" w:rsidRDefault="008C53B5" w:rsidP="008C53B5">
      <w:proofErr w:type="spellStart"/>
      <w:proofErr w:type="gramStart"/>
      <w:r>
        <w:t>Pade</w:t>
      </w:r>
      <w:proofErr w:type="spellEnd"/>
      <w:r>
        <w:t>(</w:t>
      </w:r>
      <w:proofErr w:type="gramEnd"/>
      <w:r>
        <w:t>1,2): A=</w:t>
      </w:r>
      <w:r w:rsidRPr="009E2DF1">
        <w:t xml:space="preserve"> </w:t>
      </w:r>
      <w:r>
        <w:t>a</w:t>
      </w:r>
      <w:r>
        <w:rPr>
          <w:vertAlign w:val="subscript"/>
        </w:rPr>
        <w:t>0</w:t>
      </w:r>
      <w:r>
        <w:t>+a</w:t>
      </w:r>
      <w:r w:rsidRPr="009E2DF1">
        <w:rPr>
          <w:vertAlign w:val="subscript"/>
        </w:rPr>
        <w:t>1</w:t>
      </w:r>
      <w:r>
        <w:t>T /(1+b</w:t>
      </w:r>
      <w:r w:rsidRPr="009E2DF1">
        <w:rPr>
          <w:vertAlign w:val="subscript"/>
        </w:rPr>
        <w:t>1</w:t>
      </w:r>
      <w:r>
        <w:t>T+b</w:t>
      </w:r>
      <w:r>
        <w:rPr>
          <w:vertAlign w:val="subscript"/>
        </w:rPr>
        <w:t>2</w:t>
      </w:r>
      <w:r>
        <w:t>T</w:t>
      </w:r>
      <w:r w:rsidRPr="009E2DF1">
        <w:rPr>
          <w:vertAlign w:val="superscript"/>
        </w:rPr>
        <w:t>2</w:t>
      </w:r>
      <w:r>
        <w:t>)</w:t>
      </w:r>
    </w:p>
    <w:p w:rsidR="008C53B5" w:rsidRDefault="008C53B5" w:rsidP="008C53B5">
      <w:proofErr w:type="spellStart"/>
      <w:r>
        <w:t>Pade</w:t>
      </w:r>
      <w:proofErr w:type="spellEnd"/>
      <w:r>
        <w:t xml:space="preserve"> (2</w:t>
      </w:r>
      <w:proofErr w:type="gramStart"/>
      <w:r>
        <w:t>,1</w:t>
      </w:r>
      <w:proofErr w:type="gramEnd"/>
      <w:r>
        <w:t>): A=</w:t>
      </w:r>
      <w:r w:rsidRPr="009E2DF1">
        <w:t xml:space="preserve"> </w:t>
      </w:r>
      <w:r>
        <w:t>(a</w:t>
      </w:r>
      <w:r>
        <w:rPr>
          <w:vertAlign w:val="subscript"/>
        </w:rPr>
        <w:t>0</w:t>
      </w:r>
      <w:r>
        <w:t>+</w:t>
      </w:r>
      <w:r w:rsidRPr="009E2DF1">
        <w:t xml:space="preserve"> </w:t>
      </w:r>
      <w:r>
        <w:t>a</w:t>
      </w:r>
      <w:r w:rsidRPr="009E2DF1">
        <w:rPr>
          <w:vertAlign w:val="subscript"/>
        </w:rPr>
        <w:t>1</w:t>
      </w:r>
      <w:r>
        <w:t>T+a</w:t>
      </w:r>
      <w:r w:rsidRPr="009E2DF1">
        <w:rPr>
          <w:vertAlign w:val="subscript"/>
        </w:rPr>
        <w:t>2</w:t>
      </w:r>
      <w:r>
        <w:t>T</w:t>
      </w:r>
      <w:r w:rsidRPr="009E2DF1">
        <w:rPr>
          <w:vertAlign w:val="superscript"/>
        </w:rPr>
        <w:t>2</w:t>
      </w:r>
      <w:r>
        <w:t>)</w:t>
      </w:r>
      <w:r w:rsidRPr="009E2DF1">
        <w:t xml:space="preserve"> </w:t>
      </w:r>
      <w:r>
        <w:t>/(1+b</w:t>
      </w:r>
      <w:r w:rsidRPr="009E2DF1">
        <w:rPr>
          <w:vertAlign w:val="subscript"/>
        </w:rPr>
        <w:t>1</w:t>
      </w:r>
      <w:r>
        <w:t>T)</w:t>
      </w:r>
    </w:p>
    <w:p w:rsidR="008C53B5" w:rsidRDefault="008C53B5" w:rsidP="008C53B5"/>
    <w:p w:rsidR="008C53B5" w:rsidRDefault="008C53B5" w:rsidP="008C53B5">
      <w:r>
        <w:t xml:space="preserve">Since these </w:t>
      </w:r>
      <w:proofErr w:type="spellStart"/>
      <w:r>
        <w:t>Pade</w:t>
      </w:r>
      <w:proofErr w:type="spellEnd"/>
      <w:r>
        <w:t xml:space="preserve"> approximant orders are nested functions, the F-testing procedure described above can be used to determine if adding the next term in the series can be rejected to a given confidence level. Higher order </w:t>
      </w:r>
      <w:proofErr w:type="spellStart"/>
      <w:r>
        <w:t>Pade</w:t>
      </w:r>
      <w:proofErr w:type="spellEnd"/>
      <w:r>
        <w:t xml:space="preserve"> functions were also investigated, but as shown below, eliminated due to the statistical F-test results. </w:t>
      </w:r>
    </w:p>
    <w:p w:rsidR="008C53B5" w:rsidRDefault="008C53B5" w:rsidP="008C53B5"/>
    <w:p w:rsidR="008C53B5" w:rsidRDefault="008C53B5" w:rsidP="008C53B5">
      <w:r>
        <w:t xml:space="preserve">The functions that have been historically used (ref Dunning and Gay review 1992) for fitting Mott foil thickness extrapolations are listed here. </w:t>
      </w:r>
      <w:r w:rsidR="001235AD">
        <w:t xml:space="preserve"> Column two shows that each historical fit function is either equivalent to one of the </w:t>
      </w:r>
      <w:proofErr w:type="spellStart"/>
      <w:r w:rsidR="001235AD">
        <w:t>Pade</w:t>
      </w:r>
      <w:proofErr w:type="spellEnd"/>
      <w:r w:rsidR="001235AD">
        <w:t xml:space="preserve"> approximant either directly or with slight transformations, or in the case of the exponential fit, the Taylor expansion of the function is equivalent to the </w:t>
      </w:r>
      <w:proofErr w:type="spellStart"/>
      <w:r w:rsidR="001235AD">
        <w:t>Pade</w:t>
      </w:r>
      <w:proofErr w:type="spellEnd"/>
      <w:r w:rsidR="001235AD">
        <w:t xml:space="preserve"> approximant. Therefore, the fitting functions that we will address consist of the class of </w:t>
      </w:r>
      <w:proofErr w:type="spellStart"/>
      <w:r w:rsidR="001235AD">
        <w:t>Pade</w:t>
      </w:r>
      <w:proofErr w:type="spellEnd"/>
      <w:r w:rsidR="001235AD">
        <w:t xml:space="preserve"> approximants with orders as high as necessary to be excluded using the F-test. </w:t>
      </w:r>
    </w:p>
    <w:p w:rsidR="008C53B5" w:rsidRDefault="008C53B5" w:rsidP="008C53B5"/>
    <w:tbl>
      <w:tblPr>
        <w:tblStyle w:val="TableGrid"/>
        <w:tblW w:w="0" w:type="auto"/>
        <w:tblLook w:val="04A0" w:firstRow="1" w:lastRow="0" w:firstColumn="1" w:lastColumn="0" w:noHBand="0" w:noVBand="1"/>
      </w:tblPr>
      <w:tblGrid>
        <w:gridCol w:w="3192"/>
        <w:gridCol w:w="3846"/>
      </w:tblGrid>
      <w:tr w:rsidR="009774EB" w:rsidTr="00083B93">
        <w:tc>
          <w:tcPr>
            <w:tcW w:w="3192" w:type="dxa"/>
          </w:tcPr>
          <w:p w:rsidR="009774EB" w:rsidRPr="00032675" w:rsidRDefault="009774EB" w:rsidP="009E28FF">
            <w:pPr>
              <w:rPr>
                <w:b/>
              </w:rPr>
            </w:pPr>
            <w:r w:rsidRPr="00032675">
              <w:rPr>
                <w:b/>
              </w:rPr>
              <w:t>Fit from literature</w:t>
            </w:r>
          </w:p>
        </w:tc>
        <w:tc>
          <w:tcPr>
            <w:tcW w:w="3846" w:type="dxa"/>
          </w:tcPr>
          <w:p w:rsidR="009774EB" w:rsidRPr="00032675" w:rsidRDefault="00083B93" w:rsidP="009E28FF">
            <w:pPr>
              <w:rPr>
                <w:b/>
              </w:rPr>
            </w:pPr>
            <w:r w:rsidRPr="00032675">
              <w:rPr>
                <w:b/>
              </w:rPr>
              <w:t xml:space="preserve">Similar </w:t>
            </w:r>
            <w:proofErr w:type="spellStart"/>
            <w:r w:rsidRPr="00032675">
              <w:rPr>
                <w:b/>
              </w:rPr>
              <w:t>Pade</w:t>
            </w:r>
            <w:proofErr w:type="spellEnd"/>
            <w:r w:rsidRPr="00032675">
              <w:rPr>
                <w:b/>
              </w:rPr>
              <w:t xml:space="preserve"> approximant</w:t>
            </w:r>
          </w:p>
        </w:tc>
      </w:tr>
      <w:tr w:rsidR="009774EB" w:rsidTr="00083B93">
        <w:tc>
          <w:tcPr>
            <w:tcW w:w="3192" w:type="dxa"/>
          </w:tcPr>
          <w:p w:rsidR="009774EB" w:rsidRPr="00716F35" w:rsidRDefault="009774EB" w:rsidP="00083B93">
            <w:r w:rsidRPr="00716F35">
              <w:t>A=</w:t>
            </w:r>
            <w:proofErr w:type="spellStart"/>
            <w:r w:rsidRPr="00716F35">
              <w:t>a+bT</w:t>
            </w:r>
            <w:proofErr w:type="spellEnd"/>
          </w:p>
        </w:tc>
        <w:tc>
          <w:tcPr>
            <w:tcW w:w="3846" w:type="dxa"/>
          </w:tcPr>
          <w:p w:rsidR="009774EB" w:rsidRPr="00716F35" w:rsidRDefault="009774EB" w:rsidP="00083B93">
            <w:proofErr w:type="spellStart"/>
            <w:r w:rsidRPr="00716F35">
              <w:t>Pade</w:t>
            </w:r>
            <w:proofErr w:type="spellEnd"/>
            <w:r w:rsidRPr="00716F35">
              <w:t xml:space="preserve"> (1,0))</w:t>
            </w:r>
          </w:p>
        </w:tc>
      </w:tr>
      <w:tr w:rsidR="009774EB" w:rsidTr="00083B93">
        <w:tc>
          <w:tcPr>
            <w:tcW w:w="3192" w:type="dxa"/>
          </w:tcPr>
          <w:p w:rsidR="009774EB" w:rsidRPr="00716F35" w:rsidRDefault="009774EB" w:rsidP="00083B93">
            <w:r w:rsidRPr="00716F35">
              <w:t xml:space="preserve">A=a/(1+bT) </w:t>
            </w:r>
          </w:p>
        </w:tc>
        <w:tc>
          <w:tcPr>
            <w:tcW w:w="3846" w:type="dxa"/>
          </w:tcPr>
          <w:p w:rsidR="009774EB" w:rsidRPr="00716F35" w:rsidRDefault="00083B93" w:rsidP="00226A2B">
            <w:proofErr w:type="spellStart"/>
            <w:r>
              <w:t>Pade</w:t>
            </w:r>
            <w:proofErr w:type="spellEnd"/>
            <w:r>
              <w:t xml:space="preserve"> (0,1)</w:t>
            </w:r>
          </w:p>
        </w:tc>
      </w:tr>
      <w:tr w:rsidR="009774EB" w:rsidTr="00083B93">
        <w:tc>
          <w:tcPr>
            <w:tcW w:w="3192" w:type="dxa"/>
          </w:tcPr>
          <w:p w:rsidR="009774EB" w:rsidRPr="00716F35" w:rsidRDefault="009774EB" w:rsidP="00083B93">
            <w:r w:rsidRPr="00716F35">
              <w:t>1/A=</w:t>
            </w:r>
            <w:proofErr w:type="spellStart"/>
            <w:r w:rsidRPr="00716F35">
              <w:t>a+bT</w:t>
            </w:r>
            <w:proofErr w:type="spellEnd"/>
            <w:r w:rsidRPr="00716F35">
              <w:t xml:space="preserve"> </w:t>
            </w:r>
          </w:p>
        </w:tc>
        <w:tc>
          <w:tcPr>
            <w:tcW w:w="3846" w:type="dxa"/>
          </w:tcPr>
          <w:p w:rsidR="009774EB" w:rsidRPr="00716F35" w:rsidRDefault="00083B93" w:rsidP="00083B93">
            <w:r>
              <w:t xml:space="preserve">invert, becomes </w:t>
            </w:r>
            <w:proofErr w:type="spellStart"/>
            <w:r>
              <w:t>Pade</w:t>
            </w:r>
            <w:proofErr w:type="spellEnd"/>
            <w:r>
              <w:t xml:space="preserve"> (0,1)</w:t>
            </w:r>
          </w:p>
        </w:tc>
      </w:tr>
      <w:tr w:rsidR="009774EB" w:rsidTr="00083B93">
        <w:tc>
          <w:tcPr>
            <w:tcW w:w="3192" w:type="dxa"/>
          </w:tcPr>
          <w:p w:rsidR="009774EB" w:rsidRPr="00716F35" w:rsidRDefault="009774EB" w:rsidP="00083B93">
            <w:r w:rsidRPr="00716F35">
              <w:t>1/√A=</w:t>
            </w:r>
            <w:proofErr w:type="spellStart"/>
            <w:r w:rsidRPr="00716F35">
              <w:t>a+bT</w:t>
            </w:r>
            <w:proofErr w:type="spellEnd"/>
            <w:r w:rsidRPr="00716F35">
              <w:t xml:space="preserve"> </w:t>
            </w:r>
          </w:p>
        </w:tc>
        <w:tc>
          <w:tcPr>
            <w:tcW w:w="3846" w:type="dxa"/>
          </w:tcPr>
          <w:p w:rsidR="009774EB" w:rsidRPr="00716F35" w:rsidRDefault="00083B93" w:rsidP="00226A2B">
            <w:r>
              <w:t xml:space="preserve">equivalent to </w:t>
            </w:r>
            <w:proofErr w:type="spellStart"/>
            <w:r>
              <w:t>Pade</w:t>
            </w:r>
            <w:proofErr w:type="spellEnd"/>
            <w:r>
              <w:t xml:space="preserve"> (0,2)</w:t>
            </w:r>
          </w:p>
        </w:tc>
      </w:tr>
      <w:tr w:rsidR="009774EB" w:rsidTr="00083B93">
        <w:tc>
          <w:tcPr>
            <w:tcW w:w="3192" w:type="dxa"/>
          </w:tcPr>
          <w:p w:rsidR="009774EB" w:rsidRPr="00716F35" w:rsidRDefault="009774EB" w:rsidP="00083B93">
            <w:r w:rsidRPr="00716F35">
              <w:t>ln(A)=</w:t>
            </w:r>
            <w:proofErr w:type="spellStart"/>
            <w:r w:rsidRPr="00716F35">
              <w:t>a+bT</w:t>
            </w:r>
            <w:proofErr w:type="spellEnd"/>
            <w:r w:rsidRPr="00716F35">
              <w:t xml:space="preserve"> </w:t>
            </w:r>
          </w:p>
        </w:tc>
        <w:tc>
          <w:tcPr>
            <w:tcW w:w="3846" w:type="dxa"/>
          </w:tcPr>
          <w:p w:rsidR="009774EB" w:rsidRPr="00716F35" w:rsidRDefault="009774EB" w:rsidP="00226A2B">
            <w:r w:rsidRPr="00716F35">
              <w:t>raise both sides to e, beco</w:t>
            </w:r>
            <w:r w:rsidR="00083B93">
              <w:t>mes a subset of exponential fit</w:t>
            </w:r>
          </w:p>
        </w:tc>
      </w:tr>
      <w:tr w:rsidR="009774EB" w:rsidTr="00083B93">
        <w:tc>
          <w:tcPr>
            <w:tcW w:w="3192" w:type="dxa"/>
          </w:tcPr>
          <w:p w:rsidR="009774EB" w:rsidRPr="00716F35" w:rsidRDefault="009774EB" w:rsidP="00083B93">
            <w:r w:rsidRPr="00716F35">
              <w:t>A=</w:t>
            </w:r>
            <w:proofErr w:type="spellStart"/>
            <w:r w:rsidRPr="00716F35">
              <w:t>a+be</w:t>
            </w:r>
            <w:r w:rsidR="001235AD">
              <w:rPr>
                <w:vertAlign w:val="superscript"/>
              </w:rPr>
              <w:t>cT</w:t>
            </w:r>
            <w:proofErr w:type="spellEnd"/>
            <w:r w:rsidRPr="00716F35">
              <w:t xml:space="preserve"> </w:t>
            </w:r>
          </w:p>
        </w:tc>
        <w:tc>
          <w:tcPr>
            <w:tcW w:w="3846" w:type="dxa"/>
          </w:tcPr>
          <w:p w:rsidR="00083B93" w:rsidRDefault="00083B93" w:rsidP="00226A2B">
            <w:r>
              <w:t xml:space="preserve">Taylor expansion: </w:t>
            </w:r>
          </w:p>
          <w:p w:rsidR="009774EB" w:rsidRDefault="00083B93" w:rsidP="00226A2B">
            <w:r>
              <w:t>(</w:t>
            </w:r>
            <w:proofErr w:type="spellStart"/>
            <w:r>
              <w:t>a+b</w:t>
            </w:r>
            <w:proofErr w:type="spellEnd"/>
            <w:r>
              <w:t>)+</w:t>
            </w:r>
            <w:proofErr w:type="spellStart"/>
            <w:r>
              <w:t>bc</w:t>
            </w:r>
            <w:r w:rsidR="001235AD">
              <w:t>T</w:t>
            </w:r>
            <w:proofErr w:type="spellEnd"/>
            <w:r w:rsidR="00032675">
              <w:t>+ 0.5</w:t>
            </w:r>
            <w:r>
              <w:t>bc</w:t>
            </w:r>
            <w:r w:rsidRPr="001235AD">
              <w:rPr>
                <w:vertAlign w:val="superscript"/>
              </w:rPr>
              <w:t>2</w:t>
            </w:r>
            <w:r w:rsidR="001235AD">
              <w:t>T</w:t>
            </w:r>
            <w:r w:rsidRPr="00083B93">
              <w:rPr>
                <w:vertAlign w:val="superscript"/>
              </w:rPr>
              <w:t>2</w:t>
            </w:r>
            <w:r w:rsidR="00032675">
              <w:t>+⅙</w:t>
            </w:r>
            <w:r>
              <w:t>bc</w:t>
            </w:r>
            <w:r w:rsidRPr="00083B93">
              <w:rPr>
                <w:vertAlign w:val="superscript"/>
              </w:rPr>
              <w:t>3</w:t>
            </w:r>
            <w:r w:rsidR="001235AD">
              <w:t>T</w:t>
            </w:r>
            <w:r w:rsidRPr="00083B93">
              <w:rPr>
                <w:vertAlign w:val="superscript"/>
              </w:rPr>
              <w:t>3</w:t>
            </w:r>
            <w:r w:rsidR="001235AD">
              <w:t>+order(T</w:t>
            </w:r>
            <w:r w:rsidRPr="00083B93">
              <w:rPr>
                <w:vertAlign w:val="superscript"/>
              </w:rPr>
              <w:t>4</w:t>
            </w:r>
            <w:r>
              <w:t>)</w:t>
            </w:r>
          </w:p>
          <w:p w:rsidR="00083B93" w:rsidRPr="00716F35" w:rsidRDefault="00083B93" w:rsidP="00226A2B">
            <w:r>
              <w:t xml:space="preserve">Equivalent to </w:t>
            </w:r>
            <w:proofErr w:type="spellStart"/>
            <w:r>
              <w:t>Pade</w:t>
            </w:r>
            <w:proofErr w:type="spellEnd"/>
            <w:r>
              <w:t>(3,0) or higher</w:t>
            </w:r>
          </w:p>
        </w:tc>
      </w:tr>
    </w:tbl>
    <w:p w:rsidR="0029320C" w:rsidRDefault="0029320C" w:rsidP="009E28FF"/>
    <w:p w:rsidR="0029320C" w:rsidRDefault="0029320C" w:rsidP="009E28FF"/>
    <w:p w:rsidR="007A17C8" w:rsidRPr="008C53B5" w:rsidRDefault="008C53B5" w:rsidP="009E28FF">
      <w:pPr>
        <w:sectPr w:rsidR="007A17C8" w:rsidRPr="008C53B5">
          <w:pgSz w:w="12240" w:h="15840"/>
          <w:pgMar w:top="1440" w:right="1440" w:bottom="1440" w:left="1440" w:header="720" w:footer="720" w:gutter="0"/>
          <w:cols w:space="720"/>
          <w:docGrid w:linePitch="360"/>
        </w:sectPr>
      </w:pPr>
      <w:r>
        <w:t xml:space="preserve">Table xx shows the array of </w:t>
      </w:r>
      <w:proofErr w:type="spellStart"/>
      <w:r>
        <w:t>Pade</w:t>
      </w:r>
      <w:proofErr w:type="spellEnd"/>
      <w:r>
        <w:t xml:space="preserve"> fits tested for the Run 2 data, with the orders in both n and m increased until the </w:t>
      </w:r>
      <w:proofErr w:type="spellStart"/>
      <w:r>
        <w:t>Ftest</w:t>
      </w:r>
      <w:proofErr w:type="spellEnd"/>
      <w:r>
        <w:t xml:space="preserve"> indicates that it is</w:t>
      </w:r>
      <w:r w:rsidR="001235AD">
        <w:t xml:space="preserve"> statistically likely (to the 95%</w:t>
      </w:r>
      <w:r>
        <w:t xml:space="preserve"> percent level) that the last term added was unnecessary for adequately fitting the data. The</w:t>
      </w:r>
      <w:r w:rsidR="00C41CAF">
        <w:t xml:space="preserve"> functions with too many terms according to the </w:t>
      </w:r>
      <w:proofErr w:type="spellStart"/>
      <w:r w:rsidR="00C41CAF">
        <w:t>Ftest</w:t>
      </w:r>
      <w:proofErr w:type="spellEnd"/>
      <w:r>
        <w:t xml:space="preserve"> are noted with the red x marks in table xx and testing higher order terms is not necessary.  The results of the fits are shown in table (xx+1). </w:t>
      </w:r>
      <w:r w:rsidR="00032675">
        <w:t xml:space="preserve"> </w:t>
      </w:r>
    </w:p>
    <w:tbl>
      <w:tblPr>
        <w:tblStyle w:val="TableGrid"/>
        <w:tblW w:w="12758" w:type="dxa"/>
        <w:tblLook w:val="04A0" w:firstRow="1" w:lastRow="0" w:firstColumn="1" w:lastColumn="0" w:noHBand="0" w:noVBand="1"/>
      </w:tblPr>
      <w:tblGrid>
        <w:gridCol w:w="1167"/>
        <w:gridCol w:w="3031"/>
        <w:gridCol w:w="2844"/>
        <w:gridCol w:w="2872"/>
        <w:gridCol w:w="2844"/>
      </w:tblGrid>
      <w:tr w:rsidR="008C53B5" w:rsidTr="008C53B5">
        <w:trPr>
          <w:trHeight w:val="620"/>
        </w:trPr>
        <w:tc>
          <w:tcPr>
            <w:tcW w:w="1167" w:type="dxa"/>
          </w:tcPr>
          <w:p w:rsidR="008C53B5" w:rsidRDefault="008C53B5" w:rsidP="009E28FF">
            <w:proofErr w:type="spellStart"/>
            <w:r>
              <w:lastRenderedPageBreak/>
              <w:t>Pade</w:t>
            </w:r>
            <w:proofErr w:type="spellEnd"/>
            <w:r>
              <w:t xml:space="preserve"> order</w:t>
            </w:r>
          </w:p>
        </w:tc>
        <w:tc>
          <w:tcPr>
            <w:tcW w:w="3031" w:type="dxa"/>
          </w:tcPr>
          <w:p w:rsidR="008C53B5" w:rsidRDefault="008C53B5" w:rsidP="009E28FF">
            <w:proofErr w:type="spellStart"/>
            <w:r>
              <w:t>Pade</w:t>
            </w:r>
            <w:proofErr w:type="spellEnd"/>
            <w:r>
              <w:t>(0,m)</w:t>
            </w:r>
          </w:p>
        </w:tc>
        <w:tc>
          <w:tcPr>
            <w:tcW w:w="2844" w:type="dxa"/>
          </w:tcPr>
          <w:p w:rsidR="008C53B5" w:rsidRDefault="008C53B5" w:rsidP="009E28FF">
            <w:proofErr w:type="spellStart"/>
            <w:r>
              <w:t>Pade</w:t>
            </w:r>
            <w:proofErr w:type="spellEnd"/>
            <w:r>
              <w:t>(1,m)</w:t>
            </w:r>
          </w:p>
        </w:tc>
        <w:tc>
          <w:tcPr>
            <w:tcW w:w="2872" w:type="dxa"/>
          </w:tcPr>
          <w:p w:rsidR="008C53B5" w:rsidRDefault="008C53B5" w:rsidP="009E28FF">
            <w:proofErr w:type="spellStart"/>
            <w:r>
              <w:t>Pade</w:t>
            </w:r>
            <w:proofErr w:type="spellEnd"/>
            <w:r>
              <w:t>(2,m)</w:t>
            </w:r>
          </w:p>
        </w:tc>
        <w:tc>
          <w:tcPr>
            <w:tcW w:w="2844" w:type="dxa"/>
          </w:tcPr>
          <w:p w:rsidR="008C53B5" w:rsidRDefault="008C53B5" w:rsidP="009E28FF">
            <w:proofErr w:type="spellStart"/>
            <w:r>
              <w:t>Pade</w:t>
            </w:r>
            <w:proofErr w:type="spellEnd"/>
            <w:r>
              <w:t>(3,m)</w:t>
            </w:r>
          </w:p>
        </w:tc>
      </w:tr>
      <w:tr w:rsidR="008C53B5" w:rsidTr="008C53B5">
        <w:trPr>
          <w:trHeight w:val="2060"/>
        </w:trPr>
        <w:tc>
          <w:tcPr>
            <w:tcW w:w="1167" w:type="dxa"/>
          </w:tcPr>
          <w:p w:rsidR="008C53B5" w:rsidRDefault="008C53B5" w:rsidP="009E28FF">
            <w:proofErr w:type="spellStart"/>
            <w:r>
              <w:t>Pade</w:t>
            </w:r>
            <w:proofErr w:type="spellEnd"/>
            <w:r>
              <w:t>(n,0)</w:t>
            </w:r>
          </w:p>
        </w:tc>
        <w:tc>
          <w:tcPr>
            <w:tcW w:w="3031" w:type="dxa"/>
          </w:tcPr>
          <w:p w:rsidR="008C53B5" w:rsidRDefault="008C53B5" w:rsidP="009E28FF"/>
        </w:tc>
        <w:tc>
          <w:tcPr>
            <w:tcW w:w="2844" w:type="dxa"/>
          </w:tcPr>
          <w:p w:rsidR="008C53B5" w:rsidRDefault="008C53B5" w:rsidP="009E28FF">
            <w:r w:rsidRPr="007A17C8">
              <w:rPr>
                <w:noProof/>
              </w:rPr>
              <w:drawing>
                <wp:inline distT="0" distB="0" distL="0" distR="0" wp14:anchorId="0A3CD173" wp14:editId="5A3BDE0D">
                  <wp:extent cx="1621765" cy="1074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1765" cy="1074420"/>
                          </a:xfrm>
                          <a:prstGeom prst="rect">
                            <a:avLst/>
                          </a:prstGeom>
                          <a:noFill/>
                          <a:ln>
                            <a:noFill/>
                          </a:ln>
                        </pic:spPr>
                      </pic:pic>
                    </a:graphicData>
                  </a:graphic>
                </wp:inline>
              </w:drawing>
            </w:r>
          </w:p>
        </w:tc>
        <w:tc>
          <w:tcPr>
            <w:tcW w:w="2872" w:type="dxa"/>
          </w:tcPr>
          <w:p w:rsidR="008C53B5" w:rsidRDefault="008C53B5" w:rsidP="009E28FF">
            <w:r>
              <w:rPr>
                <w:noProof/>
              </w:rPr>
              <mc:AlternateContent>
                <mc:Choice Requires="wps">
                  <w:drawing>
                    <wp:anchor distT="0" distB="0" distL="114300" distR="114300" simplePos="0" relativeHeight="251659264" behindDoc="0" locked="0" layoutInCell="1" allowOverlap="1" wp14:anchorId="57CFA083" wp14:editId="534DACBD">
                      <wp:simplePos x="0" y="0"/>
                      <wp:positionH relativeFrom="column">
                        <wp:posOffset>1711325</wp:posOffset>
                      </wp:positionH>
                      <wp:positionV relativeFrom="paragraph">
                        <wp:posOffset>670560</wp:posOffset>
                      </wp:positionV>
                      <wp:extent cx="598170" cy="641985"/>
                      <wp:effectExtent l="0" t="0" r="0" b="0"/>
                      <wp:wrapNone/>
                      <wp:docPr id="18" name="Multiply 18"/>
                      <wp:cNvGraphicFramePr/>
                      <a:graphic xmlns:a="http://schemas.openxmlformats.org/drawingml/2006/main">
                        <a:graphicData uri="http://schemas.microsoft.com/office/word/2010/wordprocessingShape">
                          <wps:wsp>
                            <wps:cNvSpPr/>
                            <wps:spPr>
                              <a:xfrm>
                                <a:off x="0" y="0"/>
                                <a:ext cx="598170" cy="641985"/>
                              </a:xfrm>
                              <a:prstGeom prst="mathMultiply">
                                <a:avLst>
                                  <a:gd name="adj1" fmla="val 532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8" o:spid="_x0000_s1026" style="position:absolute;margin-left:134.75pt;margin-top:52.8pt;width:47.1pt;height:50.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98170,64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" path="m132020,165040r23291,-21702l299085,297643,442859,143338r23291,21702l320841,320993,466150,476945r-23291,21702l299085,344342,155311,498647,132020,476945,277329,320993,132020,165040xe" fillcolor="red" strokecolor="red" strokeweight="2pt">
                      <v:path arrowok="t" o:connecttype="custom" o:connectlocs="132020,165040;155311,143338;299085,297643;442859,143338;466150,165040;320841,320993;466150,476945;442859,498647;299085,344342;155311,498647;132020,476945;277329,320993;132020,165040" o:connectangles="0,0,0,0,0,0,0,0,0,0,0,0,0"/>
                    </v:shape>
                  </w:pict>
                </mc:Fallback>
              </mc:AlternateContent>
            </w:r>
            <w:r>
              <w:rPr>
                <w:rFonts w:ascii="Courier" w:hAnsi="Courier" w:cs="Courier"/>
                <w:noProof/>
              </w:rPr>
              <w:drawing>
                <wp:inline distT="0" distB="0" distL="0" distR="0" wp14:anchorId="71BE54D5" wp14:editId="2DC95B0D">
                  <wp:extent cx="1621765" cy="1074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765" cy="1074420"/>
                          </a:xfrm>
                          <a:prstGeom prst="rect">
                            <a:avLst/>
                          </a:prstGeom>
                          <a:noFill/>
                          <a:ln>
                            <a:noFill/>
                          </a:ln>
                        </pic:spPr>
                      </pic:pic>
                    </a:graphicData>
                  </a:graphic>
                </wp:inline>
              </w:drawing>
            </w:r>
          </w:p>
        </w:tc>
        <w:tc>
          <w:tcPr>
            <w:tcW w:w="2844" w:type="dxa"/>
          </w:tcPr>
          <w:p w:rsidR="008C53B5" w:rsidRDefault="008C53B5" w:rsidP="009E28FF">
            <w:r>
              <w:rPr>
                <w:rFonts w:ascii="Courier" w:hAnsi="Courier" w:cs="Courier"/>
                <w:noProof/>
              </w:rPr>
              <w:drawing>
                <wp:inline distT="0" distB="0" distL="0" distR="0" wp14:anchorId="20B6DC50" wp14:editId="222EB3B1">
                  <wp:extent cx="1621766" cy="1074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766" cy="1074420"/>
                          </a:xfrm>
                          <a:prstGeom prst="rect">
                            <a:avLst/>
                          </a:prstGeom>
                          <a:noFill/>
                          <a:ln>
                            <a:noFill/>
                          </a:ln>
                        </pic:spPr>
                      </pic:pic>
                    </a:graphicData>
                  </a:graphic>
                </wp:inline>
              </w:drawing>
            </w:r>
          </w:p>
        </w:tc>
      </w:tr>
      <w:tr w:rsidR="008C53B5" w:rsidTr="008C53B5">
        <w:trPr>
          <w:trHeight w:val="881"/>
        </w:trPr>
        <w:tc>
          <w:tcPr>
            <w:tcW w:w="1167" w:type="dxa"/>
          </w:tcPr>
          <w:p w:rsidR="008C53B5" w:rsidRDefault="008C53B5" w:rsidP="009E28FF">
            <w:proofErr w:type="spellStart"/>
            <w:r>
              <w:t>Pade</w:t>
            </w:r>
            <w:proofErr w:type="spellEnd"/>
            <w:r>
              <w:t>(n,1)</w:t>
            </w:r>
          </w:p>
        </w:tc>
        <w:tc>
          <w:tcPr>
            <w:tcW w:w="3031" w:type="dxa"/>
          </w:tcPr>
          <w:p w:rsidR="008C53B5" w:rsidRDefault="008C53B5" w:rsidP="009E28FF">
            <w:r>
              <w:rPr>
                <w:rFonts w:ascii="Courier" w:hAnsi="Courier" w:cs="Courier"/>
                <w:noProof/>
              </w:rPr>
              <w:drawing>
                <wp:inline distT="0" distB="0" distL="0" distR="0" wp14:anchorId="74B063D7" wp14:editId="2DF32771">
                  <wp:extent cx="1736785" cy="1150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785" cy="1150620"/>
                          </a:xfrm>
                          <a:prstGeom prst="rect">
                            <a:avLst/>
                          </a:prstGeom>
                          <a:noFill/>
                          <a:ln>
                            <a:noFill/>
                          </a:ln>
                        </pic:spPr>
                      </pic:pic>
                    </a:graphicData>
                  </a:graphic>
                </wp:inline>
              </w:drawing>
            </w:r>
          </w:p>
        </w:tc>
        <w:tc>
          <w:tcPr>
            <w:tcW w:w="2844" w:type="dxa"/>
          </w:tcPr>
          <w:p w:rsidR="008C53B5" w:rsidRDefault="008C53B5" w:rsidP="009E28FF">
            <w:r>
              <w:rPr>
                <w:noProof/>
              </w:rPr>
              <mc:AlternateContent>
                <mc:Choice Requires="wps">
                  <w:drawing>
                    <wp:anchor distT="0" distB="0" distL="114300" distR="114300" simplePos="0" relativeHeight="251661312" behindDoc="0" locked="0" layoutInCell="1" allowOverlap="1" wp14:anchorId="643CE8F3" wp14:editId="0FC19663">
                      <wp:simplePos x="0" y="0"/>
                      <wp:positionH relativeFrom="column">
                        <wp:posOffset>1688465</wp:posOffset>
                      </wp:positionH>
                      <wp:positionV relativeFrom="paragraph">
                        <wp:posOffset>651510</wp:posOffset>
                      </wp:positionV>
                      <wp:extent cx="598170" cy="641985"/>
                      <wp:effectExtent l="0" t="0" r="0" b="0"/>
                      <wp:wrapNone/>
                      <wp:docPr id="19" name="Multiply 19"/>
                      <wp:cNvGraphicFramePr/>
                      <a:graphic xmlns:a="http://schemas.openxmlformats.org/drawingml/2006/main">
                        <a:graphicData uri="http://schemas.microsoft.com/office/word/2010/wordprocessingShape">
                          <wps:wsp>
                            <wps:cNvSpPr/>
                            <wps:spPr>
                              <a:xfrm>
                                <a:off x="0" y="0"/>
                                <a:ext cx="598170" cy="641985"/>
                              </a:xfrm>
                              <a:prstGeom prst="mathMultiply">
                                <a:avLst>
                                  <a:gd name="adj1" fmla="val 532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9" o:spid="_x0000_s1026" style="position:absolute;margin-left:132.95pt;margin-top:51.3pt;width:47.1pt;height:50.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98170,64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" path="m132020,165040r23291,-21702l299085,297643,442859,143338r23291,21702l320841,320993,466150,476945r-23291,21702l299085,344342,155311,498647,132020,476945,277329,320993,132020,165040xe" fillcolor="red" strokecolor="red" strokeweight="2pt">
                      <v:path arrowok="t" o:connecttype="custom" o:connectlocs="132020,165040;155311,143338;299085,297643;442859,143338;466150,165040;320841,320993;466150,476945;442859,498647;299085,344342;155311,498647;132020,476945;277329,320993;132020,165040" o:connectangles="0,0,0,0,0,0,0,0,0,0,0,0,0"/>
                    </v:shape>
                  </w:pict>
                </mc:Fallback>
              </mc:AlternateContent>
            </w:r>
            <w:r>
              <w:rPr>
                <w:rFonts w:ascii="Courier" w:hAnsi="Courier" w:cs="Courier"/>
                <w:noProof/>
              </w:rPr>
              <w:drawing>
                <wp:inline distT="0" distB="0" distL="0" distR="0" wp14:anchorId="10B2FADB" wp14:editId="3D4E6173">
                  <wp:extent cx="1610264" cy="1066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264" cy="1066800"/>
                          </a:xfrm>
                          <a:prstGeom prst="rect">
                            <a:avLst/>
                          </a:prstGeom>
                          <a:noFill/>
                          <a:ln>
                            <a:noFill/>
                          </a:ln>
                        </pic:spPr>
                      </pic:pic>
                    </a:graphicData>
                  </a:graphic>
                </wp:inline>
              </w:drawing>
            </w:r>
          </w:p>
        </w:tc>
        <w:tc>
          <w:tcPr>
            <w:tcW w:w="2872" w:type="dxa"/>
          </w:tcPr>
          <w:p w:rsidR="008C53B5" w:rsidRDefault="008C53B5" w:rsidP="009E28FF">
            <w:r>
              <w:rPr>
                <w:rFonts w:ascii="Courier" w:hAnsi="Courier" w:cs="Courier"/>
                <w:noProof/>
              </w:rPr>
              <w:drawing>
                <wp:inline distT="0" distB="0" distL="0" distR="0" wp14:anchorId="02FD53F8" wp14:editId="4B8B06BE">
                  <wp:extent cx="1638732" cy="108566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3934" cy="1089106"/>
                          </a:xfrm>
                          <a:prstGeom prst="rect">
                            <a:avLst/>
                          </a:prstGeom>
                          <a:noFill/>
                          <a:ln>
                            <a:noFill/>
                          </a:ln>
                        </pic:spPr>
                      </pic:pic>
                    </a:graphicData>
                  </a:graphic>
                </wp:inline>
              </w:drawing>
            </w:r>
          </w:p>
        </w:tc>
        <w:tc>
          <w:tcPr>
            <w:tcW w:w="2844" w:type="dxa"/>
          </w:tcPr>
          <w:p w:rsidR="008C53B5" w:rsidRDefault="008C53B5" w:rsidP="009E28FF"/>
        </w:tc>
      </w:tr>
      <w:tr w:rsidR="008C53B5" w:rsidTr="008C53B5">
        <w:trPr>
          <w:trHeight w:val="881"/>
        </w:trPr>
        <w:tc>
          <w:tcPr>
            <w:tcW w:w="1167" w:type="dxa"/>
          </w:tcPr>
          <w:p w:rsidR="008C53B5" w:rsidRDefault="008C53B5" w:rsidP="009E28FF">
            <w:r>
              <w:rPr>
                <w:noProof/>
              </w:rPr>
              <mc:AlternateContent>
                <mc:Choice Requires="wps">
                  <w:drawing>
                    <wp:anchor distT="0" distB="0" distL="114300" distR="114300" simplePos="0" relativeHeight="251665408" behindDoc="0" locked="0" layoutInCell="1" allowOverlap="1" wp14:anchorId="2F8E82F7" wp14:editId="09430358">
                      <wp:simplePos x="0" y="0"/>
                      <wp:positionH relativeFrom="column">
                        <wp:posOffset>631825</wp:posOffset>
                      </wp:positionH>
                      <wp:positionV relativeFrom="paragraph">
                        <wp:posOffset>463550</wp:posOffset>
                      </wp:positionV>
                      <wp:extent cx="598170" cy="641985"/>
                      <wp:effectExtent l="0" t="0" r="0" b="0"/>
                      <wp:wrapNone/>
                      <wp:docPr id="21" name="Multiply 21"/>
                      <wp:cNvGraphicFramePr/>
                      <a:graphic xmlns:a="http://schemas.openxmlformats.org/drawingml/2006/main">
                        <a:graphicData uri="http://schemas.microsoft.com/office/word/2010/wordprocessingShape">
                          <wps:wsp>
                            <wps:cNvSpPr/>
                            <wps:spPr>
                              <a:xfrm>
                                <a:off x="0" y="0"/>
                                <a:ext cx="598170" cy="641985"/>
                              </a:xfrm>
                              <a:prstGeom prst="mathMultiply">
                                <a:avLst>
                                  <a:gd name="adj1" fmla="val 532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21" o:spid="_x0000_s1026" style="position:absolute;margin-left:49.75pt;margin-top:36.5pt;width:47.1pt;height:50.5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598170,64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" path="m132020,165040r23291,-21702l299085,297643,442859,143338r23291,21702l320841,320993,466150,476945r-23291,21702l299085,344342,155311,498647,132020,476945,277329,320993,132020,165040xe" fillcolor="red" strokecolor="red" strokeweight="2pt">
                      <v:path arrowok="t" o:connecttype="custom" o:connectlocs="132020,165040;155311,143338;299085,297643;442859,143338;466150,165040;320841,320993;466150,476945;442859,498647;299085,344342;155311,498647;132020,476945;277329,320993;132020,165040" o:connectangles="0,0,0,0,0,0,0,0,0,0,0,0,0"/>
                    </v:shape>
                  </w:pict>
                </mc:Fallback>
              </mc:AlternateContent>
            </w:r>
            <w:proofErr w:type="spellStart"/>
            <w:r>
              <w:t>Pade</w:t>
            </w:r>
            <w:proofErr w:type="spellEnd"/>
            <w:r>
              <w:t>(n,2)</w:t>
            </w:r>
          </w:p>
        </w:tc>
        <w:tc>
          <w:tcPr>
            <w:tcW w:w="3031" w:type="dxa"/>
          </w:tcPr>
          <w:p w:rsidR="008C53B5" w:rsidRDefault="008C53B5" w:rsidP="009E28FF">
            <w:r>
              <w:rPr>
                <w:noProof/>
              </w:rPr>
              <mc:AlternateContent>
                <mc:Choice Requires="wps">
                  <w:drawing>
                    <wp:anchor distT="0" distB="0" distL="114300" distR="114300" simplePos="0" relativeHeight="251663360" behindDoc="0" locked="0" layoutInCell="1" allowOverlap="1" wp14:anchorId="6AE3F0A0" wp14:editId="45932A07">
                      <wp:simplePos x="0" y="0"/>
                      <wp:positionH relativeFrom="column">
                        <wp:posOffset>1816735</wp:posOffset>
                      </wp:positionH>
                      <wp:positionV relativeFrom="paragraph">
                        <wp:posOffset>485140</wp:posOffset>
                      </wp:positionV>
                      <wp:extent cx="598170" cy="641985"/>
                      <wp:effectExtent l="0" t="0" r="0" b="0"/>
                      <wp:wrapNone/>
                      <wp:docPr id="20" name="Multiply 20"/>
                      <wp:cNvGraphicFramePr/>
                      <a:graphic xmlns:a="http://schemas.openxmlformats.org/drawingml/2006/main">
                        <a:graphicData uri="http://schemas.microsoft.com/office/word/2010/wordprocessingShape">
                          <wps:wsp>
                            <wps:cNvSpPr/>
                            <wps:spPr>
                              <a:xfrm>
                                <a:off x="0" y="0"/>
                                <a:ext cx="598170" cy="641985"/>
                              </a:xfrm>
                              <a:prstGeom prst="mathMultiply">
                                <a:avLst>
                                  <a:gd name="adj1" fmla="val 5322"/>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20" o:spid="_x0000_s1026" style="position:absolute;margin-left:143.05pt;margin-top:38.2pt;width:47.1pt;height:50.5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98170,64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" path="m132020,165040r23291,-21702l299085,297643,442859,143338r23291,21702l320841,320993,466150,476945r-23291,21702l299085,344342,155311,498647,132020,476945,277329,320993,132020,165040xe" fillcolor="red" strokecolor="red" strokeweight="2pt">
                      <v:path arrowok="t" o:connecttype="custom" o:connectlocs="132020,165040;155311,143338;299085,297643;442859,143338;466150,165040;320841,320993;466150,476945;442859,498647;299085,344342;155311,498647;132020,476945;277329,320993;132020,165040" o:connectangles="0,0,0,0,0,0,0,0,0,0,0,0,0"/>
                    </v:shape>
                  </w:pict>
                </mc:Fallback>
              </mc:AlternateContent>
            </w:r>
            <w:r>
              <w:rPr>
                <w:rFonts w:ascii="Courier" w:hAnsi="Courier" w:cs="Courier"/>
                <w:noProof/>
              </w:rPr>
              <w:drawing>
                <wp:inline distT="0" distB="0" distL="0" distR="0" wp14:anchorId="39C02AC8" wp14:editId="1C360523">
                  <wp:extent cx="1667773" cy="11049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773" cy="1104900"/>
                          </a:xfrm>
                          <a:prstGeom prst="rect">
                            <a:avLst/>
                          </a:prstGeom>
                          <a:noFill/>
                          <a:ln>
                            <a:noFill/>
                          </a:ln>
                        </pic:spPr>
                      </pic:pic>
                    </a:graphicData>
                  </a:graphic>
                </wp:inline>
              </w:drawing>
            </w:r>
          </w:p>
        </w:tc>
        <w:tc>
          <w:tcPr>
            <w:tcW w:w="2844" w:type="dxa"/>
          </w:tcPr>
          <w:p w:rsidR="008C53B5" w:rsidRDefault="008C53B5" w:rsidP="009E28FF">
            <w:r>
              <w:rPr>
                <w:rFonts w:ascii="Courier" w:hAnsi="Courier" w:cs="Courier"/>
                <w:noProof/>
              </w:rPr>
              <w:drawing>
                <wp:inline distT="0" distB="0" distL="0" distR="0" wp14:anchorId="5F6FD852" wp14:editId="60CA9C00">
                  <wp:extent cx="1610264" cy="10668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1430" cy="1067572"/>
                          </a:xfrm>
                          <a:prstGeom prst="rect">
                            <a:avLst/>
                          </a:prstGeom>
                          <a:noFill/>
                          <a:ln>
                            <a:noFill/>
                          </a:ln>
                        </pic:spPr>
                      </pic:pic>
                    </a:graphicData>
                  </a:graphic>
                </wp:inline>
              </w:drawing>
            </w:r>
          </w:p>
        </w:tc>
        <w:tc>
          <w:tcPr>
            <w:tcW w:w="2872" w:type="dxa"/>
          </w:tcPr>
          <w:p w:rsidR="008C53B5" w:rsidRDefault="008C53B5" w:rsidP="009E28FF"/>
        </w:tc>
        <w:tc>
          <w:tcPr>
            <w:tcW w:w="2844" w:type="dxa"/>
          </w:tcPr>
          <w:p w:rsidR="008C53B5" w:rsidRDefault="008C53B5" w:rsidP="001235AD">
            <w:pPr>
              <w:keepNext/>
            </w:pPr>
          </w:p>
        </w:tc>
      </w:tr>
    </w:tbl>
    <w:p w:rsidR="007A17C8" w:rsidRDefault="001235AD" w:rsidP="001235AD">
      <w:pPr>
        <w:pStyle w:val="Caption"/>
      </w:pPr>
      <w:r>
        <w:t xml:space="preserve">Table </w:t>
      </w:r>
      <w:fldSimple w:instr=" SEQ Table \* ARABIC ">
        <w:r w:rsidR="0041041C">
          <w:rPr>
            <w:noProof/>
          </w:rPr>
          <w:t>1</w:t>
        </w:r>
      </w:fldSimple>
      <w:r>
        <w:t xml:space="preserve"> shows a summary of the fits to the experimental data using the </w:t>
      </w:r>
      <w:proofErr w:type="spellStart"/>
      <w:proofErr w:type="gramStart"/>
      <w:r>
        <w:t>Pade</w:t>
      </w:r>
      <w:proofErr w:type="spellEnd"/>
      <w:r>
        <w:t>(</w:t>
      </w:r>
      <w:proofErr w:type="spellStart"/>
      <w:proofErr w:type="gramEnd"/>
      <w:r>
        <w:t>n,m</w:t>
      </w:r>
      <w:proofErr w:type="spellEnd"/>
      <w:r>
        <w:t xml:space="preserve">) functions, with the red x on a graph indicating the </w:t>
      </w:r>
      <w:proofErr w:type="spellStart"/>
      <w:r>
        <w:t>the</w:t>
      </w:r>
      <w:proofErr w:type="spellEnd"/>
      <w:r>
        <w:t xml:space="preserve"> </w:t>
      </w:r>
      <w:proofErr w:type="spellStart"/>
      <w:r>
        <w:t>Ftest</w:t>
      </w:r>
      <w:proofErr w:type="spellEnd"/>
      <w:r>
        <w:t xml:space="preserve"> for the </w:t>
      </w:r>
      <w:proofErr w:type="spellStart"/>
      <w:r>
        <w:t>Pade</w:t>
      </w:r>
      <w:proofErr w:type="spellEnd"/>
      <w:r>
        <w:t xml:space="preserve"> order has determined, to a 95% confidence level, that the </w:t>
      </w:r>
      <w:r w:rsidR="00032675">
        <w:t xml:space="preserve">last term of the nested function was not required (the χ2 value did not increase sufficiently to justify adding the last term of the function). </w:t>
      </w:r>
    </w:p>
    <w:p w:rsidR="00C07B2D" w:rsidRDefault="00C07B2D">
      <w:r>
        <w:br w:type="page"/>
      </w:r>
    </w:p>
    <w:p w:rsidR="007A17C8" w:rsidRDefault="007A17C8" w:rsidP="009E28FF"/>
    <w:p w:rsidR="007A17C8" w:rsidRDefault="007A17C8" w:rsidP="009E28FF"/>
    <w:tbl>
      <w:tblPr>
        <w:tblStyle w:val="TableGrid"/>
        <w:tblW w:w="0" w:type="auto"/>
        <w:tblCellMar>
          <w:left w:w="115" w:type="dxa"/>
          <w:right w:w="0" w:type="dxa"/>
        </w:tblCellMar>
        <w:tblLook w:val="04A0" w:firstRow="1" w:lastRow="0" w:firstColumn="1" w:lastColumn="0" w:noHBand="0" w:noVBand="1"/>
      </w:tblPr>
      <w:tblGrid>
        <w:gridCol w:w="1178"/>
        <w:gridCol w:w="2447"/>
        <w:gridCol w:w="3060"/>
        <w:gridCol w:w="3175"/>
        <w:gridCol w:w="3110"/>
      </w:tblGrid>
      <w:tr w:rsidR="000D2F65" w:rsidTr="000D2F65">
        <w:tc>
          <w:tcPr>
            <w:tcW w:w="1178" w:type="dxa"/>
            <w:shd w:val="clear" w:color="auto" w:fill="DAEEF3" w:themeFill="accent5" w:themeFillTint="33"/>
          </w:tcPr>
          <w:p w:rsidR="00C07B2D" w:rsidRDefault="00C07B2D" w:rsidP="00B53113">
            <w:proofErr w:type="spellStart"/>
            <w:r>
              <w:t>Pade</w:t>
            </w:r>
            <w:proofErr w:type="spellEnd"/>
            <w:r>
              <w:t>(</w:t>
            </w:r>
            <w:proofErr w:type="spellStart"/>
            <w:r>
              <w:t>n,m</w:t>
            </w:r>
            <w:proofErr w:type="spellEnd"/>
            <w:r>
              <w:t>) order</w:t>
            </w:r>
          </w:p>
        </w:tc>
        <w:tc>
          <w:tcPr>
            <w:tcW w:w="2447" w:type="dxa"/>
            <w:shd w:val="clear" w:color="auto" w:fill="DAEEF3" w:themeFill="accent5" w:themeFillTint="33"/>
          </w:tcPr>
          <w:p w:rsidR="00C07B2D" w:rsidRDefault="00C07B2D" w:rsidP="00B53113">
            <w:proofErr w:type="spellStart"/>
            <w:r>
              <w:t>Pade</w:t>
            </w:r>
            <w:proofErr w:type="spellEnd"/>
            <w:r>
              <w:t>(0,m)</w:t>
            </w:r>
          </w:p>
        </w:tc>
        <w:tc>
          <w:tcPr>
            <w:tcW w:w="3060" w:type="dxa"/>
            <w:shd w:val="clear" w:color="auto" w:fill="DAEEF3" w:themeFill="accent5" w:themeFillTint="33"/>
          </w:tcPr>
          <w:p w:rsidR="00C07B2D" w:rsidRDefault="00C07B2D" w:rsidP="00B53113">
            <w:proofErr w:type="spellStart"/>
            <w:r>
              <w:t>Pade</w:t>
            </w:r>
            <w:proofErr w:type="spellEnd"/>
            <w:r>
              <w:t>(1,m)</w:t>
            </w:r>
          </w:p>
        </w:tc>
        <w:tc>
          <w:tcPr>
            <w:tcW w:w="3175" w:type="dxa"/>
            <w:shd w:val="clear" w:color="auto" w:fill="DAEEF3" w:themeFill="accent5" w:themeFillTint="33"/>
          </w:tcPr>
          <w:p w:rsidR="00C07B2D" w:rsidRDefault="00C07B2D" w:rsidP="00B53113">
            <w:proofErr w:type="spellStart"/>
            <w:r>
              <w:t>Pade</w:t>
            </w:r>
            <w:proofErr w:type="spellEnd"/>
            <w:r>
              <w:t>(2,m)</w:t>
            </w:r>
          </w:p>
        </w:tc>
        <w:tc>
          <w:tcPr>
            <w:tcW w:w="3110" w:type="dxa"/>
            <w:shd w:val="clear" w:color="auto" w:fill="DAEEF3" w:themeFill="accent5" w:themeFillTint="33"/>
          </w:tcPr>
          <w:p w:rsidR="00C07B2D" w:rsidRDefault="00C07B2D" w:rsidP="00B53113">
            <w:proofErr w:type="spellStart"/>
            <w:r>
              <w:t>Pade</w:t>
            </w:r>
            <w:proofErr w:type="spellEnd"/>
            <w:r>
              <w:t>(3,m)</w:t>
            </w:r>
          </w:p>
        </w:tc>
      </w:tr>
      <w:tr w:rsidR="000D2F65" w:rsidTr="000D2F65">
        <w:tc>
          <w:tcPr>
            <w:tcW w:w="1178" w:type="dxa"/>
            <w:shd w:val="clear" w:color="auto" w:fill="DAEEF3" w:themeFill="accent5" w:themeFillTint="33"/>
          </w:tcPr>
          <w:p w:rsidR="00C07B2D" w:rsidRDefault="00C07B2D" w:rsidP="00B53113">
            <w:proofErr w:type="spellStart"/>
            <w:r>
              <w:t>Pade</w:t>
            </w:r>
            <w:proofErr w:type="spellEnd"/>
            <w:r>
              <w:t>(n,0)</w:t>
            </w:r>
          </w:p>
        </w:tc>
        <w:tc>
          <w:tcPr>
            <w:tcW w:w="2447" w:type="dxa"/>
          </w:tcPr>
          <w:p w:rsidR="00C07B2D" w:rsidRDefault="00C07B2D" w:rsidP="00C07B2D"/>
        </w:tc>
        <w:tc>
          <w:tcPr>
            <w:tcW w:w="3060" w:type="dxa"/>
          </w:tcPr>
          <w:p w:rsidR="00C07B2D" w:rsidRDefault="00C07B2D" w:rsidP="00B53113">
            <w:r>
              <w:t>43.8-0.011x</w:t>
            </w:r>
          </w:p>
          <w:p w:rsidR="00C07B2D" w:rsidRDefault="00C07B2D" w:rsidP="00B53113">
            <w:proofErr w:type="spellStart"/>
            <w:r>
              <w:t>Ftest</w:t>
            </w:r>
            <w:proofErr w:type="spellEnd"/>
            <w:r>
              <w:t>: n/a</w:t>
            </w:r>
          </w:p>
          <w:p w:rsidR="00C07B2D" w:rsidRDefault="00C07B2D" w:rsidP="00B53113">
            <w:r>
              <w:t>Reduced χ2: 2.24</w:t>
            </w:r>
          </w:p>
          <w:p w:rsidR="00735DC5" w:rsidRDefault="00735DC5" w:rsidP="00B53113">
            <w:r>
              <w:t>A=43.8463 ± 0.1447</w:t>
            </w:r>
          </w:p>
        </w:tc>
        <w:tc>
          <w:tcPr>
            <w:tcW w:w="3175" w:type="dxa"/>
          </w:tcPr>
          <w:p w:rsidR="00C07B2D" w:rsidRDefault="000D2F65" w:rsidP="00B53113">
            <w:r>
              <w:t>44.12+</w:t>
            </w:r>
            <w:r w:rsidR="00C07B2D">
              <w:t>0.014x+3.8e-6x</w:t>
            </w:r>
            <w:r w:rsidR="00C07B2D" w:rsidRPr="00C07B2D">
              <w:rPr>
                <w:vertAlign w:val="superscript"/>
              </w:rPr>
              <w:t>2</w:t>
            </w:r>
          </w:p>
          <w:p w:rsidR="00C07B2D" w:rsidRDefault="00C07B2D" w:rsidP="00B53113">
            <w:proofErr w:type="spellStart"/>
            <w:r>
              <w:t>Ftest</w:t>
            </w:r>
            <w:proofErr w:type="spellEnd"/>
            <w:r>
              <w:t>: 12.9</w:t>
            </w:r>
          </w:p>
          <w:p w:rsidR="00C07B2D" w:rsidRDefault="00C07B2D" w:rsidP="00B53113">
            <w:r>
              <w:t>Reduced χ2: 0.96</w:t>
            </w:r>
          </w:p>
          <w:p w:rsidR="00735DC5" w:rsidRDefault="00735DC5" w:rsidP="00B53113">
            <w:r>
              <w:t>A=44.1176 ± 0.1211</w:t>
            </w:r>
          </w:p>
        </w:tc>
        <w:tc>
          <w:tcPr>
            <w:tcW w:w="3110" w:type="dxa"/>
          </w:tcPr>
          <w:p w:rsidR="00C07B2D" w:rsidRDefault="00C07B2D" w:rsidP="00B53113">
            <w:r>
              <w:t>44.35=0.019x+1.8e-5x</w:t>
            </w:r>
            <w:r w:rsidRPr="00C07B2D">
              <w:rPr>
                <w:vertAlign w:val="superscript"/>
              </w:rPr>
              <w:t>2</w:t>
            </w:r>
            <w:r>
              <w:t>-1.05e-8x</w:t>
            </w:r>
            <w:r w:rsidRPr="00C07B2D">
              <w:rPr>
                <w:vertAlign w:val="superscript"/>
              </w:rPr>
              <w:t>3</w:t>
            </w:r>
          </w:p>
          <w:p w:rsidR="00C07B2D" w:rsidRPr="00C07B2D" w:rsidRDefault="00C07B2D" w:rsidP="00B53113">
            <w:pPr>
              <w:rPr>
                <w:b/>
                <w:color w:val="FF0000"/>
              </w:rPr>
            </w:pPr>
            <w:proofErr w:type="spellStart"/>
            <w:r w:rsidRPr="00C07B2D">
              <w:rPr>
                <w:b/>
                <w:color w:val="FF0000"/>
              </w:rPr>
              <w:t>Ftest</w:t>
            </w:r>
            <w:proofErr w:type="spellEnd"/>
            <w:r w:rsidRPr="00C07B2D">
              <w:rPr>
                <w:b/>
                <w:color w:val="FF0000"/>
              </w:rPr>
              <w:t>: 5.23, DOF 7</w:t>
            </w:r>
          </w:p>
          <w:p w:rsidR="00C07B2D" w:rsidRDefault="00C07B2D" w:rsidP="00B53113">
            <w:r>
              <w:t>Reduced χ2: 0.63</w:t>
            </w:r>
          </w:p>
          <w:p w:rsidR="00735DC5" w:rsidRDefault="00735DC5" w:rsidP="00B53113">
            <w:r>
              <w:t>A=44.3513 ± 0.1416</w:t>
            </w:r>
          </w:p>
        </w:tc>
      </w:tr>
      <w:tr w:rsidR="000D2F65" w:rsidTr="000D2F65">
        <w:tc>
          <w:tcPr>
            <w:tcW w:w="1178" w:type="dxa"/>
            <w:shd w:val="clear" w:color="auto" w:fill="DAEEF3" w:themeFill="accent5" w:themeFillTint="33"/>
          </w:tcPr>
          <w:p w:rsidR="00C07B2D" w:rsidRDefault="00C07B2D" w:rsidP="00B53113">
            <w:proofErr w:type="spellStart"/>
            <w:r>
              <w:t>Pade</w:t>
            </w:r>
            <w:proofErr w:type="spellEnd"/>
            <w:r>
              <w:t>(n,1)</w:t>
            </w:r>
          </w:p>
        </w:tc>
        <w:tc>
          <w:tcPr>
            <w:tcW w:w="2447" w:type="dxa"/>
          </w:tcPr>
          <w:p w:rsidR="00C07B2D" w:rsidRDefault="00C07B2D" w:rsidP="009E28FF">
            <w:r>
              <w:t>44.09/(1+3e-4x)</w:t>
            </w:r>
          </w:p>
          <w:p w:rsidR="00C07B2D" w:rsidRDefault="00C07B2D" w:rsidP="009E28FF">
            <w:proofErr w:type="spellStart"/>
            <w:r>
              <w:t>Ftest</w:t>
            </w:r>
            <w:proofErr w:type="spellEnd"/>
            <w:r>
              <w:t>: 12.6</w:t>
            </w:r>
          </w:p>
          <w:p w:rsidR="00C07B2D" w:rsidRDefault="00C07B2D" w:rsidP="009E28FF">
            <w:r>
              <w:t>Reduced χ2: 0.98</w:t>
            </w:r>
          </w:p>
          <w:p w:rsidR="00735DC5" w:rsidRDefault="00735DC5" w:rsidP="009E28FF">
            <w:r>
              <w:t>A=44.0855 ± 0.0974</w:t>
            </w:r>
          </w:p>
        </w:tc>
        <w:tc>
          <w:tcPr>
            <w:tcW w:w="3060" w:type="dxa"/>
          </w:tcPr>
          <w:p w:rsidR="00C07B2D" w:rsidRDefault="00C07B2D" w:rsidP="00C07B2D">
            <w:r w:rsidRPr="00C07B2D">
              <w:t>(44.2+.0052x)/(1+.00045x)</w:t>
            </w:r>
          </w:p>
          <w:p w:rsidR="00C07B2D" w:rsidRDefault="00C07B2D" w:rsidP="00C07B2D">
            <w:proofErr w:type="spellStart"/>
            <w:r>
              <w:t>Ftest</w:t>
            </w:r>
            <w:proofErr w:type="spellEnd"/>
            <w:r>
              <w:t>: 11.7, DOF7</w:t>
            </w:r>
          </w:p>
          <w:p w:rsidR="00C07B2D" w:rsidRDefault="00C07B2D" w:rsidP="00C07B2D">
            <w:r>
              <w:t>Reduced χ2: 1.14</w:t>
            </w:r>
          </w:p>
          <w:p w:rsidR="00735DC5" w:rsidRPr="00C07B2D" w:rsidRDefault="00735DC5" w:rsidP="00C07B2D">
            <w:r>
              <w:t>A=44.1749 ± 0.1276</w:t>
            </w:r>
          </w:p>
        </w:tc>
        <w:tc>
          <w:tcPr>
            <w:tcW w:w="3175" w:type="dxa"/>
          </w:tcPr>
          <w:p w:rsidR="00C07B2D" w:rsidRDefault="000D2F65" w:rsidP="009E28FF">
            <w:r>
              <w:t>(43.8-0.031x+6e-6x</w:t>
            </w:r>
            <w:r w:rsidRPr="000D2F65">
              <w:rPr>
                <w:vertAlign w:val="superscript"/>
              </w:rPr>
              <w:t>2</w:t>
            </w:r>
            <w:r>
              <w:t>)/(1-4.5e-4x)</w:t>
            </w:r>
          </w:p>
          <w:p w:rsidR="000D2F65" w:rsidRPr="000D2F65" w:rsidRDefault="000D2F65" w:rsidP="009E28FF">
            <w:pPr>
              <w:rPr>
                <w:b/>
                <w:color w:val="FF0000"/>
              </w:rPr>
            </w:pPr>
            <w:proofErr w:type="spellStart"/>
            <w:r w:rsidRPr="000D2F65">
              <w:rPr>
                <w:b/>
                <w:color w:val="FF0000"/>
              </w:rPr>
              <w:t>Ftest</w:t>
            </w:r>
            <w:proofErr w:type="spellEnd"/>
            <w:r w:rsidRPr="000D2F65">
              <w:rPr>
                <w:b/>
                <w:color w:val="FF0000"/>
              </w:rPr>
              <w:t>: -2.4, DOF6</w:t>
            </w:r>
          </w:p>
          <w:p w:rsidR="000D2F65" w:rsidRDefault="000D2F65" w:rsidP="009E28FF">
            <w:r>
              <w:t>Reduced χ2: 2.97</w:t>
            </w:r>
          </w:p>
          <w:p w:rsidR="00735DC5" w:rsidRDefault="00735DC5" w:rsidP="009E28FF">
            <w:r>
              <w:t>A=43.7843 ± 0.2105</w:t>
            </w:r>
          </w:p>
        </w:tc>
        <w:tc>
          <w:tcPr>
            <w:tcW w:w="3110" w:type="dxa"/>
          </w:tcPr>
          <w:p w:rsidR="00C07B2D" w:rsidRDefault="00C07B2D" w:rsidP="009E28FF"/>
        </w:tc>
      </w:tr>
      <w:tr w:rsidR="000D2F65" w:rsidTr="000D2F65">
        <w:tc>
          <w:tcPr>
            <w:tcW w:w="1178" w:type="dxa"/>
            <w:shd w:val="clear" w:color="auto" w:fill="DAEEF3" w:themeFill="accent5" w:themeFillTint="33"/>
          </w:tcPr>
          <w:p w:rsidR="00C07B2D" w:rsidRDefault="00C07B2D" w:rsidP="00B53113">
            <w:proofErr w:type="spellStart"/>
            <w:r>
              <w:t>Pade</w:t>
            </w:r>
            <w:proofErr w:type="spellEnd"/>
            <w:r>
              <w:t>(n,2)</w:t>
            </w:r>
          </w:p>
        </w:tc>
        <w:tc>
          <w:tcPr>
            <w:tcW w:w="2447" w:type="dxa"/>
          </w:tcPr>
          <w:p w:rsidR="00C07B2D" w:rsidRDefault="00C07B2D" w:rsidP="00C07B2D">
            <w:r>
              <w:t>44.17/(1+3e-4x-3.2e-8x</w:t>
            </w:r>
            <w:r w:rsidRPr="00C07B2D">
              <w:rPr>
                <w:vertAlign w:val="superscript"/>
              </w:rPr>
              <w:t>2</w:t>
            </w:r>
            <w:r>
              <w:t>)</w:t>
            </w:r>
          </w:p>
          <w:p w:rsidR="00C07B2D" w:rsidRDefault="00C07B2D" w:rsidP="00C07B2D">
            <w:pPr>
              <w:rPr>
                <w:b/>
                <w:color w:val="FF0000"/>
              </w:rPr>
            </w:pPr>
            <w:proofErr w:type="spellStart"/>
            <w:r w:rsidRPr="00C07B2D">
              <w:rPr>
                <w:b/>
                <w:color w:val="FF0000"/>
              </w:rPr>
              <w:t>Ftest</w:t>
            </w:r>
            <w:proofErr w:type="spellEnd"/>
            <w:r w:rsidRPr="00C07B2D">
              <w:rPr>
                <w:b/>
                <w:color w:val="FF0000"/>
              </w:rPr>
              <w:t>: 0.94 DOF7</w:t>
            </w:r>
          </w:p>
          <w:p w:rsidR="00C07B2D" w:rsidRDefault="00C07B2D" w:rsidP="00C07B2D">
            <w:r>
              <w:t>Reduced χ2: 0.986</w:t>
            </w:r>
          </w:p>
          <w:p w:rsidR="00735DC5" w:rsidRDefault="00735DC5" w:rsidP="00C07B2D">
            <w:r>
              <w:t>A=44.1656 ± 0.1241</w:t>
            </w:r>
          </w:p>
        </w:tc>
        <w:tc>
          <w:tcPr>
            <w:tcW w:w="3060" w:type="dxa"/>
          </w:tcPr>
          <w:p w:rsidR="00C07B2D" w:rsidRDefault="00C07B2D" w:rsidP="009E28FF">
            <w:r>
              <w:t>(44.3+.15x)/(1+.0037x+9.4e-7x</w:t>
            </w:r>
            <w:r w:rsidRPr="000D2F65">
              <w:rPr>
                <w:vertAlign w:val="superscript"/>
              </w:rPr>
              <w:t>2</w:t>
            </w:r>
            <w:r>
              <w:t>)</w:t>
            </w:r>
          </w:p>
          <w:p w:rsidR="00C07B2D" w:rsidRDefault="00C07B2D" w:rsidP="009E28FF">
            <w:pPr>
              <w:rPr>
                <w:b/>
                <w:color w:val="FF0000"/>
              </w:rPr>
            </w:pPr>
            <w:proofErr w:type="spellStart"/>
            <w:r w:rsidRPr="00C07B2D">
              <w:rPr>
                <w:b/>
                <w:color w:val="FF0000"/>
              </w:rPr>
              <w:t>Ftest</w:t>
            </w:r>
            <w:proofErr w:type="spellEnd"/>
            <w:r w:rsidRPr="00C07B2D">
              <w:rPr>
                <w:b/>
                <w:color w:val="FF0000"/>
              </w:rPr>
              <w:t>: .733, DOF6</w:t>
            </w:r>
          </w:p>
          <w:p w:rsidR="00735DC5" w:rsidRDefault="00735DC5" w:rsidP="009E28FF">
            <w:r>
              <w:t>Reduced χ2: 1.19</w:t>
            </w:r>
          </w:p>
          <w:p w:rsidR="00735DC5" w:rsidRPr="00735DC5" w:rsidRDefault="00735DC5" w:rsidP="009E28FF">
            <w:r>
              <w:t>A=44.2735 ±  0.06015</w:t>
            </w:r>
          </w:p>
        </w:tc>
        <w:tc>
          <w:tcPr>
            <w:tcW w:w="3175" w:type="dxa"/>
          </w:tcPr>
          <w:p w:rsidR="00C07B2D" w:rsidRDefault="00C07B2D" w:rsidP="009E28FF"/>
        </w:tc>
        <w:tc>
          <w:tcPr>
            <w:tcW w:w="3110" w:type="dxa"/>
          </w:tcPr>
          <w:p w:rsidR="00C07B2D" w:rsidRDefault="00C07B2D" w:rsidP="001235AD">
            <w:pPr>
              <w:keepNext/>
            </w:pPr>
          </w:p>
        </w:tc>
      </w:tr>
    </w:tbl>
    <w:p w:rsidR="00735DC5" w:rsidRDefault="001235AD" w:rsidP="001235AD">
      <w:pPr>
        <w:pStyle w:val="Caption"/>
        <w:sectPr w:rsidR="00735DC5" w:rsidSect="007A17C8">
          <w:pgSz w:w="15840" w:h="12240" w:orient="landscape"/>
          <w:pgMar w:top="1440" w:right="1440" w:bottom="1440" w:left="1440" w:header="720" w:footer="720" w:gutter="0"/>
          <w:cols w:space="720"/>
          <w:docGrid w:linePitch="360"/>
        </w:sectPr>
      </w:pPr>
      <w:r>
        <w:t xml:space="preserve">Table </w:t>
      </w:r>
      <w:fldSimple w:instr=" SEQ Table \* ARABIC ">
        <w:r w:rsidR="0041041C">
          <w:rPr>
            <w:noProof/>
          </w:rPr>
          <w:t>2</w:t>
        </w:r>
      </w:fldSimple>
      <w:r w:rsidR="00735DC5">
        <w:t xml:space="preserve"> shows the fitted function for each </w:t>
      </w:r>
      <w:proofErr w:type="spellStart"/>
      <w:r w:rsidR="00735DC5">
        <w:t>Pade</w:t>
      </w:r>
      <w:proofErr w:type="spellEnd"/>
      <w:r w:rsidR="00735DC5">
        <w:t xml:space="preserve"> order, the </w:t>
      </w:r>
      <w:proofErr w:type="spellStart"/>
      <w:r w:rsidR="00735DC5">
        <w:t>Ftest</w:t>
      </w:r>
      <w:proofErr w:type="spellEnd"/>
      <w:r w:rsidR="00735DC5">
        <w:t xml:space="preserve"> value for comparing to a lower order </w:t>
      </w:r>
      <w:proofErr w:type="spellStart"/>
      <w:r w:rsidR="00735DC5">
        <w:t>Pade</w:t>
      </w:r>
      <w:proofErr w:type="spellEnd"/>
      <w:r w:rsidR="00735DC5">
        <w:t xml:space="preserve"> function with the degrees of freedom of the fit, and the value for the reduced χ2 for the fit. The final line of each has the asymmetry value extrapol</w:t>
      </w:r>
      <w:r w:rsidR="00063B03">
        <w:t>ated to zero thickness with standard error of the fit</w:t>
      </w:r>
      <w:r w:rsidR="00735DC5">
        <w:t xml:space="preserve">. </w:t>
      </w:r>
    </w:p>
    <w:p w:rsidR="0029320C" w:rsidRDefault="0029320C" w:rsidP="009E28FF"/>
    <w:p w:rsidR="009E28FF" w:rsidRDefault="009E28FF" w:rsidP="009E28FF"/>
    <w:p w:rsidR="009E28FF" w:rsidRDefault="00CF1F9D" w:rsidP="00CF1F9D">
      <w:pPr>
        <w:pStyle w:val="Heading2"/>
      </w:pPr>
      <w:r>
        <w:t>Summary of fits</w:t>
      </w:r>
    </w:p>
    <w:p w:rsidR="007D0A69" w:rsidRDefault="007D0A69" w:rsidP="00D11ED1"/>
    <w:p w:rsidR="007D0A69" w:rsidRDefault="00CF1F9D" w:rsidP="00D11ED1">
      <w:r>
        <w:t xml:space="preserve">The results of the </w:t>
      </w:r>
      <w:proofErr w:type="spellStart"/>
      <w:r>
        <w:t>Pade</w:t>
      </w:r>
      <w:proofErr w:type="spellEnd"/>
      <w:r>
        <w:t xml:space="preserve"> approximant study of the fitting function for the Run 1 data, with the cuts of </w:t>
      </w:r>
      <w:r>
        <w:noBreakHyphen/>
      </w:r>
      <w:r w:rsidRPr="00CF1F9D">
        <w:t>0.5</w:t>
      </w:r>
      <w:r w:rsidRPr="00CF1F9D">
        <w:rPr>
          <w:lang w:val="el-GR"/>
        </w:rPr>
        <w:t>σ</w:t>
      </w:r>
      <w:r w:rsidRPr="00CF1F9D">
        <w:t xml:space="preserve"> to +2</w:t>
      </w:r>
      <w:r w:rsidRPr="00CF1F9D">
        <w:rPr>
          <w:lang w:val="el-GR"/>
        </w:rPr>
        <w:t>σ</w:t>
      </w:r>
      <w:r w:rsidRPr="00CF1F9D">
        <w:t>,</w:t>
      </w:r>
      <w:r>
        <w:t xml:space="preserve"> with the dilution </w:t>
      </w:r>
      <w:r w:rsidR="00C41CAF">
        <w:t xml:space="preserve">subtraction as described (by Daniel) </w:t>
      </w:r>
      <w:r w:rsidR="0041041C">
        <w:t xml:space="preserve">are summarized in </w:t>
      </w:r>
      <w:r w:rsidR="0041041C">
        <w:fldChar w:fldCharType="begin"/>
      </w:r>
      <w:r w:rsidR="0041041C">
        <w:instrText xml:space="preserve"> REF _Ref445888028 \h </w:instrText>
      </w:r>
      <w:r w:rsidR="0041041C">
        <w:fldChar w:fldCharType="separate"/>
      </w:r>
      <w:r w:rsidR="0041041C">
        <w:t xml:space="preserve">Table </w:t>
      </w:r>
      <w:r w:rsidR="0041041C">
        <w:rPr>
          <w:noProof/>
        </w:rPr>
        <w:t>3</w:t>
      </w:r>
      <w:r w:rsidR="0041041C">
        <w:fldChar w:fldCharType="end"/>
      </w:r>
      <w:r>
        <w:t xml:space="preserve">. </w:t>
      </w:r>
    </w:p>
    <w:tbl>
      <w:tblPr>
        <w:tblW w:w="860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90"/>
        <w:gridCol w:w="1620"/>
      </w:tblGrid>
      <w:tr w:rsidR="00C41CAF" w:rsidRPr="00CF1F9D" w:rsidTr="00C41CAF">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41CAF" w:rsidRDefault="00C41CAF" w:rsidP="00B53113">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r>
              <w:rPr>
                <w:rFonts w:ascii="Calibri" w:eastAsia="Times New Roman" w:hAnsi="Calibri" w:cs="Arial"/>
                <w:b/>
                <w:bCs/>
                <w:color w:val="FFFFFF" w:themeColor="light1"/>
                <w:kern w:val="24"/>
                <w:sz w:val="20"/>
                <w:szCs w:val="20"/>
              </w:rPr>
              <w:t xml:space="preserve"> </w:t>
            </w:r>
          </w:p>
          <w:p w:rsidR="00C41CAF" w:rsidRPr="00CF1F9D" w:rsidRDefault="00C41CAF" w:rsidP="00B53113">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Run 2</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C41CAF" w:rsidRPr="00CF1F9D" w:rsidRDefault="00C41CAF" w:rsidP="00B53113">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C41CAF" w:rsidRDefault="00C41CAF" w:rsidP="00B53113">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C41CAF" w:rsidRPr="00CF1F9D" w:rsidRDefault="00C41CAF" w:rsidP="00B53113">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r>
      <w:tr w:rsidR="00C41CAF" w:rsidRPr="00CF1F9D" w:rsidTr="00C41CAF">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43.844</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226A2B" w:rsidRDefault="00226A2B" w:rsidP="00B53113">
            <w:pPr>
              <w:jc w:val="center"/>
              <w:rPr>
                <w:rFonts w:ascii="Arial" w:eastAsia="Times New Roman" w:hAnsi="Arial" w:cs="Arial"/>
                <w:sz w:val="20"/>
                <w:szCs w:val="20"/>
              </w:rPr>
            </w:pPr>
            <w:r w:rsidRPr="00226A2B">
              <w:rPr>
                <w:rFonts w:ascii="Arial" w:eastAsia="Times New Roman" w:hAnsi="Arial" w:cs="Arial"/>
                <w:sz w:val="20"/>
                <w:szCs w:val="20"/>
              </w:rPr>
              <w:t>0.146</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226A2B" w:rsidRDefault="00226A2B" w:rsidP="00B53113">
            <w:pPr>
              <w:jc w:val="center"/>
              <w:rPr>
                <w:rFonts w:ascii="Arial" w:eastAsia="Times New Roman" w:hAnsi="Arial" w:cs="Arial"/>
                <w:sz w:val="20"/>
                <w:szCs w:val="20"/>
              </w:rPr>
            </w:pPr>
            <w:r w:rsidRPr="00226A2B">
              <w:rPr>
                <w:rFonts w:ascii="Arial" w:eastAsia="Times New Roman" w:hAnsi="Arial" w:cs="Arial"/>
                <w:sz w:val="20"/>
                <w:szCs w:val="20"/>
              </w:rPr>
              <w:t>2.38</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Pr>
          <w:p w:rsidR="00C41CAF" w:rsidRPr="00CF1F9D" w:rsidRDefault="00C41CAF" w:rsidP="00B53113">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C41CAF" w:rsidP="00B53113">
            <w:pPr>
              <w:jc w:val="center"/>
              <w:rPr>
                <w:rFonts w:ascii="Arial" w:eastAsia="Times New Roman" w:hAnsi="Arial" w:cs="Arial"/>
                <w:sz w:val="20"/>
                <w:szCs w:val="20"/>
              </w:rPr>
            </w:pPr>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44.117</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226A2B" w:rsidRDefault="00226A2B" w:rsidP="00B53113">
            <w:pPr>
              <w:jc w:val="center"/>
              <w:rPr>
                <w:rFonts w:ascii="Arial" w:eastAsia="Times New Roman" w:hAnsi="Arial" w:cs="Arial"/>
                <w:sz w:val="20"/>
                <w:szCs w:val="20"/>
              </w:rPr>
            </w:pPr>
            <w:r w:rsidRPr="00226A2B">
              <w:rPr>
                <w:rFonts w:ascii="Arial" w:eastAsia="Times New Roman" w:hAnsi="Arial" w:cs="Arial"/>
                <w:sz w:val="20"/>
                <w:szCs w:val="20"/>
              </w:rPr>
              <w:t>0.123</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226A2B" w:rsidRDefault="00226A2B" w:rsidP="00B53113">
            <w:pPr>
              <w:jc w:val="center"/>
              <w:rPr>
                <w:rFonts w:ascii="Arial" w:eastAsia="Times New Roman" w:hAnsi="Arial" w:cs="Arial"/>
                <w:color w:val="000000" w:themeColor="dark1"/>
                <w:kern w:val="24"/>
                <w:sz w:val="20"/>
                <w:szCs w:val="20"/>
              </w:rPr>
            </w:pPr>
            <w:r w:rsidRPr="00226A2B">
              <w:rPr>
                <w:rFonts w:ascii="Arial" w:eastAsia="Times New Roman" w:hAnsi="Arial" w:cs="Arial"/>
                <w:color w:val="000000" w:themeColor="dark1"/>
                <w:kern w:val="24"/>
                <w:sz w:val="20"/>
                <w:szCs w:val="20"/>
              </w:rPr>
              <w:t>1.03</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226A2B" w:rsidP="00B53113">
            <w:pPr>
              <w:rPr>
                <w:rFonts w:ascii="Arial" w:eastAsia="Times New Roman" w:hAnsi="Arial" w:cs="Arial"/>
                <w:sz w:val="20"/>
                <w:szCs w:val="20"/>
              </w:rPr>
            </w:pPr>
            <w:r>
              <w:rPr>
                <w:rFonts w:ascii="Arial" w:eastAsia="Times New Roman" w:hAnsi="Arial" w:cs="Arial"/>
                <w:sz w:val="20"/>
                <w:szCs w:val="20"/>
              </w:rPr>
              <w:t>12.9</w:t>
            </w:r>
            <w:r w:rsidR="00C41CAF">
              <w:rPr>
                <w:rFonts w:ascii="Arial" w:eastAsia="Times New Roman" w:hAnsi="Arial" w:cs="Arial"/>
                <w:sz w:val="20"/>
                <w:szCs w:val="20"/>
              </w:rPr>
              <w:t xml:space="preserve"> (vs </w:t>
            </w:r>
            <w:proofErr w:type="spellStart"/>
            <w:r w:rsidR="00C41CAF">
              <w:rPr>
                <w:rFonts w:ascii="Arial" w:eastAsia="Times New Roman" w:hAnsi="Arial" w:cs="Arial"/>
                <w:sz w:val="20"/>
                <w:szCs w:val="20"/>
              </w:rPr>
              <w:t>Pade</w:t>
            </w:r>
            <w:proofErr w:type="spellEnd"/>
            <w:r w:rsidR="00C41CAF">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C41CAF" w:rsidP="00B53113">
            <w:pPr>
              <w:jc w:val="center"/>
              <w:rPr>
                <w:rFonts w:ascii="Arial" w:eastAsia="Times New Roman" w:hAnsi="Arial" w:cs="Arial"/>
                <w:sz w:val="20"/>
                <w:szCs w:val="20"/>
              </w:rPr>
            </w:pPr>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6E07C4" w:rsidRDefault="00226A2B" w:rsidP="00B53113">
            <w:pPr>
              <w:jc w:val="center"/>
              <w:rPr>
                <w:rFonts w:ascii="Arial" w:eastAsia="Times New Roman" w:hAnsi="Arial" w:cs="Arial"/>
                <w:strike/>
                <w:sz w:val="20"/>
                <w:szCs w:val="20"/>
              </w:rPr>
            </w:pPr>
            <w:r>
              <w:rPr>
                <w:rFonts w:ascii="Arial" w:eastAsia="Times New Roman" w:hAnsi="Arial" w:cs="Arial"/>
                <w:strike/>
                <w:sz w:val="20"/>
                <w:szCs w:val="20"/>
              </w:rPr>
              <w:t>44.353</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0.143</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0.672</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226A2B" w:rsidP="00B53113">
            <w:pPr>
              <w:rPr>
                <w:rFonts w:ascii="Arial" w:eastAsia="Times New Roman" w:hAnsi="Arial" w:cs="Arial"/>
                <w:sz w:val="20"/>
                <w:szCs w:val="20"/>
              </w:rPr>
            </w:pPr>
            <w:r>
              <w:rPr>
                <w:rFonts w:ascii="Arial" w:eastAsia="Times New Roman" w:hAnsi="Arial" w:cs="Arial"/>
                <w:sz w:val="20"/>
                <w:szCs w:val="20"/>
              </w:rPr>
              <w:t>5.21</w:t>
            </w:r>
            <w:r w:rsidR="00C41CAF">
              <w:rPr>
                <w:rFonts w:ascii="Arial" w:eastAsia="Times New Roman" w:hAnsi="Arial" w:cs="Arial"/>
                <w:sz w:val="20"/>
                <w:szCs w:val="20"/>
              </w:rPr>
              <w:t xml:space="preserve"> (vs </w:t>
            </w:r>
            <w:proofErr w:type="spellStart"/>
            <w:r w:rsidR="00C41CAF">
              <w:rPr>
                <w:rFonts w:ascii="Arial" w:eastAsia="Times New Roman" w:hAnsi="Arial" w:cs="Arial"/>
                <w:sz w:val="20"/>
                <w:szCs w:val="20"/>
              </w:rPr>
              <w:t>Pade</w:t>
            </w:r>
            <w:proofErr w:type="spellEnd"/>
            <w:r w:rsidR="00C41CAF">
              <w:rPr>
                <w:rFonts w:ascii="Arial" w:eastAsia="Times New Roman" w:hAnsi="Arial" w:cs="Arial"/>
                <w:sz w:val="20"/>
                <w:szCs w:val="20"/>
              </w:rPr>
              <w:t xml:space="preserve"> 2,0)</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44.084</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0.0989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1.047</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226A2B" w:rsidP="00B53113">
            <w:pPr>
              <w:rPr>
                <w:rFonts w:ascii="Arial" w:eastAsia="Times New Roman" w:hAnsi="Arial" w:cs="Arial"/>
                <w:sz w:val="20"/>
                <w:szCs w:val="20"/>
              </w:rPr>
            </w:pPr>
            <w:r>
              <w:rPr>
                <w:rFonts w:ascii="Arial" w:eastAsia="Times New Roman" w:hAnsi="Arial" w:cs="Arial"/>
                <w:sz w:val="20"/>
                <w:szCs w:val="20"/>
              </w:rPr>
              <w:t>12.43</w:t>
            </w:r>
            <w:r w:rsidR="00C41CAF">
              <w:rPr>
                <w:rFonts w:ascii="Arial" w:eastAsia="Times New Roman" w:hAnsi="Arial" w:cs="Arial"/>
                <w:sz w:val="20"/>
                <w:szCs w:val="20"/>
              </w:rPr>
              <w:t xml:space="preserve"> (vs </w:t>
            </w:r>
            <w:proofErr w:type="spellStart"/>
            <w:r w:rsidR="00C41CAF">
              <w:rPr>
                <w:rFonts w:ascii="Arial" w:eastAsia="Times New Roman" w:hAnsi="Arial" w:cs="Arial"/>
                <w:sz w:val="20"/>
                <w:szCs w:val="20"/>
              </w:rPr>
              <w:t>Pade</w:t>
            </w:r>
            <w:proofErr w:type="spellEnd"/>
            <w:r w:rsidR="00C41CAF">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C41CAF" w:rsidP="00B53113">
            <w:pPr>
              <w:jc w:val="center"/>
              <w:rPr>
                <w:rFonts w:ascii="Arial" w:eastAsia="Times New Roman" w:hAnsi="Arial" w:cs="Arial"/>
                <w:sz w:val="20"/>
                <w:szCs w:val="20"/>
              </w:rPr>
            </w:pPr>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6E07C4" w:rsidRDefault="00226A2B" w:rsidP="00B53113">
            <w:pPr>
              <w:jc w:val="center"/>
              <w:rPr>
                <w:rFonts w:ascii="Arial" w:eastAsia="Times New Roman" w:hAnsi="Arial" w:cs="Arial"/>
                <w:strike/>
                <w:sz w:val="20"/>
                <w:szCs w:val="20"/>
              </w:rPr>
            </w:pPr>
            <w:r>
              <w:rPr>
                <w:rFonts w:ascii="Arial" w:eastAsia="Times New Roman" w:hAnsi="Arial" w:cs="Arial"/>
                <w:strike/>
                <w:sz w:val="20"/>
                <w:szCs w:val="20"/>
              </w:rPr>
              <w:t>44.166</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0.125</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1.05</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226A2B" w:rsidP="00B53113">
            <w:pPr>
              <w:rPr>
                <w:rFonts w:ascii="Arial" w:eastAsia="Times New Roman" w:hAnsi="Arial" w:cs="Arial"/>
                <w:sz w:val="20"/>
                <w:szCs w:val="20"/>
              </w:rPr>
            </w:pPr>
            <w:r>
              <w:rPr>
                <w:rFonts w:ascii="Arial" w:eastAsia="Times New Roman" w:hAnsi="Arial" w:cs="Arial"/>
                <w:sz w:val="20"/>
                <w:szCs w:val="20"/>
              </w:rPr>
              <w:t>0.98</w:t>
            </w:r>
            <w:r w:rsidR="00C41CAF">
              <w:rPr>
                <w:rFonts w:ascii="Arial" w:eastAsia="Times New Roman" w:hAnsi="Arial" w:cs="Arial"/>
                <w:sz w:val="20"/>
                <w:szCs w:val="20"/>
              </w:rPr>
              <w:t xml:space="preserve"> (vs </w:t>
            </w:r>
            <w:proofErr w:type="spellStart"/>
            <w:r w:rsidR="00C41CAF">
              <w:rPr>
                <w:rFonts w:ascii="Arial" w:eastAsia="Times New Roman" w:hAnsi="Arial" w:cs="Arial"/>
                <w:sz w:val="20"/>
                <w:szCs w:val="20"/>
              </w:rPr>
              <w:t>Pade</w:t>
            </w:r>
            <w:proofErr w:type="spellEnd"/>
            <w:r w:rsidR="00C41CAF">
              <w:rPr>
                <w:rFonts w:ascii="Arial" w:eastAsia="Times New Roman" w:hAnsi="Arial" w:cs="Arial"/>
                <w:sz w:val="20"/>
                <w:szCs w:val="20"/>
              </w:rPr>
              <w:t xml:space="preserve"> 0,1)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44.176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0.129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1.21</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226A2B" w:rsidP="00B53113">
            <w:pPr>
              <w:rPr>
                <w:rFonts w:ascii="Arial" w:eastAsia="Times New Roman" w:hAnsi="Arial" w:cs="Arial"/>
                <w:sz w:val="20"/>
                <w:szCs w:val="20"/>
              </w:rPr>
            </w:pPr>
            <w:r>
              <w:rPr>
                <w:rFonts w:ascii="Arial" w:eastAsia="Times New Roman" w:hAnsi="Arial" w:cs="Arial"/>
                <w:sz w:val="20"/>
                <w:szCs w:val="20"/>
              </w:rPr>
              <w:t>11.7</w:t>
            </w:r>
            <w:r w:rsidR="00C41CAF">
              <w:rPr>
                <w:rFonts w:ascii="Arial" w:eastAsia="Times New Roman" w:hAnsi="Arial" w:cs="Arial"/>
                <w:sz w:val="20"/>
                <w:szCs w:val="20"/>
              </w:rPr>
              <w:t xml:space="preserve"> (vs </w:t>
            </w:r>
            <w:proofErr w:type="spellStart"/>
            <w:r w:rsidR="00C41CAF">
              <w:rPr>
                <w:rFonts w:ascii="Arial" w:eastAsia="Times New Roman" w:hAnsi="Arial" w:cs="Arial"/>
                <w:sz w:val="20"/>
                <w:szCs w:val="20"/>
              </w:rPr>
              <w:t>Pade</w:t>
            </w:r>
            <w:proofErr w:type="spellEnd"/>
            <w:r w:rsidR="00C41CAF">
              <w:rPr>
                <w:rFonts w:ascii="Arial" w:eastAsia="Times New Roman" w:hAnsi="Arial" w:cs="Arial"/>
                <w:sz w:val="20"/>
                <w:szCs w:val="20"/>
              </w:rPr>
              <w:t xml:space="preserve"> 1,0)</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C41CAF" w:rsidP="00B53113">
            <w:pPr>
              <w:jc w:val="center"/>
              <w:rPr>
                <w:rFonts w:ascii="Arial" w:eastAsia="Times New Roman" w:hAnsi="Arial" w:cs="Arial"/>
                <w:sz w:val="20"/>
                <w:szCs w:val="20"/>
              </w:rPr>
            </w:pPr>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6E07C4" w:rsidRDefault="00226A2B" w:rsidP="00B53113">
            <w:pPr>
              <w:jc w:val="center"/>
              <w:rPr>
                <w:rFonts w:ascii="Arial" w:eastAsia="Times New Roman" w:hAnsi="Arial" w:cs="Arial"/>
                <w:strike/>
                <w:sz w:val="20"/>
                <w:szCs w:val="20"/>
              </w:rPr>
            </w:pPr>
            <w:r>
              <w:rPr>
                <w:rFonts w:ascii="Arial" w:eastAsia="Times New Roman" w:hAnsi="Arial" w:cs="Arial"/>
                <w:strike/>
                <w:sz w:val="20"/>
                <w:szCs w:val="20"/>
              </w:rPr>
              <w:t>44.268</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0.654</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1.27</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226A2B" w:rsidP="00B53113">
            <w:pPr>
              <w:rPr>
                <w:rFonts w:ascii="Arial" w:eastAsia="Times New Roman" w:hAnsi="Arial" w:cs="Arial"/>
                <w:sz w:val="20"/>
                <w:szCs w:val="20"/>
              </w:rPr>
            </w:pPr>
            <w:r>
              <w:rPr>
                <w:rFonts w:ascii="Arial" w:eastAsia="Times New Roman" w:hAnsi="Arial" w:cs="Arial"/>
                <w:sz w:val="20"/>
                <w:szCs w:val="20"/>
              </w:rPr>
              <w:t>0.704</w:t>
            </w:r>
            <w:r w:rsidR="00C41CAF">
              <w:rPr>
                <w:rFonts w:ascii="Arial" w:eastAsia="Times New Roman" w:hAnsi="Arial" w:cs="Arial"/>
                <w:sz w:val="20"/>
                <w:szCs w:val="20"/>
              </w:rPr>
              <w:t xml:space="preserve"> (vs </w:t>
            </w:r>
            <w:proofErr w:type="spellStart"/>
            <w:r w:rsidR="00C41CAF">
              <w:rPr>
                <w:rFonts w:ascii="Arial" w:eastAsia="Times New Roman" w:hAnsi="Arial" w:cs="Arial"/>
                <w:sz w:val="20"/>
                <w:szCs w:val="20"/>
              </w:rPr>
              <w:t>Pade</w:t>
            </w:r>
            <w:proofErr w:type="spellEnd"/>
            <w:r w:rsidR="00C41CAF">
              <w:rPr>
                <w:rFonts w:ascii="Arial" w:eastAsia="Times New Roman" w:hAnsi="Arial" w:cs="Arial"/>
                <w:sz w:val="20"/>
                <w:szCs w:val="20"/>
              </w:rPr>
              <w:t xml:space="preserve"> 1,1)</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r>
      <w:tr w:rsidR="00C41CAF" w:rsidRPr="00CF1F9D" w:rsidTr="00C41CAF">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C41CAF" w:rsidRPr="00CF1F9D" w:rsidRDefault="00C41CAF" w:rsidP="00B53113">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41CAF" w:rsidRPr="008C53B5" w:rsidRDefault="00226A2B" w:rsidP="00B53113">
            <w:pPr>
              <w:jc w:val="center"/>
              <w:rPr>
                <w:rFonts w:ascii="Arial" w:eastAsia="Times New Roman" w:hAnsi="Arial" w:cs="Arial"/>
                <w:strike/>
                <w:sz w:val="20"/>
                <w:szCs w:val="20"/>
              </w:rPr>
            </w:pPr>
            <w:r>
              <w:rPr>
                <w:rFonts w:ascii="Arial" w:eastAsia="Times New Roman" w:hAnsi="Arial" w:cs="Arial"/>
                <w:strike/>
                <w:sz w:val="20"/>
                <w:szCs w:val="20"/>
              </w:rPr>
              <w:t>43.78</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0.217</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41CAF" w:rsidRPr="00CF1F9D" w:rsidRDefault="00226A2B" w:rsidP="00B53113">
            <w:pPr>
              <w:jc w:val="center"/>
              <w:rPr>
                <w:rFonts w:ascii="Arial" w:eastAsia="Times New Roman" w:hAnsi="Arial" w:cs="Arial"/>
                <w:sz w:val="20"/>
                <w:szCs w:val="20"/>
              </w:rPr>
            </w:pPr>
            <w:r>
              <w:rPr>
                <w:rFonts w:ascii="Arial" w:eastAsia="Times New Roman" w:hAnsi="Arial" w:cs="Arial"/>
                <w:sz w:val="20"/>
                <w:szCs w:val="20"/>
              </w:rPr>
              <w:t>3.17</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C41CAF" w:rsidRPr="00CF1F9D" w:rsidRDefault="00C41CAF" w:rsidP="00B53113">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dashSmallGap" w:sz="4" w:space="0" w:color="auto"/>
              <w:right w:val="single" w:sz="8" w:space="0" w:color="FFFFFF"/>
            </w:tcBorders>
            <w:shd w:val="clear" w:color="auto" w:fill="E9EDF4"/>
          </w:tcPr>
          <w:p w:rsidR="00C41CAF" w:rsidRPr="00CF1F9D" w:rsidRDefault="00C41CAF" w:rsidP="00226A2B">
            <w:pPr>
              <w:rPr>
                <w:rFonts w:ascii="Arial" w:eastAsia="Times New Roman" w:hAnsi="Arial" w:cs="Arial"/>
                <w:sz w:val="20"/>
                <w:szCs w:val="20"/>
              </w:rPr>
            </w:pPr>
            <w:r>
              <w:rPr>
                <w:rFonts w:ascii="Arial" w:eastAsia="Times New Roman" w:hAnsi="Arial" w:cs="Arial"/>
                <w:sz w:val="20"/>
                <w:szCs w:val="20"/>
              </w:rPr>
              <w:t>-</w:t>
            </w:r>
            <w:r w:rsidR="00226A2B">
              <w:rPr>
                <w:rFonts w:ascii="Arial" w:eastAsia="Times New Roman" w:hAnsi="Arial" w:cs="Arial"/>
                <w:sz w:val="20"/>
                <w:szCs w:val="20"/>
              </w:rPr>
              <w:t>2.4</w:t>
            </w:r>
            <w:r>
              <w:rPr>
                <w:rFonts w:ascii="Arial" w:eastAsia="Times New Roman" w:hAnsi="Arial" w:cs="Arial"/>
                <w:sz w:val="20"/>
                <w:szCs w:val="20"/>
              </w:rPr>
              <w:t xml:space="preserve"> (vs </w:t>
            </w:r>
            <w:proofErr w:type="spellStart"/>
            <w:r>
              <w:rPr>
                <w:rFonts w:ascii="Arial" w:eastAsia="Times New Roman" w:hAnsi="Arial" w:cs="Arial"/>
                <w:sz w:val="20"/>
                <w:szCs w:val="20"/>
              </w:rPr>
              <w:t>Pade</w:t>
            </w:r>
            <w:proofErr w:type="spellEnd"/>
            <w:r>
              <w:rPr>
                <w:rFonts w:ascii="Arial" w:eastAsia="Times New Roman" w:hAnsi="Arial" w:cs="Arial"/>
                <w:sz w:val="20"/>
                <w:szCs w:val="20"/>
              </w:rPr>
              <w:t xml:space="preserve"> 1,1)</w:t>
            </w:r>
            <w:r w:rsidR="00226A2B">
              <w:rPr>
                <w:rFonts w:ascii="Arial" w:eastAsia="Times New Roman" w:hAnsi="Arial" w:cs="Arial"/>
                <w:sz w:val="20"/>
                <w:szCs w:val="20"/>
              </w:rPr>
              <w:t>, constrained a0&lt;50</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41CAF" w:rsidRPr="00CF1F9D" w:rsidRDefault="00C41CAF" w:rsidP="0041041C">
            <w:pPr>
              <w:keepNext/>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r>
    </w:tbl>
    <w:p w:rsidR="008C53B5" w:rsidRDefault="0041041C" w:rsidP="0041041C">
      <w:pPr>
        <w:pStyle w:val="Caption"/>
      </w:pPr>
      <w:bookmarkStart w:id="1" w:name="_Ref445888028"/>
      <w:r>
        <w:t xml:space="preserve">Table </w:t>
      </w:r>
      <w:fldSimple w:instr=" SEQ Table \* ARABIC ">
        <w:r>
          <w:rPr>
            <w:noProof/>
          </w:rPr>
          <w:t>3</w:t>
        </w:r>
      </w:fldSimple>
      <w:bookmarkEnd w:id="1"/>
      <w:r>
        <w:t xml:space="preserve">: </w:t>
      </w:r>
      <w:proofErr w:type="spellStart"/>
      <w:r>
        <w:t>Pade</w:t>
      </w:r>
      <w:proofErr w:type="spellEnd"/>
      <w:r>
        <w:t xml:space="preserve"> orders investigated, values of A</w:t>
      </w:r>
      <w:r w:rsidRPr="0041041C">
        <w:rPr>
          <w:vertAlign w:val="subscript"/>
        </w:rPr>
        <w:t>0</w:t>
      </w:r>
      <w:r>
        <w:t>, dA</w:t>
      </w:r>
      <w:r w:rsidRPr="0041041C">
        <w:rPr>
          <w:vertAlign w:val="subscript"/>
        </w:rPr>
        <w:t>0</w:t>
      </w:r>
      <w:r>
        <w:t xml:space="preserve">, </w:t>
      </w:r>
      <w:proofErr w:type="gramStart"/>
      <w:r>
        <w:t>Reduced</w:t>
      </w:r>
      <w:proofErr w:type="gramEnd"/>
      <w:r>
        <w:t xml:space="preserve"> χ2, </w:t>
      </w:r>
      <w:proofErr w:type="spellStart"/>
      <w:r>
        <w:t>Ftest</w:t>
      </w:r>
      <w:proofErr w:type="spellEnd"/>
      <w:r>
        <w:t xml:space="preserve"> and if the </w:t>
      </w:r>
      <w:proofErr w:type="spellStart"/>
      <w:r>
        <w:t>Ftest</w:t>
      </w:r>
      <w:proofErr w:type="spellEnd"/>
      <w:r>
        <w:t xml:space="preserve"> shows that the term is rejected. </w:t>
      </w:r>
    </w:p>
    <w:p w:rsidR="008C53B5" w:rsidRDefault="0041041C" w:rsidP="00D11ED1">
      <w:r>
        <w:fldChar w:fldCharType="begin"/>
      </w:r>
      <w:r>
        <w:instrText xml:space="preserve"> REF _Ref445888072 \h </w:instrText>
      </w:r>
      <w:r>
        <w:fldChar w:fldCharType="separate"/>
      </w:r>
      <w:r>
        <w:t xml:space="preserve">Table </w:t>
      </w:r>
      <w:r>
        <w:rPr>
          <w:noProof/>
        </w:rPr>
        <w:t>4</w:t>
      </w:r>
      <w:r>
        <w:fldChar w:fldCharType="end"/>
      </w:r>
      <w:r>
        <w:t xml:space="preserve"> </w:t>
      </w:r>
      <w:r w:rsidR="008C53B5">
        <w:t xml:space="preserve">shows the same </w:t>
      </w:r>
      <w:proofErr w:type="spellStart"/>
      <w:r w:rsidR="008C53B5">
        <w:t>Pade</w:t>
      </w:r>
      <w:proofErr w:type="spellEnd"/>
      <w:r w:rsidR="008C53B5">
        <w:t xml:space="preserve"> formulation, but for the Run 1 data. </w:t>
      </w:r>
    </w:p>
    <w:p w:rsidR="008C53B5" w:rsidRDefault="008C53B5" w:rsidP="00D11ED1"/>
    <w:tbl>
      <w:tblPr>
        <w:tblW w:w="851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00"/>
        <w:gridCol w:w="1620"/>
      </w:tblGrid>
      <w:tr w:rsidR="00C41CAF" w:rsidRPr="00CF1F9D" w:rsidTr="00C41CAF">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41CAF" w:rsidRDefault="00C41CAF" w:rsidP="000A6ACA">
            <w:pPr>
              <w:jc w:val="center"/>
              <w:rPr>
                <w:rFonts w:ascii="Calibri" w:eastAsia="Times New Roman" w:hAnsi="Calibri" w:cs="Arial"/>
                <w:b/>
                <w:bCs/>
                <w:color w:val="FFFFFF" w:themeColor="light1"/>
                <w:kern w:val="24"/>
                <w:sz w:val="20"/>
                <w:szCs w:val="20"/>
              </w:rPr>
            </w:pPr>
            <w:r>
              <w:br w:type="page"/>
            </w: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p>
          <w:p w:rsidR="00C41CAF" w:rsidRPr="00CF1F9D" w:rsidRDefault="00C41CAF"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Run 1</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C41CAF" w:rsidRPr="00CF1F9D" w:rsidRDefault="00C41CAF"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00" w:type="dxa"/>
            <w:tcBorders>
              <w:top w:val="single" w:sz="8" w:space="0" w:color="FFFFFF"/>
              <w:left w:val="single" w:sz="8" w:space="0" w:color="FFFFFF"/>
              <w:bottom w:val="single" w:sz="24" w:space="0" w:color="FFFFFF"/>
              <w:right w:val="single" w:sz="8" w:space="0" w:color="FFFFFF"/>
            </w:tcBorders>
            <w:shd w:val="clear" w:color="auto" w:fill="4F81BD"/>
          </w:tcPr>
          <w:p w:rsidR="00C41CAF" w:rsidRPr="00CF1F9D" w:rsidRDefault="00C41CAF"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r>
      <w:tr w:rsidR="00C41CAF" w:rsidRPr="00CF1F9D" w:rsidTr="00C41CAF">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43.831</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D10AAE" w:rsidRDefault="00D10AAE" w:rsidP="000A6ACA">
            <w:pPr>
              <w:jc w:val="center"/>
              <w:rPr>
                <w:rFonts w:ascii="Arial" w:eastAsia="Times New Roman" w:hAnsi="Arial" w:cs="Arial"/>
                <w:sz w:val="20"/>
                <w:szCs w:val="20"/>
              </w:rPr>
            </w:pPr>
            <w:r w:rsidRPr="00D10AAE">
              <w:rPr>
                <w:rFonts w:ascii="Arial" w:eastAsia="Times New Roman" w:hAnsi="Arial" w:cs="Arial"/>
                <w:sz w:val="20"/>
                <w:szCs w:val="20"/>
              </w:rPr>
              <w:t>0.124</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D10AAE" w:rsidRDefault="00D10AAE" w:rsidP="000A6ACA">
            <w:pPr>
              <w:jc w:val="center"/>
              <w:rPr>
                <w:rFonts w:ascii="Arial" w:eastAsia="Times New Roman" w:hAnsi="Arial" w:cs="Arial"/>
                <w:sz w:val="20"/>
                <w:szCs w:val="20"/>
              </w:rPr>
            </w:pPr>
            <w:r w:rsidRPr="00D10AAE">
              <w:rPr>
                <w:rFonts w:ascii="Arial" w:eastAsia="Times New Roman" w:hAnsi="Arial" w:cs="Arial"/>
                <w:sz w:val="20"/>
                <w:szCs w:val="20"/>
              </w:rPr>
              <w:t>1.85</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9</w:t>
            </w:r>
          </w:p>
        </w:tc>
        <w:tc>
          <w:tcPr>
            <w:tcW w:w="1800" w:type="dxa"/>
            <w:tcBorders>
              <w:top w:val="single" w:sz="24" w:space="0" w:color="FFFFFF"/>
              <w:left w:val="single" w:sz="8" w:space="0" w:color="FFFFFF"/>
              <w:bottom w:val="single" w:sz="8" w:space="0" w:color="FFFFFF"/>
              <w:right w:val="single" w:sz="8" w:space="0" w:color="FFFFFF"/>
            </w:tcBorders>
            <w:shd w:val="clear" w:color="auto" w:fill="D0D8E8"/>
          </w:tcPr>
          <w:p w:rsidR="00C41CAF" w:rsidRPr="00CF1F9D" w:rsidRDefault="00C41CAF" w:rsidP="000A6ACA">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C41CAF" w:rsidP="000A6ACA">
            <w:pPr>
              <w:jc w:val="center"/>
              <w:rPr>
                <w:rFonts w:ascii="Arial" w:eastAsia="Times New Roman" w:hAnsi="Arial" w:cs="Arial"/>
                <w:sz w:val="20"/>
                <w:szCs w:val="20"/>
              </w:rPr>
            </w:pPr>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44.036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D10AAE" w:rsidRDefault="00D10AAE" w:rsidP="000A6ACA">
            <w:pPr>
              <w:jc w:val="center"/>
              <w:rPr>
                <w:rFonts w:ascii="Arial" w:eastAsia="Times New Roman" w:hAnsi="Arial" w:cs="Arial"/>
                <w:sz w:val="20"/>
                <w:szCs w:val="20"/>
              </w:rPr>
            </w:pPr>
            <w:r w:rsidRPr="00D10AAE">
              <w:rPr>
                <w:rFonts w:ascii="Arial" w:eastAsia="Times New Roman" w:hAnsi="Arial" w:cs="Arial"/>
                <w:sz w:val="20"/>
                <w:szCs w:val="20"/>
              </w:rPr>
              <w:t>0.116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D10AAE" w:rsidRDefault="00D10AAE" w:rsidP="00D10AAE">
            <w:pPr>
              <w:jc w:val="center"/>
              <w:rPr>
                <w:rFonts w:ascii="Arial" w:eastAsia="Times New Roman" w:hAnsi="Arial" w:cs="Arial"/>
                <w:color w:val="000000" w:themeColor="dark1"/>
                <w:kern w:val="24"/>
                <w:sz w:val="20"/>
                <w:szCs w:val="20"/>
              </w:rPr>
            </w:pPr>
            <w:r w:rsidRPr="00D10AAE">
              <w:rPr>
                <w:rFonts w:ascii="Arial" w:eastAsia="Times New Roman" w:hAnsi="Arial" w:cs="Arial"/>
                <w:color w:val="000000" w:themeColor="dark1"/>
                <w:kern w:val="24"/>
                <w:sz w:val="20"/>
                <w:szCs w:val="20"/>
              </w:rPr>
              <w:t>0.993</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D10AAE" w:rsidP="000A6ACA">
            <w:pPr>
              <w:rPr>
                <w:rFonts w:ascii="Arial" w:eastAsia="Times New Roman" w:hAnsi="Arial" w:cs="Arial"/>
                <w:sz w:val="20"/>
                <w:szCs w:val="20"/>
              </w:rPr>
            </w:pPr>
            <w:r>
              <w:rPr>
                <w:rFonts w:ascii="Arial" w:eastAsia="Times New Roman" w:hAnsi="Arial" w:cs="Arial"/>
                <w:sz w:val="20"/>
                <w:szCs w:val="20"/>
              </w:rPr>
              <w:t>8.8</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C41CAF" w:rsidP="000A6ACA">
            <w:pPr>
              <w:jc w:val="center"/>
              <w:rPr>
                <w:rFonts w:ascii="Arial" w:eastAsia="Times New Roman" w:hAnsi="Arial" w:cs="Arial"/>
                <w:sz w:val="20"/>
                <w:szCs w:val="20"/>
              </w:rPr>
            </w:pPr>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6E07C4" w:rsidRDefault="00D10AAE" w:rsidP="000A6ACA">
            <w:pPr>
              <w:jc w:val="center"/>
              <w:rPr>
                <w:rFonts w:ascii="Arial" w:eastAsia="Times New Roman" w:hAnsi="Arial" w:cs="Arial"/>
                <w:strike/>
                <w:sz w:val="20"/>
                <w:szCs w:val="20"/>
              </w:rPr>
            </w:pPr>
            <w:r>
              <w:rPr>
                <w:rFonts w:ascii="Arial" w:eastAsia="Times New Roman" w:hAnsi="Arial" w:cs="Arial"/>
                <w:strike/>
                <w:sz w:val="20"/>
                <w:szCs w:val="20"/>
              </w:rPr>
              <w:t>44.232</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D10AAE" w:rsidRDefault="00D10AAE" w:rsidP="000A6ACA">
            <w:pPr>
              <w:jc w:val="center"/>
              <w:rPr>
                <w:rFonts w:ascii="Arial" w:eastAsia="Times New Roman" w:hAnsi="Arial" w:cs="Arial"/>
                <w:sz w:val="20"/>
                <w:szCs w:val="20"/>
              </w:rPr>
            </w:pPr>
            <w:r>
              <w:rPr>
                <w:rFonts w:ascii="Arial" w:eastAsia="Times New Roman" w:hAnsi="Arial" w:cs="Arial"/>
                <w:sz w:val="20"/>
                <w:szCs w:val="20"/>
              </w:rPr>
              <w:t>0.150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D10AAE" w:rsidRDefault="00D10AAE" w:rsidP="000A6ACA">
            <w:pPr>
              <w:jc w:val="center"/>
              <w:rPr>
                <w:rFonts w:ascii="Arial" w:eastAsia="Times New Roman" w:hAnsi="Arial" w:cs="Arial"/>
                <w:sz w:val="20"/>
                <w:szCs w:val="20"/>
              </w:rPr>
            </w:pPr>
            <w:r>
              <w:rPr>
                <w:rFonts w:ascii="Arial" w:eastAsia="Times New Roman" w:hAnsi="Arial" w:cs="Arial"/>
                <w:sz w:val="20"/>
                <w:szCs w:val="20"/>
              </w:rPr>
              <w:t>0.79</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D10AAE" w:rsidP="000A6ACA">
            <w:pPr>
              <w:rPr>
                <w:rFonts w:ascii="Arial" w:eastAsia="Times New Roman" w:hAnsi="Arial" w:cs="Arial"/>
                <w:sz w:val="20"/>
                <w:szCs w:val="20"/>
              </w:rPr>
            </w:pPr>
            <w:r>
              <w:rPr>
                <w:rFonts w:ascii="Arial" w:eastAsia="Times New Roman" w:hAnsi="Arial" w:cs="Arial"/>
                <w:sz w:val="20"/>
                <w:szCs w:val="20"/>
              </w:rPr>
              <w:t>2.99</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r>
              <w:rPr>
                <w:rFonts w:ascii="Arial" w:eastAsia="Times New Roman" w:hAnsi="Arial" w:cs="Arial"/>
                <w:sz w:val="20"/>
                <w:szCs w:val="20"/>
              </w:rPr>
              <w:t xml:space="preserve"> 95% conf.</w:t>
            </w:r>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44.057</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0.090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0.940</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8</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D10AAE" w:rsidP="000A6ACA">
            <w:pPr>
              <w:rPr>
                <w:rFonts w:ascii="Arial" w:eastAsia="Times New Roman" w:hAnsi="Arial" w:cs="Arial"/>
                <w:sz w:val="20"/>
                <w:szCs w:val="20"/>
              </w:rPr>
            </w:pPr>
            <w:r>
              <w:rPr>
                <w:rFonts w:ascii="Arial" w:eastAsia="Times New Roman" w:hAnsi="Arial" w:cs="Arial"/>
                <w:sz w:val="20"/>
                <w:szCs w:val="20"/>
              </w:rPr>
              <w:t>9.75</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C41CAF" w:rsidP="000A6ACA">
            <w:pPr>
              <w:jc w:val="center"/>
              <w:rPr>
                <w:rFonts w:ascii="Arial" w:eastAsia="Times New Roman" w:hAnsi="Arial" w:cs="Arial"/>
                <w:sz w:val="20"/>
                <w:szCs w:val="20"/>
              </w:rPr>
            </w:pPr>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6E07C4" w:rsidRDefault="00D10AAE" w:rsidP="000A6ACA">
            <w:pPr>
              <w:jc w:val="center"/>
              <w:rPr>
                <w:rFonts w:ascii="Arial" w:eastAsia="Times New Roman" w:hAnsi="Arial" w:cs="Arial"/>
                <w:strike/>
                <w:sz w:val="20"/>
                <w:szCs w:val="20"/>
              </w:rPr>
            </w:pPr>
            <w:r>
              <w:rPr>
                <w:rFonts w:ascii="Arial" w:eastAsia="Times New Roman" w:hAnsi="Arial" w:cs="Arial"/>
                <w:strike/>
                <w:sz w:val="20"/>
                <w:szCs w:val="20"/>
              </w:rPr>
              <w:t>44.078</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0.121</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1.06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D10AAE" w:rsidP="000A6ACA">
            <w:pPr>
              <w:rPr>
                <w:rFonts w:ascii="Arial" w:eastAsia="Times New Roman" w:hAnsi="Arial" w:cs="Arial"/>
                <w:sz w:val="20"/>
                <w:szCs w:val="20"/>
              </w:rPr>
            </w:pPr>
            <w:r>
              <w:rPr>
                <w:rFonts w:ascii="Arial" w:eastAsia="Times New Roman" w:hAnsi="Arial" w:cs="Arial"/>
                <w:sz w:val="20"/>
                <w:szCs w:val="20"/>
              </w:rPr>
              <w:t>0.06</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44.079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0.122</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1.24</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7</w:t>
            </w:r>
          </w:p>
        </w:tc>
        <w:tc>
          <w:tcPr>
            <w:tcW w:w="1800" w:type="dxa"/>
            <w:tcBorders>
              <w:top w:val="single" w:sz="8" w:space="0" w:color="FFFFFF"/>
              <w:left w:val="single" w:sz="8" w:space="0" w:color="FFFFFF"/>
              <w:bottom w:val="single" w:sz="8" w:space="0" w:color="FFFFFF"/>
              <w:right w:val="single" w:sz="8" w:space="0" w:color="FFFFFF"/>
            </w:tcBorders>
            <w:shd w:val="clear" w:color="auto" w:fill="E9EDF4"/>
          </w:tcPr>
          <w:p w:rsidR="00C41CAF" w:rsidRPr="00CF1F9D" w:rsidRDefault="00D10AAE" w:rsidP="000A6ACA">
            <w:pPr>
              <w:rPr>
                <w:rFonts w:ascii="Arial" w:eastAsia="Times New Roman" w:hAnsi="Arial" w:cs="Arial"/>
                <w:sz w:val="20"/>
                <w:szCs w:val="20"/>
              </w:rPr>
            </w:pPr>
            <w:r>
              <w:rPr>
                <w:rFonts w:ascii="Arial" w:eastAsia="Times New Roman" w:hAnsi="Arial" w:cs="Arial"/>
                <w:sz w:val="20"/>
                <w:szCs w:val="20"/>
              </w:rPr>
              <w:t>7.44</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41CAF" w:rsidRPr="00CF1F9D" w:rsidRDefault="00C41CAF" w:rsidP="000A6ACA">
            <w:pPr>
              <w:jc w:val="center"/>
              <w:rPr>
                <w:rFonts w:ascii="Arial" w:eastAsia="Times New Roman" w:hAnsi="Arial" w:cs="Arial"/>
                <w:sz w:val="20"/>
                <w:szCs w:val="20"/>
              </w:rPr>
            </w:pPr>
          </w:p>
        </w:tc>
      </w:tr>
      <w:tr w:rsidR="00C41CAF" w:rsidRPr="00CF1F9D" w:rsidTr="00C41CAF">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6E07C4" w:rsidRDefault="00D10AAE" w:rsidP="000A6ACA">
            <w:pPr>
              <w:jc w:val="center"/>
              <w:rPr>
                <w:rFonts w:ascii="Arial" w:eastAsia="Times New Roman" w:hAnsi="Arial" w:cs="Arial"/>
                <w:strike/>
                <w:sz w:val="20"/>
                <w:szCs w:val="20"/>
              </w:rPr>
            </w:pPr>
            <w:r>
              <w:rPr>
                <w:rFonts w:ascii="Arial" w:eastAsia="Times New Roman" w:hAnsi="Arial" w:cs="Arial"/>
                <w:strike/>
                <w:sz w:val="20"/>
                <w:szCs w:val="20"/>
              </w:rPr>
              <w:t>44.082</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0.213</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4.49</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6</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Pr>
          <w:p w:rsidR="00C41CAF" w:rsidRPr="00CF1F9D" w:rsidRDefault="00D10AAE" w:rsidP="007D28F8">
            <w:pPr>
              <w:rPr>
                <w:rFonts w:ascii="Arial" w:eastAsia="Times New Roman" w:hAnsi="Arial" w:cs="Arial"/>
                <w:sz w:val="20"/>
                <w:szCs w:val="20"/>
              </w:rPr>
            </w:pPr>
            <w:r>
              <w:rPr>
                <w:rFonts w:ascii="Arial" w:eastAsia="Times New Roman" w:hAnsi="Arial" w:cs="Arial"/>
                <w:sz w:val="20"/>
                <w:szCs w:val="20"/>
              </w:rPr>
              <w:t>0.013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r>
      <w:tr w:rsidR="00C41CAF" w:rsidRPr="00CF1F9D" w:rsidTr="00C41CAF">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C41CAF" w:rsidRPr="00CF1F9D" w:rsidRDefault="00C41CAF"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41CAF" w:rsidRPr="008C53B5" w:rsidRDefault="00D10AAE" w:rsidP="000A6ACA">
            <w:pPr>
              <w:jc w:val="center"/>
              <w:rPr>
                <w:rFonts w:ascii="Arial" w:eastAsia="Times New Roman" w:hAnsi="Arial" w:cs="Arial"/>
                <w:strike/>
                <w:sz w:val="20"/>
                <w:szCs w:val="20"/>
              </w:rPr>
            </w:pPr>
            <w:r>
              <w:rPr>
                <w:rFonts w:ascii="Arial" w:eastAsia="Times New Roman" w:hAnsi="Arial" w:cs="Arial"/>
                <w:strike/>
                <w:sz w:val="20"/>
                <w:szCs w:val="20"/>
              </w:rPr>
              <w:t>45.198</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5.52</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41CAF" w:rsidRPr="00CF1F9D" w:rsidRDefault="00D10AAE" w:rsidP="000A6ACA">
            <w:pPr>
              <w:jc w:val="center"/>
              <w:rPr>
                <w:rFonts w:ascii="Arial" w:eastAsia="Times New Roman" w:hAnsi="Arial" w:cs="Arial"/>
                <w:sz w:val="20"/>
                <w:szCs w:val="20"/>
              </w:rPr>
            </w:pPr>
            <w:r>
              <w:rPr>
                <w:rFonts w:ascii="Arial" w:eastAsia="Times New Roman" w:hAnsi="Arial" w:cs="Arial"/>
                <w:sz w:val="20"/>
                <w:szCs w:val="20"/>
              </w:rPr>
              <w:t>1.08</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C41CAF" w:rsidRPr="00CF1F9D" w:rsidRDefault="00C41CAF" w:rsidP="000A6ACA">
            <w:pPr>
              <w:jc w:val="center"/>
              <w:rPr>
                <w:rFonts w:ascii="Arial" w:eastAsia="Times New Roman" w:hAnsi="Arial" w:cs="Arial"/>
                <w:sz w:val="20"/>
                <w:szCs w:val="20"/>
              </w:rPr>
            </w:pPr>
            <w:r>
              <w:rPr>
                <w:rFonts w:ascii="Arial" w:eastAsia="Times New Roman" w:hAnsi="Arial" w:cs="Arial"/>
                <w:sz w:val="20"/>
                <w:szCs w:val="20"/>
              </w:rPr>
              <w:t>6</w:t>
            </w:r>
          </w:p>
        </w:tc>
        <w:tc>
          <w:tcPr>
            <w:tcW w:w="1800" w:type="dxa"/>
            <w:tcBorders>
              <w:top w:val="single" w:sz="8" w:space="0" w:color="FFFFFF"/>
              <w:left w:val="single" w:sz="8" w:space="0" w:color="FFFFFF"/>
              <w:bottom w:val="dashSmallGap" w:sz="4" w:space="0" w:color="auto"/>
              <w:right w:val="single" w:sz="8" w:space="0" w:color="FFFFFF"/>
            </w:tcBorders>
            <w:shd w:val="clear" w:color="auto" w:fill="E9EDF4"/>
          </w:tcPr>
          <w:p w:rsidR="00C41CAF" w:rsidRPr="00CF1F9D" w:rsidRDefault="00D10AAE" w:rsidP="000A6ACA">
            <w:pPr>
              <w:rPr>
                <w:rFonts w:ascii="Arial" w:eastAsia="Times New Roman" w:hAnsi="Arial" w:cs="Arial"/>
                <w:sz w:val="20"/>
                <w:szCs w:val="20"/>
              </w:rPr>
            </w:pPr>
            <w:r>
              <w:rPr>
                <w:rFonts w:ascii="Arial" w:eastAsia="Times New Roman" w:hAnsi="Arial" w:cs="Arial"/>
                <w:sz w:val="20"/>
                <w:szCs w:val="20"/>
              </w:rPr>
              <w:t>2.33</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41CAF" w:rsidRPr="00CF1F9D" w:rsidRDefault="00C41CAF" w:rsidP="0041041C">
            <w:pPr>
              <w:keepNext/>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r>
    </w:tbl>
    <w:p w:rsidR="00CF3591" w:rsidRDefault="0041041C" w:rsidP="0041041C">
      <w:pPr>
        <w:pStyle w:val="Caption"/>
      </w:pPr>
      <w:bookmarkStart w:id="2" w:name="_Ref445888072"/>
      <w:r>
        <w:t xml:space="preserve">Table </w:t>
      </w:r>
      <w:fldSimple w:instr=" SEQ Table \* ARABIC ">
        <w:r>
          <w:rPr>
            <w:noProof/>
          </w:rPr>
          <w:t>4</w:t>
        </w:r>
      </w:fldSimple>
      <w:bookmarkEnd w:id="2"/>
      <w:r>
        <w:t xml:space="preserve"> </w:t>
      </w:r>
      <w:proofErr w:type="spellStart"/>
      <w:r>
        <w:t>Pade</w:t>
      </w:r>
      <w:proofErr w:type="spellEnd"/>
      <w:r>
        <w:t xml:space="preserve"> approximant results for experimental data from Run 1. </w:t>
      </w:r>
    </w:p>
    <w:p w:rsidR="007217AA" w:rsidRDefault="007217AA" w:rsidP="00D11ED1"/>
    <w:p w:rsidR="007217AA" w:rsidRDefault="007217AA" w:rsidP="00D11ED1"/>
    <w:p w:rsidR="00CF3591" w:rsidRDefault="00CF3591" w:rsidP="00D11ED1"/>
    <w:p w:rsidR="000A6ACA" w:rsidRDefault="000A6ACA" w:rsidP="00D11ED1"/>
    <w:p w:rsidR="006E07C4" w:rsidRPr="006E07C4" w:rsidRDefault="00CF1F9D" w:rsidP="00C41CAF">
      <w:pPr>
        <w:rPr>
          <w:b/>
          <w:color w:val="FF0000"/>
        </w:rPr>
      </w:pPr>
      <w:r>
        <w:t xml:space="preserve">As shown in </w:t>
      </w:r>
      <w:r w:rsidR="005D14F8">
        <w:t xml:space="preserve">Tables </w:t>
      </w:r>
      <w:r w:rsidR="005D14F8">
        <w:fldChar w:fldCharType="begin"/>
      </w:r>
      <w:r w:rsidR="005D14F8">
        <w:instrText xml:space="preserve"> REF _Ref445888028 \h </w:instrText>
      </w:r>
      <w:r w:rsidR="005D14F8">
        <w:fldChar w:fldCharType="separate"/>
      </w:r>
      <w:r w:rsidR="005D14F8">
        <w:rPr>
          <w:noProof/>
        </w:rPr>
        <w:t>3</w:t>
      </w:r>
      <w:r w:rsidR="005D14F8">
        <w:fldChar w:fldCharType="end"/>
      </w:r>
      <w:r w:rsidR="005D14F8">
        <w:t xml:space="preserve"> and </w:t>
      </w:r>
      <w:r w:rsidR="005D14F8">
        <w:fldChar w:fldCharType="begin"/>
      </w:r>
      <w:r w:rsidR="005D14F8">
        <w:instrText xml:space="preserve"> REF _Ref445888072 \h </w:instrText>
      </w:r>
      <w:r w:rsidR="005D14F8">
        <w:fldChar w:fldCharType="separate"/>
      </w:r>
      <w:r w:rsidR="005D14F8">
        <w:rPr>
          <w:noProof/>
        </w:rPr>
        <w:t>4</w:t>
      </w:r>
      <w:r w:rsidR="005D14F8">
        <w:fldChar w:fldCharType="end"/>
      </w:r>
      <w:r>
        <w:t xml:space="preserve">, many of the higher order </w:t>
      </w:r>
      <w:proofErr w:type="spellStart"/>
      <w:r>
        <w:t>Pade</w:t>
      </w:r>
      <w:proofErr w:type="spellEnd"/>
      <w:r>
        <w:t xml:space="preserve"> fits are rejected to a 95% confidence level by the F-test, leaving the </w:t>
      </w:r>
      <w:proofErr w:type="spellStart"/>
      <w:r>
        <w:t>Pade</w:t>
      </w:r>
      <w:proofErr w:type="spellEnd"/>
      <w:r>
        <w:t xml:space="preserve"> (1,0), </w:t>
      </w:r>
      <w:proofErr w:type="spellStart"/>
      <w:r>
        <w:t>Pade</w:t>
      </w:r>
      <w:proofErr w:type="spellEnd"/>
      <w:r>
        <w:t xml:space="preserve">(2,0), </w:t>
      </w:r>
      <w:proofErr w:type="spellStart"/>
      <w:r>
        <w:t>Pade</w:t>
      </w:r>
      <w:proofErr w:type="spellEnd"/>
      <w:r>
        <w:t xml:space="preserve"> (0,1) and </w:t>
      </w:r>
      <w:proofErr w:type="spellStart"/>
      <w:r>
        <w:t>Pade</w:t>
      </w:r>
      <w:proofErr w:type="spellEnd"/>
      <w:r>
        <w:t>(1,1) as viable fitting function</w:t>
      </w:r>
      <w:r w:rsidR="006E07C4">
        <w:t>s for the extrapolation to the a</w:t>
      </w:r>
      <w:r>
        <w:t>symmetry value at zero foil thickness</w:t>
      </w:r>
      <w:r w:rsidR="00C41CAF">
        <w:t>.</w:t>
      </w:r>
    </w:p>
    <w:p w:rsidR="00C17EDD" w:rsidRDefault="00C17EDD" w:rsidP="00D11ED1"/>
    <w:p w:rsidR="006E07C4" w:rsidRDefault="006E07C4" w:rsidP="00D11ED1"/>
    <w:p w:rsidR="001F57B9" w:rsidRPr="001F57B9" w:rsidRDefault="001F57B9" w:rsidP="006E07C4">
      <w:r>
        <w:t xml:space="preserve">The distribution of values of </w:t>
      </w:r>
      <w:proofErr w:type="spellStart"/>
      <w:r>
        <w:t>Ao</w:t>
      </w:r>
      <w:proofErr w:type="spellEnd"/>
      <w:r>
        <w:t xml:space="preserve"> vs. the non-excluded fitting</w:t>
      </w:r>
      <w:r w:rsidR="005D14F8">
        <w:t xml:space="preserve"> functions is shown in </w:t>
      </w:r>
      <w:r w:rsidR="005D14F8">
        <w:fldChar w:fldCharType="begin"/>
      </w:r>
      <w:r w:rsidR="005D14F8">
        <w:instrText xml:space="preserve"> REF _Ref445888243 \h </w:instrText>
      </w:r>
      <w:r w:rsidR="005D14F8">
        <w:fldChar w:fldCharType="separate"/>
      </w:r>
      <w:r w:rsidR="005D14F8">
        <w:t xml:space="preserve">Figure </w:t>
      </w:r>
      <w:r w:rsidR="005D14F8">
        <w:rPr>
          <w:noProof/>
        </w:rPr>
        <w:t>1</w:t>
      </w:r>
      <w:r w:rsidR="005D14F8">
        <w:fldChar w:fldCharType="end"/>
      </w:r>
      <w:r>
        <w:t xml:space="preserve"> below. There is a clear clustering of the values around 44.06, with the </w:t>
      </w:r>
      <w:proofErr w:type="spellStart"/>
      <w:proofErr w:type="gramStart"/>
      <w:r>
        <w:t>Pade</w:t>
      </w:r>
      <w:proofErr w:type="spellEnd"/>
      <w:r>
        <w:t>(</w:t>
      </w:r>
      <w:proofErr w:type="gramEnd"/>
      <w:r>
        <w:t xml:space="preserve">1,0), or linear fit the farthest outlier. A Gaussian representation of the mean and standard deviation of the full data set is shown by the blue curve, and the distribution for the mean and </w:t>
      </w:r>
      <w:proofErr w:type="spellStart"/>
      <w:r>
        <w:t>std</w:t>
      </w:r>
      <w:proofErr w:type="spellEnd"/>
      <w:r>
        <w:t xml:space="preserve"> dev of the data with the </w:t>
      </w:r>
      <w:proofErr w:type="spellStart"/>
      <w:r>
        <w:t>Pade</w:t>
      </w:r>
      <w:proofErr w:type="spellEnd"/>
      <w:r>
        <w:t xml:space="preserve">(1,0) removed from the data set is shown by the green curve. </w:t>
      </w:r>
    </w:p>
    <w:p w:rsidR="006E07C4" w:rsidRDefault="006E07C4" w:rsidP="006E07C4"/>
    <w:p w:rsidR="005D14F8" w:rsidRDefault="00D602A8" w:rsidP="005D14F8">
      <w:pPr>
        <w:keepNext/>
      </w:pPr>
      <w:r>
        <w:rPr>
          <w:noProof/>
        </w:rPr>
        <w:drawing>
          <wp:inline distT="0" distB="0" distL="0" distR="0" wp14:anchorId="771EEF1C" wp14:editId="435870F7">
            <wp:extent cx="5943600" cy="2661285"/>
            <wp:effectExtent l="0" t="0" r="1905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07C4" w:rsidRDefault="005D14F8" w:rsidP="005D14F8">
      <w:pPr>
        <w:pStyle w:val="Caption"/>
      </w:pPr>
      <w:bookmarkStart w:id="3" w:name="_Ref445888243"/>
      <w:r>
        <w:t xml:space="preserve">Figure </w:t>
      </w:r>
      <w:fldSimple w:instr=" SEQ Figure \* ARABIC ">
        <w:r>
          <w:rPr>
            <w:noProof/>
          </w:rPr>
          <w:t>1</w:t>
        </w:r>
      </w:fldSimple>
      <w:bookmarkEnd w:id="3"/>
      <w:r>
        <w:t xml:space="preserve">: Distribution of the values for A0 extrapolated using the non-excluded </w:t>
      </w:r>
      <w:proofErr w:type="spellStart"/>
      <w:proofErr w:type="gramStart"/>
      <w:r>
        <w:t>Pade</w:t>
      </w:r>
      <w:proofErr w:type="spellEnd"/>
      <w:r>
        <w:t>(</w:t>
      </w:r>
      <w:proofErr w:type="spellStart"/>
      <w:proofErr w:type="gramEnd"/>
      <w:r>
        <w:t>n,m</w:t>
      </w:r>
      <w:proofErr w:type="spellEnd"/>
      <w:r>
        <w:t xml:space="preserve">) terms. </w:t>
      </w:r>
    </w:p>
    <w:p w:rsidR="003D0DD4" w:rsidRDefault="003D0DD4" w:rsidP="006E07C4"/>
    <w:p w:rsidR="003D0DD4" w:rsidRDefault="003D0DD4" w:rsidP="006E07C4"/>
    <w:p w:rsidR="00CA4924" w:rsidRDefault="006E07C4" w:rsidP="006E07C4">
      <w:r>
        <w:t xml:space="preserve">The </w:t>
      </w:r>
      <w:proofErr w:type="spellStart"/>
      <w:proofErr w:type="gramStart"/>
      <w:r>
        <w:t>Pade</w:t>
      </w:r>
      <w:proofErr w:type="spellEnd"/>
      <w:r>
        <w:t>(</w:t>
      </w:r>
      <w:proofErr w:type="gramEnd"/>
      <w:r>
        <w:t>1,0), or linear fit, to the data appears to be a poor fit by eye. However, the fit cannot be excluded based on an F test since it has no lower order function to compare to, nor can it be rejected outright based on the χ2 value</w:t>
      </w:r>
      <w:r w:rsidR="00D602A8">
        <w:t xml:space="preserve"> </w:t>
      </w:r>
      <w:r w:rsidR="00D602A8" w:rsidRPr="00D602A8">
        <w:rPr>
          <w:color w:val="FF0000"/>
        </w:rPr>
        <w:t>(though 2.38 and 1.85 for a 9 degree of freedom fit have 95 and 99% associated in the chart – any way to exclude based on that?)</w:t>
      </w:r>
      <w:r>
        <w:t xml:space="preserve">. To investigate the dependence of the linear fit to the data on the number of target foils in the data set, successive target foils were removed from the fit starting with the thickest.  Indeed, the </w:t>
      </w:r>
      <w:proofErr w:type="spellStart"/>
      <w:r>
        <w:t>Pade</w:t>
      </w:r>
      <w:proofErr w:type="spellEnd"/>
      <w:r>
        <w:t xml:space="preserve">(1,0) fit increases with each foil removed toward a value more consistent with the other </w:t>
      </w:r>
      <w:r w:rsidR="00CA4924">
        <w:t xml:space="preserve">values, but when removing successive target foils from the data set, the other functions approximating the data also have deviations when, in particular, the </w:t>
      </w:r>
      <w:proofErr w:type="spellStart"/>
      <w:r w:rsidR="00CA4924">
        <w:t>foilset</w:t>
      </w:r>
      <w:proofErr w:type="spellEnd"/>
      <w:r w:rsidR="00CA4924">
        <w:t xml:space="preserve"> is reduced to the thinnest 5 and 6 data points </w:t>
      </w:r>
    </w:p>
    <w:p w:rsidR="00D602A8" w:rsidRDefault="00D602A8" w:rsidP="006E07C4"/>
    <w:p w:rsidR="00CA4924" w:rsidRDefault="00CA4924" w:rsidP="006E07C4">
      <w:r>
        <w:t xml:space="preserve"> (Add </w:t>
      </w:r>
      <w:proofErr w:type="gramStart"/>
      <w:r>
        <w:t>images of Daniels successive fits</w:t>
      </w:r>
      <w:proofErr w:type="gramEnd"/>
      <w:r>
        <w:t xml:space="preserve"> here if we are keeping this section)</w:t>
      </w:r>
    </w:p>
    <w:p w:rsidR="00CA4924" w:rsidRDefault="00CA4924" w:rsidP="006E07C4">
      <w:r>
        <w:rPr>
          <w:noProof/>
        </w:rPr>
        <w:lastRenderedPageBreak/>
        <w:drawing>
          <wp:inline distT="0" distB="0" distL="0" distR="0" wp14:anchorId="2CD5B4C2" wp14:editId="1D84332C">
            <wp:extent cx="5943600" cy="3869055"/>
            <wp:effectExtent l="0" t="0" r="1905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07C4" w:rsidRDefault="006E07C4" w:rsidP="00D11ED1"/>
    <w:p w:rsidR="006E07C4" w:rsidRPr="002758F2" w:rsidRDefault="00CA38DA" w:rsidP="00D11ED1">
      <w:pPr>
        <w:rPr>
          <w:highlight w:val="yellow"/>
        </w:rPr>
      </w:pPr>
      <w:r w:rsidRPr="002758F2">
        <w:rPr>
          <w:highlight w:val="yellow"/>
        </w:rPr>
        <w:t>These need to be redone with corrected values</w:t>
      </w:r>
    </w:p>
    <w:p w:rsidR="009E2DF1" w:rsidRDefault="009E2DF1" w:rsidP="00D11ED1"/>
    <w:p w:rsidR="00CA38DA" w:rsidRDefault="00CA38DA">
      <w:r>
        <w:br w:type="page"/>
      </w:r>
    </w:p>
    <w:p w:rsidR="00D602A8" w:rsidRDefault="00D602A8" w:rsidP="00D11ED1">
      <w:r>
        <w:lastRenderedPageBreak/>
        <w:t xml:space="preserve">**This section to be revisited with better values for </w:t>
      </w:r>
      <w:proofErr w:type="spellStart"/>
      <w:r>
        <w:t>dR</w:t>
      </w:r>
      <w:proofErr w:type="spellEnd"/>
    </w:p>
    <w:p w:rsidR="00D602A8" w:rsidRDefault="00D602A8" w:rsidP="00D11ED1"/>
    <w:p w:rsidR="00CA38DA" w:rsidRDefault="00CA38DA" w:rsidP="00D11ED1">
      <w:r>
        <w:t xml:space="preserve">The alternative to using the measured foil thickness to extrapolate to zero thickness is to rather use asymmetry vs rate for the extrapolation to the asymmetry at zero rate. These have been investigated using the </w:t>
      </w:r>
      <w:proofErr w:type="spellStart"/>
      <w:r>
        <w:t>pade</w:t>
      </w:r>
      <w:proofErr w:type="spellEnd"/>
      <w:r>
        <w:t xml:space="preserve"> approximant formalism, and are summarized here for first run 1 then run 2. </w:t>
      </w:r>
    </w:p>
    <w:p w:rsidR="00CA38DA" w:rsidRDefault="00CA38DA"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90"/>
        <w:gridCol w:w="1620"/>
        <w:gridCol w:w="2070"/>
      </w:tblGrid>
      <w:tr w:rsidR="00CA38DA" w:rsidRPr="00CF1F9D" w:rsidTr="000A6ACA">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Default="00CA38DA" w:rsidP="000A6ACA">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r>
              <w:rPr>
                <w:rFonts w:ascii="Calibri" w:eastAsia="Times New Roman" w:hAnsi="Calibri" w:cs="Arial"/>
                <w:b/>
                <w:bCs/>
                <w:color w:val="FFFFFF" w:themeColor="light1"/>
                <w:kern w:val="24"/>
                <w:sz w:val="20"/>
                <w:szCs w:val="20"/>
              </w:rPr>
              <w:t xml:space="preserve"> </w:t>
            </w:r>
          </w:p>
          <w:p w:rsidR="00CA38DA" w:rsidRDefault="00CA38DA" w:rsidP="00CA38DA">
            <w:pPr>
              <w:jc w:val="center"/>
              <w:rPr>
                <w:rFonts w:ascii="Calibri" w:eastAsia="Times New Roman" w:hAnsi="Calibri" w:cs="Arial"/>
                <w:b/>
                <w:bCs/>
                <w:color w:val="FFFFFF" w:themeColor="light1"/>
                <w:kern w:val="24"/>
                <w:sz w:val="20"/>
                <w:szCs w:val="20"/>
              </w:rPr>
            </w:pPr>
            <w:r>
              <w:rPr>
                <w:rFonts w:ascii="Calibri" w:eastAsia="Times New Roman" w:hAnsi="Calibri" w:cs="Arial"/>
                <w:b/>
                <w:bCs/>
                <w:color w:val="FFFFFF" w:themeColor="light1"/>
                <w:kern w:val="24"/>
                <w:sz w:val="20"/>
                <w:szCs w:val="20"/>
              </w:rPr>
              <w:t>Run 1</w:t>
            </w:r>
          </w:p>
          <w:p w:rsidR="00CA38DA" w:rsidRPr="00CF1F9D" w:rsidRDefault="00CA38DA" w:rsidP="00CA38D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 vs. Rate</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CA38DA" w:rsidRPr="00CF1F9D" w:rsidRDefault="00CA38D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CA38DA" w:rsidRDefault="00CA38D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CA38DA" w:rsidRPr="00CF1F9D" w:rsidRDefault="00CA38D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CA38DA" w:rsidRPr="00CF1F9D" w:rsidTr="000A6ACA">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trike/>
                <w:sz w:val="20"/>
                <w:szCs w:val="20"/>
              </w:rPr>
            </w:pPr>
            <w:r w:rsidRPr="00CA38DA">
              <w:rPr>
                <w:rFonts w:ascii="Arial" w:eastAsia="Times New Roman" w:hAnsi="Arial" w:cs="Arial"/>
                <w:strike/>
                <w:sz w:val="20"/>
                <w:szCs w:val="20"/>
              </w:rPr>
              <w:t>42.76</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.343</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44</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9</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rPr>
                <w:rFonts w:ascii="Arial" w:eastAsia="Times New Roman" w:hAnsi="Arial" w:cs="Arial"/>
                <w:sz w:val="20"/>
                <w:szCs w:val="20"/>
              </w:rPr>
            </w:pPr>
            <w:r w:rsidRPr="00CA38DA">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D158AF" w:rsidP="000A6ACA">
            <w:pPr>
              <w:jc w:val="center"/>
              <w:rPr>
                <w:rFonts w:ascii="Arial" w:eastAsia="Times New Roman" w:hAnsi="Arial" w:cs="Arial"/>
                <w:sz w:val="20"/>
                <w:szCs w:val="20"/>
              </w:rPr>
            </w:pPr>
            <w:r>
              <w:rPr>
                <w:rFonts w:ascii="Arial" w:eastAsia="Times New Roman" w:hAnsi="Arial" w:cs="Arial"/>
                <w:sz w:val="20"/>
                <w:szCs w:val="20"/>
              </w:rPr>
              <w:t>4</w:t>
            </w:r>
            <w:r w:rsidR="00CA38DA" w:rsidRPr="00CA38DA">
              <w:rPr>
                <w:rFonts w:ascii="Arial" w:eastAsia="Times New Roman" w:hAnsi="Arial" w:cs="Arial"/>
                <w:sz w:val="20"/>
                <w:szCs w:val="20"/>
              </w:rPr>
              <w:t>3.95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.100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Calibri" w:eastAsia="Times New Roman" w:hAnsi="Calibri" w:cs="Arial"/>
                <w:color w:val="000000" w:themeColor="dark1"/>
                <w:kern w:val="24"/>
                <w:sz w:val="20"/>
                <w:szCs w:val="20"/>
              </w:rPr>
            </w:pPr>
            <w:r w:rsidRPr="00CA38DA">
              <w:rPr>
                <w:rFonts w:ascii="Calibri" w:eastAsia="Times New Roman" w:hAnsi="Calibri" w:cs="Arial"/>
                <w:color w:val="000000" w:themeColor="dark1"/>
                <w:kern w:val="24"/>
                <w:sz w:val="20"/>
                <w:szCs w:val="20"/>
              </w:rPr>
              <w:t>1.59</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rPr>
                <w:rFonts w:ascii="Arial" w:eastAsia="Times New Roman" w:hAnsi="Arial" w:cs="Arial"/>
                <w:sz w:val="20"/>
                <w:szCs w:val="20"/>
              </w:rPr>
            </w:pPr>
            <w:r w:rsidRPr="00CA38DA">
              <w:rPr>
                <w:rFonts w:ascii="Arial" w:eastAsia="Times New Roman" w:hAnsi="Arial" w:cs="Arial"/>
                <w:sz w:val="20"/>
                <w:szCs w:val="20"/>
              </w:rPr>
              <w:t>241</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trike/>
                <w:sz w:val="20"/>
                <w:szCs w:val="20"/>
              </w:rPr>
            </w:pPr>
            <w:r w:rsidRPr="00CA38DA">
              <w:rPr>
                <w:rFonts w:ascii="Arial" w:eastAsia="Times New Roman" w:hAnsi="Arial" w:cs="Arial"/>
                <w:strike/>
                <w:sz w:val="20"/>
                <w:szCs w:val="20"/>
              </w:rPr>
              <w:t>44.05</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.110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1.30</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rPr>
                <w:rFonts w:ascii="Arial" w:eastAsia="Times New Roman" w:hAnsi="Arial" w:cs="Arial"/>
                <w:sz w:val="20"/>
                <w:szCs w:val="20"/>
              </w:rPr>
            </w:pPr>
            <w:r w:rsidRPr="00CA38DA">
              <w:rPr>
                <w:rFonts w:ascii="Arial" w:eastAsia="Times New Roman" w:hAnsi="Arial" w:cs="Arial"/>
                <w:sz w:val="20"/>
                <w:szCs w:val="20"/>
              </w:rPr>
              <w:t>2.84</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 xml:space="preserve">Reject: </w:t>
            </w:r>
            <w:proofErr w:type="spellStart"/>
            <w:r w:rsidRPr="00CA38DA">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trike/>
                <w:sz w:val="20"/>
                <w:szCs w:val="20"/>
              </w:rPr>
            </w:pPr>
            <w:r w:rsidRPr="00CA38DA">
              <w:rPr>
                <w:rFonts w:ascii="Arial" w:eastAsia="Times New Roman" w:hAnsi="Arial" w:cs="Arial"/>
                <w:strike/>
                <w:sz w:val="20"/>
                <w:szCs w:val="20"/>
              </w:rPr>
              <w:t>43.36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.236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18.0</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rPr>
                <w:rFonts w:ascii="Arial" w:eastAsia="Times New Roman" w:hAnsi="Arial" w:cs="Arial"/>
                <w:sz w:val="20"/>
                <w:szCs w:val="20"/>
              </w:rPr>
            </w:pPr>
            <w:r w:rsidRPr="00CA38DA">
              <w:rPr>
                <w:rFonts w:ascii="Arial" w:eastAsia="Times New Roman" w:hAnsi="Arial" w:cs="Arial"/>
                <w:sz w:val="20"/>
                <w:szCs w:val="20"/>
              </w:rPr>
              <w:t>14.07</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44.07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.090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1.25</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rPr>
                <w:rFonts w:ascii="Arial" w:eastAsia="Times New Roman" w:hAnsi="Arial" w:cs="Arial"/>
                <w:sz w:val="20"/>
                <w:szCs w:val="20"/>
              </w:rPr>
            </w:pPr>
            <w:r w:rsidRPr="00CA38DA">
              <w:rPr>
                <w:rFonts w:ascii="Arial" w:eastAsia="Times New Roman" w:hAnsi="Arial" w:cs="Arial"/>
                <w:sz w:val="20"/>
                <w:szCs w:val="20"/>
              </w:rPr>
              <w:t>108</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83156E"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Pr="00CF1F9D" w:rsidRDefault="0083156E"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(0,3)</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43.96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0.105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2.02</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83156E" w:rsidRDefault="0083156E" w:rsidP="000A6ACA">
            <w:pPr>
              <w:rPr>
                <w:rFonts w:ascii="Arial" w:eastAsia="Times New Roman" w:hAnsi="Arial" w:cs="Arial"/>
                <w:sz w:val="20"/>
                <w:szCs w:val="20"/>
              </w:rPr>
            </w:pPr>
            <w:r>
              <w:rPr>
                <w:rFonts w:ascii="Arial" w:eastAsia="Times New Roman" w:hAnsi="Arial" w:cs="Arial"/>
                <w:sz w:val="20"/>
                <w:szCs w:val="20"/>
              </w:rPr>
              <w:t>-1.64</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Pr="00CA38DA" w:rsidRDefault="0083156E" w:rsidP="000A6ACA">
            <w:pPr>
              <w:jc w:val="center"/>
              <w:rPr>
                <w:rFonts w:ascii="Arial" w:eastAsia="Times New Roman" w:hAnsi="Arial" w:cs="Arial"/>
                <w:sz w:val="20"/>
                <w:szCs w:val="20"/>
              </w:rPr>
            </w:pPr>
            <w:r>
              <w:rPr>
                <w:rFonts w:ascii="Arial" w:eastAsia="Times New Roman" w:hAnsi="Arial" w:cs="Arial"/>
                <w:sz w:val="20"/>
                <w:szCs w:val="20"/>
              </w:rPr>
              <w:t>Reject Ftest</w:t>
            </w: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83156E" w:rsidRPr="00CA38DA" w:rsidRDefault="0083156E"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44.12</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0.100</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1.56</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rPr>
                <w:rFonts w:ascii="Arial" w:eastAsia="Times New Roman" w:hAnsi="Arial" w:cs="Arial"/>
                <w:sz w:val="20"/>
                <w:szCs w:val="20"/>
              </w:rPr>
            </w:pPr>
            <w:r>
              <w:rPr>
                <w:rFonts w:ascii="Arial" w:eastAsia="Times New Roman" w:hAnsi="Arial" w:cs="Arial"/>
                <w:sz w:val="20"/>
                <w:szCs w:val="20"/>
              </w:rPr>
              <w:t>248</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trike/>
                <w:sz w:val="20"/>
                <w:szCs w:val="20"/>
              </w:rPr>
            </w:pPr>
            <w:r w:rsidRPr="00CA38DA">
              <w:rPr>
                <w:rFonts w:ascii="Arial" w:eastAsia="Times New Roman" w:hAnsi="Arial" w:cs="Arial"/>
                <w:strike/>
                <w:sz w:val="20"/>
                <w:szCs w:val="20"/>
              </w:rPr>
              <w:t>44.28</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0.270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3.16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CA38DA" w:rsidRPr="00CA38DA" w:rsidRDefault="00CA38DA" w:rsidP="000A6ACA">
            <w:pPr>
              <w:rPr>
                <w:rFonts w:ascii="Arial" w:eastAsia="Times New Roman" w:hAnsi="Arial" w:cs="Arial"/>
                <w:sz w:val="20"/>
                <w:szCs w:val="20"/>
              </w:rPr>
            </w:pPr>
            <w:r>
              <w:rPr>
                <w:rFonts w:ascii="Arial" w:eastAsia="Times New Roman" w:hAnsi="Arial" w:cs="Arial"/>
                <w:sz w:val="20"/>
                <w:szCs w:val="20"/>
              </w:rPr>
              <w:t>-2.03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trike/>
                <w:sz w:val="20"/>
                <w:szCs w:val="20"/>
              </w:rPr>
            </w:pPr>
            <w:r w:rsidRPr="00CA38DA">
              <w:rPr>
                <w:rFonts w:ascii="Arial" w:eastAsia="Times New Roman" w:hAnsi="Arial" w:cs="Arial"/>
                <w:strike/>
                <w:sz w:val="20"/>
                <w:szCs w:val="20"/>
              </w:rPr>
              <w:t>44.04</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0.118</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1.80</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dashSmallGap" w:sz="4" w:space="0" w:color="auto"/>
              <w:right w:val="single" w:sz="8" w:space="0" w:color="FFFFFF"/>
            </w:tcBorders>
            <w:shd w:val="clear" w:color="auto" w:fill="E9EDF4"/>
          </w:tcPr>
          <w:p w:rsidR="00CA38DA" w:rsidRPr="00CA38DA" w:rsidRDefault="00CA38DA" w:rsidP="000A6ACA">
            <w:pPr>
              <w:rPr>
                <w:rFonts w:ascii="Arial" w:eastAsia="Times New Roman" w:hAnsi="Arial" w:cs="Arial"/>
                <w:sz w:val="20"/>
                <w:szCs w:val="20"/>
              </w:rPr>
            </w:pPr>
            <w:r>
              <w:rPr>
                <w:rFonts w:ascii="Arial" w:eastAsia="Times New Roman" w:hAnsi="Arial" w:cs="Arial"/>
                <w:sz w:val="20"/>
                <w:szCs w:val="20"/>
              </w:rPr>
              <w:t>0.21</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r w:rsidR="00CA38DA" w:rsidRPr="00CF1F9D" w:rsidTr="000A6ACA">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F1F9D" w:rsidRDefault="00CA38DA"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44.06</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0.0355</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1.78</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4" w:space="0" w:color="FFFFFF"/>
              <w:left w:val="single" w:sz="8" w:space="0" w:color="FFFFFF"/>
              <w:bottom w:val="single" w:sz="8" w:space="0" w:color="FFFFFF"/>
              <w:right w:val="single" w:sz="8" w:space="0" w:color="FFFFFF"/>
            </w:tcBorders>
            <w:shd w:val="clear" w:color="auto" w:fill="E9EDF4"/>
          </w:tcPr>
          <w:p w:rsidR="00CA38DA" w:rsidRPr="00CA38DA" w:rsidRDefault="00CA38DA" w:rsidP="000A6ACA">
            <w:pPr>
              <w:rPr>
                <w:rFonts w:ascii="Arial" w:eastAsia="Times New Roman" w:hAnsi="Arial" w:cs="Arial"/>
                <w:sz w:val="20"/>
                <w:szCs w:val="20"/>
              </w:rPr>
            </w:pPr>
            <w:r>
              <w:rPr>
                <w:rFonts w:ascii="Arial" w:eastAsia="Times New Roman" w:hAnsi="Arial" w:cs="Arial"/>
                <w:sz w:val="20"/>
                <w:szCs w:val="20"/>
              </w:rPr>
              <w:t>216</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c>
          <w:tcPr>
            <w:tcW w:w="20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CA38DA" w:rsidRPr="00CA38DA" w:rsidRDefault="00CA38DA" w:rsidP="000A6ACA">
            <w:pPr>
              <w:jc w:val="center"/>
              <w:rPr>
                <w:rFonts w:ascii="Arial" w:eastAsia="Times New Roman" w:hAnsi="Arial" w:cs="Arial"/>
                <w:sz w:val="20"/>
                <w:szCs w:val="20"/>
              </w:rPr>
            </w:pPr>
          </w:p>
        </w:tc>
      </w:tr>
    </w:tbl>
    <w:p w:rsidR="00CA38DA" w:rsidRDefault="00CA38DA" w:rsidP="00D11ED1"/>
    <w:tbl>
      <w:tblPr>
        <w:tblW w:w="10674" w:type="dxa"/>
        <w:tblLayout w:type="fixed"/>
        <w:tblCellMar>
          <w:left w:w="0" w:type="dxa"/>
          <w:right w:w="0" w:type="dxa"/>
        </w:tblCellMar>
        <w:tblLook w:val="0420" w:firstRow="1" w:lastRow="0" w:firstColumn="0" w:lastColumn="0" w:noHBand="0" w:noVBand="1"/>
      </w:tblPr>
      <w:tblGrid>
        <w:gridCol w:w="1314"/>
        <w:gridCol w:w="1170"/>
        <w:gridCol w:w="900"/>
        <w:gridCol w:w="900"/>
        <w:gridCol w:w="810"/>
        <w:gridCol w:w="1890"/>
        <w:gridCol w:w="1620"/>
        <w:gridCol w:w="2070"/>
      </w:tblGrid>
      <w:tr w:rsidR="00CA38DA" w:rsidRPr="00CF1F9D" w:rsidTr="000A6ACA">
        <w:trPr>
          <w:trHeight w:val="421"/>
        </w:trPr>
        <w:tc>
          <w:tcPr>
            <w:tcW w:w="13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Default="00CA38DA" w:rsidP="000A6ACA">
            <w:pPr>
              <w:jc w:val="center"/>
              <w:rPr>
                <w:rFonts w:ascii="Calibri" w:eastAsia="Times New Roman" w:hAnsi="Calibri" w:cs="Arial"/>
                <w:b/>
                <w:bCs/>
                <w:color w:val="FFFFFF" w:themeColor="light1"/>
                <w:kern w:val="24"/>
                <w:sz w:val="20"/>
                <w:szCs w:val="20"/>
              </w:rPr>
            </w:pPr>
            <w:proofErr w:type="spellStart"/>
            <w:r w:rsidRPr="00CF1F9D">
              <w:rPr>
                <w:rFonts w:ascii="Calibri" w:eastAsia="Times New Roman" w:hAnsi="Calibri" w:cs="Arial"/>
                <w:b/>
                <w:bCs/>
                <w:color w:val="FFFFFF" w:themeColor="light1"/>
                <w:kern w:val="24"/>
                <w:sz w:val="20"/>
                <w:szCs w:val="20"/>
              </w:rPr>
              <w:t>Pade</w:t>
            </w:r>
            <w:proofErr w:type="spellEnd"/>
            <w:r w:rsidRPr="00CF1F9D">
              <w:rPr>
                <w:rFonts w:ascii="Calibri" w:eastAsia="Times New Roman" w:hAnsi="Calibri" w:cs="Arial"/>
                <w:b/>
                <w:bCs/>
                <w:color w:val="FFFFFF" w:themeColor="light1"/>
                <w:kern w:val="24"/>
                <w:sz w:val="20"/>
                <w:szCs w:val="20"/>
              </w:rPr>
              <w:t>(</w:t>
            </w:r>
            <w:proofErr w:type="spellStart"/>
            <w:r w:rsidRPr="00CF1F9D">
              <w:rPr>
                <w:rFonts w:ascii="Calibri" w:eastAsia="Times New Roman" w:hAnsi="Calibri" w:cs="Arial"/>
                <w:b/>
                <w:bCs/>
                <w:color w:val="FFFFFF" w:themeColor="light1"/>
                <w:kern w:val="24"/>
                <w:sz w:val="20"/>
                <w:szCs w:val="20"/>
              </w:rPr>
              <w:t>n,m</w:t>
            </w:r>
            <w:proofErr w:type="spellEnd"/>
            <w:r w:rsidRPr="00CF1F9D">
              <w:rPr>
                <w:rFonts w:ascii="Calibri" w:eastAsia="Times New Roman" w:hAnsi="Calibri" w:cs="Arial"/>
                <w:b/>
                <w:bCs/>
                <w:color w:val="FFFFFF" w:themeColor="light1"/>
                <w:kern w:val="24"/>
                <w:sz w:val="20"/>
                <w:szCs w:val="20"/>
              </w:rPr>
              <w:t>)</w:t>
            </w:r>
            <w:r>
              <w:rPr>
                <w:rFonts w:ascii="Calibri" w:eastAsia="Times New Roman" w:hAnsi="Calibri" w:cs="Arial"/>
                <w:b/>
                <w:bCs/>
                <w:color w:val="FFFFFF" w:themeColor="light1"/>
                <w:kern w:val="24"/>
                <w:sz w:val="20"/>
                <w:szCs w:val="20"/>
              </w:rPr>
              <w:t xml:space="preserve"> </w:t>
            </w:r>
          </w:p>
          <w:p w:rsidR="00CA38DA" w:rsidRDefault="00CA38DA" w:rsidP="000A6ACA">
            <w:pPr>
              <w:jc w:val="center"/>
              <w:rPr>
                <w:rFonts w:ascii="Calibri" w:eastAsia="Times New Roman" w:hAnsi="Calibri" w:cs="Arial"/>
                <w:b/>
                <w:bCs/>
                <w:color w:val="FFFFFF" w:themeColor="light1"/>
                <w:kern w:val="24"/>
                <w:sz w:val="20"/>
                <w:szCs w:val="20"/>
              </w:rPr>
            </w:pPr>
            <w:r>
              <w:rPr>
                <w:rFonts w:ascii="Calibri" w:eastAsia="Times New Roman" w:hAnsi="Calibri" w:cs="Arial"/>
                <w:b/>
                <w:bCs/>
                <w:color w:val="FFFFFF" w:themeColor="light1"/>
                <w:kern w:val="24"/>
                <w:sz w:val="20"/>
                <w:szCs w:val="20"/>
              </w:rPr>
              <w:t>Run 2</w:t>
            </w:r>
          </w:p>
          <w:p w:rsidR="00CA38DA" w:rsidRPr="00CF1F9D" w:rsidRDefault="00CA38D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 vs. Rate</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sidRPr="00CF1F9D">
              <w:rPr>
                <w:rFonts w:ascii="Calibri" w:eastAsia="Times New Roman" w:hAnsi="Calibri" w:cs="Arial"/>
                <w:b/>
                <w:bCs/>
                <w:color w:val="FFFFFF" w:themeColor="light1"/>
                <w:kern w:val="24"/>
                <w:sz w:val="20"/>
                <w:szCs w:val="20"/>
              </w:rPr>
              <w:t>intercept</w:t>
            </w:r>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proofErr w:type="spellStart"/>
            <w:r w:rsidRPr="00CF1F9D">
              <w:rPr>
                <w:rFonts w:ascii="Calibri" w:eastAsia="Times New Roman" w:hAnsi="Calibri" w:cs="Arial"/>
                <w:b/>
                <w:bCs/>
                <w:color w:val="FFFFFF" w:themeColor="light1"/>
                <w:kern w:val="24"/>
                <w:sz w:val="20"/>
                <w:szCs w:val="20"/>
              </w:rPr>
              <w:t>dA</w:t>
            </w:r>
            <w:proofErr w:type="spellEnd"/>
          </w:p>
        </w:tc>
        <w:tc>
          <w:tcPr>
            <w:tcW w:w="9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proofErr w:type="gramStart"/>
            <w:r w:rsidRPr="00CF1F9D">
              <w:rPr>
                <w:rFonts w:ascii="Calibri" w:eastAsia="Times New Roman" w:hAnsi="Calibri" w:cs="Arial"/>
                <w:b/>
                <w:bCs/>
                <w:color w:val="FFFFFF" w:themeColor="light1"/>
                <w:kern w:val="24"/>
                <w:sz w:val="20"/>
                <w:szCs w:val="20"/>
              </w:rPr>
              <w:t>red</w:t>
            </w:r>
            <w:proofErr w:type="gramEnd"/>
            <w:r>
              <w:rPr>
                <w:rFonts w:ascii="Calibri" w:eastAsia="Times New Roman" w:hAnsi="Calibri" w:cs="Arial"/>
                <w:b/>
                <w:bCs/>
                <w:color w:val="FFFFFF" w:themeColor="light1"/>
                <w:kern w:val="24"/>
                <w:sz w:val="20"/>
                <w:szCs w:val="20"/>
              </w:rPr>
              <w:t>. χ2</w:t>
            </w:r>
          </w:p>
        </w:tc>
        <w:tc>
          <w:tcPr>
            <w:tcW w:w="810" w:type="dxa"/>
            <w:tcBorders>
              <w:top w:val="single" w:sz="8" w:space="0" w:color="FFFFFF"/>
              <w:left w:val="single" w:sz="8" w:space="0" w:color="FFFFFF"/>
              <w:bottom w:val="single" w:sz="24" w:space="0" w:color="FFFFFF"/>
              <w:right w:val="single" w:sz="8" w:space="0" w:color="FFFFFF"/>
            </w:tcBorders>
            <w:shd w:val="clear" w:color="auto" w:fill="4F81BD"/>
          </w:tcPr>
          <w:p w:rsidR="00CA38DA" w:rsidRPr="00CF1F9D" w:rsidRDefault="00CA38D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dof</w:t>
            </w:r>
            <w:proofErr w:type="spellEnd"/>
          </w:p>
        </w:tc>
        <w:tc>
          <w:tcPr>
            <w:tcW w:w="1890" w:type="dxa"/>
            <w:tcBorders>
              <w:top w:val="single" w:sz="8" w:space="0" w:color="FFFFFF"/>
              <w:left w:val="single" w:sz="8" w:space="0" w:color="FFFFFF"/>
              <w:bottom w:val="single" w:sz="24" w:space="0" w:color="FFFFFF"/>
              <w:right w:val="single" w:sz="8" w:space="0" w:color="FFFFFF"/>
            </w:tcBorders>
            <w:shd w:val="clear" w:color="auto" w:fill="4F81BD"/>
          </w:tcPr>
          <w:p w:rsidR="00CA38DA" w:rsidRDefault="00CA38DA" w:rsidP="000A6ACA">
            <w:pPr>
              <w:jc w:val="center"/>
              <w:rPr>
                <w:rFonts w:ascii="Calibri" w:eastAsia="Times New Roman" w:hAnsi="Calibri" w:cs="Arial"/>
                <w:b/>
                <w:bCs/>
                <w:color w:val="FFFFFF" w:themeColor="light1"/>
                <w:kern w:val="24"/>
                <w:sz w:val="20"/>
                <w:szCs w:val="20"/>
              </w:rPr>
            </w:pPr>
            <w:proofErr w:type="spellStart"/>
            <w:r>
              <w:rPr>
                <w:rFonts w:ascii="Calibri" w:eastAsia="Times New Roman" w:hAnsi="Calibri" w:cs="Arial"/>
                <w:b/>
                <w:bCs/>
                <w:color w:val="FFFFFF" w:themeColor="light1"/>
                <w:kern w:val="24"/>
                <w:sz w:val="20"/>
                <w:szCs w:val="20"/>
              </w:rPr>
              <w:t>Ftest</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CA38DA" w:rsidRPr="00CF1F9D" w:rsidRDefault="00CA38D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Accept/Reject</w:t>
            </w:r>
          </w:p>
        </w:tc>
        <w:tc>
          <w:tcPr>
            <w:tcW w:w="20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A38DA" w:rsidRPr="00CF1F9D" w:rsidRDefault="00CA38DA" w:rsidP="000A6ACA">
            <w:pPr>
              <w:jc w:val="center"/>
              <w:rPr>
                <w:rFonts w:ascii="Arial" w:eastAsia="Times New Roman" w:hAnsi="Arial" w:cs="Arial"/>
                <w:sz w:val="20"/>
                <w:szCs w:val="20"/>
              </w:rPr>
            </w:pPr>
            <w:r>
              <w:rPr>
                <w:rFonts w:ascii="Calibri" w:eastAsia="Times New Roman" w:hAnsi="Calibri" w:cs="Arial"/>
                <w:b/>
                <w:bCs/>
                <w:color w:val="FFFFFF" w:themeColor="light1"/>
                <w:kern w:val="24"/>
                <w:sz w:val="20"/>
                <w:szCs w:val="20"/>
              </w:rPr>
              <w:t xml:space="preserve">χ2 </w:t>
            </w:r>
            <w:proofErr w:type="spellStart"/>
            <w:r>
              <w:rPr>
                <w:rFonts w:ascii="Calibri" w:eastAsia="Times New Roman" w:hAnsi="Calibri" w:cs="Arial"/>
                <w:b/>
                <w:bCs/>
                <w:color w:val="FFFFFF" w:themeColor="light1"/>
                <w:kern w:val="24"/>
                <w:sz w:val="20"/>
                <w:szCs w:val="20"/>
              </w:rPr>
              <w:t>liklihood</w:t>
            </w:r>
            <w:proofErr w:type="spellEnd"/>
            <w:r>
              <w:rPr>
                <w:rFonts w:ascii="Calibri" w:eastAsia="Times New Roman" w:hAnsi="Calibri" w:cs="Arial"/>
                <w:b/>
                <w:bCs/>
                <w:color w:val="FFFFFF" w:themeColor="light1"/>
                <w:kern w:val="24"/>
                <w:sz w:val="20"/>
                <w:szCs w:val="20"/>
              </w:rPr>
              <w:t xml:space="preserve"> table</w:t>
            </w:r>
          </w:p>
        </w:tc>
      </w:tr>
      <w:tr w:rsidR="002B1EB6" w:rsidRPr="00CF1F9D" w:rsidTr="000A6ACA">
        <w:trPr>
          <w:trHeight w:val="288"/>
        </w:trPr>
        <w:tc>
          <w:tcPr>
            <w:tcW w:w="13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(1,0)</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trike/>
                <w:sz w:val="20"/>
                <w:szCs w:val="20"/>
              </w:rPr>
            </w:pPr>
            <w:r>
              <w:rPr>
                <w:rFonts w:ascii="Arial" w:eastAsia="Times New Roman" w:hAnsi="Arial" w:cs="Arial"/>
                <w:strike/>
                <w:sz w:val="20"/>
                <w:szCs w:val="20"/>
              </w:rPr>
              <w:t>42.71</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.381</w:t>
            </w:r>
          </w:p>
        </w:tc>
        <w:tc>
          <w:tcPr>
            <w:tcW w:w="9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46.9</w:t>
            </w:r>
          </w:p>
        </w:tc>
        <w:tc>
          <w:tcPr>
            <w:tcW w:w="810" w:type="dxa"/>
            <w:tcBorders>
              <w:top w:val="single" w:sz="24"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9</w:t>
            </w:r>
          </w:p>
        </w:tc>
        <w:tc>
          <w:tcPr>
            <w:tcW w:w="1890" w:type="dxa"/>
            <w:tcBorders>
              <w:top w:val="single" w:sz="24"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n/a</w:t>
            </w:r>
          </w:p>
        </w:tc>
        <w:tc>
          <w:tcPr>
            <w:tcW w:w="16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43.96</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.205</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5.74</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65.5</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(3,0)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trike/>
                <w:sz w:val="20"/>
                <w:szCs w:val="20"/>
              </w:rPr>
            </w:pPr>
            <w:r>
              <w:rPr>
                <w:rFonts w:ascii="Arial" w:eastAsia="Times New Roman" w:hAnsi="Arial" w:cs="Arial"/>
                <w:strike/>
                <w:sz w:val="20"/>
                <w:szCs w:val="20"/>
              </w:rPr>
              <w:t>44.20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.217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4.36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3.53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 xml:space="preserve">Reject: </w:t>
            </w:r>
            <w:proofErr w:type="spellStart"/>
            <w:r w:rsidRPr="00CA38DA">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trike/>
                <w:sz w:val="20"/>
                <w:szCs w:val="20"/>
              </w:rPr>
            </w:pPr>
            <w:r>
              <w:rPr>
                <w:rFonts w:ascii="Arial" w:eastAsia="Times New Roman" w:hAnsi="Arial" w:cs="Arial"/>
                <w:strike/>
                <w:sz w:val="20"/>
                <w:szCs w:val="20"/>
              </w:rPr>
              <w:t>43.29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.288</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23.53</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8</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9.95</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Reject: χ2</w:t>
            </w: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(0,2)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44.11</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.193</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5.02</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jc w:val="center"/>
              <w:rPr>
                <w:rFonts w:ascii="Arial" w:eastAsia="Times New Roman" w:hAnsi="Arial" w:cs="Arial"/>
                <w:sz w:val="20"/>
                <w:szCs w:val="20"/>
              </w:rPr>
            </w:pPr>
            <w:r w:rsidRPr="00CA38DA">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30.5</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83156E"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CF1F9D" w:rsidRDefault="0083156E"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(0,3)</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DB1DB6" w:rsidRDefault="0083156E" w:rsidP="000A6ACA">
            <w:pPr>
              <w:jc w:val="center"/>
              <w:rPr>
                <w:rFonts w:ascii="Arial" w:eastAsia="Times New Roman" w:hAnsi="Arial" w:cs="Arial"/>
                <w:strike/>
                <w:sz w:val="20"/>
                <w:szCs w:val="20"/>
              </w:rPr>
            </w:pPr>
            <w:r w:rsidRPr="00DB1DB6">
              <w:rPr>
                <w:rFonts w:ascii="Arial" w:eastAsia="Times New Roman" w:hAnsi="Arial" w:cs="Arial"/>
                <w:strike/>
                <w:sz w:val="20"/>
                <w:szCs w:val="20"/>
              </w:rPr>
              <w:t>43.97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.217</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Default="0083156E" w:rsidP="000A6ACA">
            <w:pPr>
              <w:jc w:val="center"/>
              <w:rPr>
                <w:rFonts w:ascii="Arial" w:eastAsia="Times New Roman" w:hAnsi="Arial" w:cs="Arial"/>
                <w:sz w:val="20"/>
                <w:szCs w:val="20"/>
              </w:rPr>
            </w:pPr>
            <w:r>
              <w:rPr>
                <w:rFonts w:ascii="Arial" w:eastAsia="Times New Roman" w:hAnsi="Arial" w:cs="Arial"/>
                <w:sz w:val="20"/>
                <w:szCs w:val="20"/>
              </w:rPr>
              <w:t>7.53</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83156E" w:rsidRPr="00CA38DA" w:rsidRDefault="0083156E"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83156E" w:rsidRDefault="0083156E" w:rsidP="000A6ACA">
            <w:pPr>
              <w:rPr>
                <w:rFonts w:ascii="Arial" w:eastAsia="Times New Roman" w:hAnsi="Arial" w:cs="Arial"/>
                <w:sz w:val="20"/>
                <w:szCs w:val="20"/>
              </w:rPr>
            </w:pPr>
            <w:r>
              <w:rPr>
                <w:rFonts w:ascii="Arial" w:eastAsia="Times New Roman" w:hAnsi="Arial" w:cs="Arial"/>
                <w:sz w:val="20"/>
                <w:szCs w:val="20"/>
              </w:rPr>
              <w:t>0</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CA38DA" w:rsidRDefault="0083156E"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3156E" w:rsidRPr="00CA38DA" w:rsidRDefault="0083156E"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44.19</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.201</w:t>
            </w:r>
          </w:p>
        </w:tc>
        <w:tc>
          <w:tcPr>
            <w:tcW w:w="9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5.35</w:t>
            </w:r>
          </w:p>
        </w:tc>
        <w:tc>
          <w:tcPr>
            <w:tcW w:w="81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7</w:t>
            </w:r>
          </w:p>
        </w:tc>
        <w:tc>
          <w:tcPr>
            <w:tcW w:w="1890" w:type="dxa"/>
            <w:tcBorders>
              <w:top w:val="single" w:sz="8"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72.9</w:t>
            </w:r>
          </w:p>
        </w:tc>
        <w:tc>
          <w:tcPr>
            <w:tcW w:w="16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c>
          <w:tcPr>
            <w:tcW w:w="20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trike/>
                <w:sz w:val="20"/>
                <w:szCs w:val="20"/>
              </w:rPr>
            </w:pPr>
            <w:r>
              <w:rPr>
                <w:rFonts w:ascii="Arial" w:eastAsia="Times New Roman" w:hAnsi="Arial" w:cs="Arial"/>
                <w:strike/>
                <w:sz w:val="20"/>
                <w:szCs w:val="20"/>
              </w:rPr>
              <w:t>44.31</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.320</w:t>
            </w:r>
          </w:p>
        </w:tc>
        <w:tc>
          <w:tcPr>
            <w:tcW w:w="9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6.26</w:t>
            </w:r>
          </w:p>
        </w:tc>
        <w:tc>
          <w:tcPr>
            <w:tcW w:w="81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single" w:sz="8" w:space="0" w:color="FFFFFF"/>
              <w:right w:val="single" w:sz="8" w:space="0" w:color="FFFFFF"/>
            </w:tcBorders>
            <w:shd w:val="clear" w:color="auto" w:fill="D0D8E8"/>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0.13</w:t>
            </w:r>
          </w:p>
        </w:tc>
        <w:tc>
          <w:tcPr>
            <w:tcW w:w="16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hideMark/>
          </w:tcPr>
          <w:p w:rsidR="002B1EB6" w:rsidRPr="00CF1F9D" w:rsidRDefault="002B1EB6" w:rsidP="000A6ACA">
            <w:pPr>
              <w:jc w:val="center"/>
              <w:rPr>
                <w:rFonts w:ascii="Arial" w:eastAsia="Times New Roman" w:hAnsi="Arial" w:cs="Arial"/>
                <w:sz w:val="20"/>
                <w:szCs w:val="20"/>
              </w:rPr>
            </w:pPr>
            <w:r w:rsidRPr="00CF1F9D">
              <w:rPr>
                <w:rFonts w:ascii="Calibri" w:eastAsia="Times New Roman" w:hAnsi="Calibri" w:cs="Arial"/>
                <w:color w:val="000000" w:themeColor="dark1"/>
                <w:kern w:val="24"/>
                <w:sz w:val="20"/>
                <w:szCs w:val="20"/>
              </w:rPr>
              <w:t>(2,1)</w:t>
            </w:r>
          </w:p>
        </w:tc>
        <w:tc>
          <w:tcPr>
            <w:tcW w:w="11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trike/>
                <w:sz w:val="20"/>
                <w:szCs w:val="20"/>
              </w:rPr>
            </w:pPr>
            <w:r>
              <w:rPr>
                <w:rFonts w:ascii="Arial" w:eastAsia="Times New Roman" w:hAnsi="Arial" w:cs="Arial"/>
                <w:strike/>
                <w:sz w:val="20"/>
                <w:szCs w:val="20"/>
              </w:rPr>
              <w:t>44.26</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.291</w:t>
            </w:r>
          </w:p>
        </w:tc>
        <w:tc>
          <w:tcPr>
            <w:tcW w:w="90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6.26</w:t>
            </w:r>
          </w:p>
        </w:tc>
        <w:tc>
          <w:tcPr>
            <w:tcW w:w="810" w:type="dxa"/>
            <w:tcBorders>
              <w:top w:val="single" w:sz="8" w:space="0" w:color="FFFFFF"/>
              <w:left w:val="single" w:sz="8" w:space="0" w:color="FFFFFF"/>
              <w:bottom w:val="dashSmallGap" w:sz="4" w:space="0" w:color="auto"/>
              <w:right w:val="single" w:sz="8" w:space="0" w:color="FFFFFF"/>
            </w:tcBorders>
            <w:shd w:val="clear" w:color="auto" w:fill="E9EDF4"/>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6</w:t>
            </w:r>
          </w:p>
        </w:tc>
        <w:tc>
          <w:tcPr>
            <w:tcW w:w="1890" w:type="dxa"/>
            <w:tcBorders>
              <w:top w:val="single" w:sz="8" w:space="0" w:color="FFFFFF"/>
              <w:left w:val="single" w:sz="8" w:space="0" w:color="FFFFFF"/>
              <w:bottom w:val="dashSmallGap" w:sz="4" w:space="0" w:color="auto"/>
              <w:right w:val="single" w:sz="8" w:space="0" w:color="FFFFFF"/>
            </w:tcBorders>
            <w:shd w:val="clear" w:color="auto" w:fill="E9EDF4"/>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0.13</w:t>
            </w:r>
          </w:p>
        </w:tc>
        <w:tc>
          <w:tcPr>
            <w:tcW w:w="162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 xml:space="preserve">Reject </w:t>
            </w:r>
            <w:proofErr w:type="spellStart"/>
            <w:r>
              <w:rPr>
                <w:rFonts w:ascii="Arial" w:eastAsia="Times New Roman" w:hAnsi="Arial" w:cs="Arial"/>
                <w:sz w:val="20"/>
                <w:szCs w:val="20"/>
              </w:rPr>
              <w:t>Ftest</w:t>
            </w:r>
            <w:proofErr w:type="spellEnd"/>
          </w:p>
        </w:tc>
        <w:tc>
          <w:tcPr>
            <w:tcW w:w="2070" w:type="dxa"/>
            <w:tcBorders>
              <w:top w:val="single" w:sz="8" w:space="0" w:color="FFFFFF"/>
              <w:left w:val="single" w:sz="8" w:space="0" w:color="FFFFFF"/>
              <w:bottom w:val="dashSmallGap" w:sz="4" w:space="0" w:color="auto"/>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r w:rsidR="002B1EB6" w:rsidRPr="00CF1F9D" w:rsidTr="000A6ACA">
        <w:trPr>
          <w:trHeight w:val="288"/>
        </w:trPr>
        <w:tc>
          <w:tcPr>
            <w:tcW w:w="1314"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F1F9D" w:rsidRDefault="002B1EB6" w:rsidP="000A6ACA">
            <w:pPr>
              <w:jc w:val="center"/>
              <w:rPr>
                <w:rFonts w:ascii="Calibri" w:eastAsia="Times New Roman" w:hAnsi="Calibri" w:cs="Arial"/>
                <w:color w:val="000000" w:themeColor="dark1"/>
                <w:kern w:val="24"/>
                <w:sz w:val="20"/>
                <w:szCs w:val="20"/>
              </w:rPr>
            </w:pPr>
            <w:r>
              <w:rPr>
                <w:rFonts w:ascii="Calibri" w:eastAsia="Times New Roman" w:hAnsi="Calibri" w:cs="Arial"/>
                <w:color w:val="000000" w:themeColor="dark1"/>
                <w:kern w:val="24"/>
                <w:sz w:val="20"/>
                <w:szCs w:val="20"/>
              </w:rPr>
              <w:t>A=</w:t>
            </w:r>
            <w:proofErr w:type="spellStart"/>
            <w:r>
              <w:rPr>
                <w:rFonts w:ascii="Calibri" w:eastAsia="Times New Roman" w:hAnsi="Calibri" w:cs="Arial"/>
                <w:color w:val="000000" w:themeColor="dark1"/>
                <w:kern w:val="24"/>
                <w:sz w:val="20"/>
                <w:szCs w:val="20"/>
              </w:rPr>
              <w:t>a+be</w:t>
            </w:r>
            <w:proofErr w:type="spellEnd"/>
            <w:r>
              <w:rPr>
                <w:rFonts w:ascii="Calibri" w:eastAsia="Times New Roman" w:hAnsi="Calibri" w:cs="Arial"/>
                <w:color w:val="000000" w:themeColor="dark1"/>
                <w:kern w:val="24"/>
                <w:sz w:val="20"/>
                <w:szCs w:val="20"/>
              </w:rPr>
              <w:t>^(</w:t>
            </w:r>
            <w:proofErr w:type="spellStart"/>
            <w:r>
              <w:rPr>
                <w:rFonts w:ascii="Calibri" w:eastAsia="Times New Roman" w:hAnsi="Calibri" w:cs="Arial"/>
                <w:color w:val="000000" w:themeColor="dark1"/>
                <w:kern w:val="24"/>
                <w:sz w:val="20"/>
                <w:szCs w:val="20"/>
              </w:rPr>
              <w:t>cT</w:t>
            </w:r>
            <w:proofErr w:type="spellEnd"/>
            <w:r>
              <w:rPr>
                <w:rFonts w:ascii="Calibri" w:eastAsia="Times New Roman" w:hAnsi="Calibri" w:cs="Arial"/>
                <w:color w:val="000000" w:themeColor="dark1"/>
                <w:kern w:val="24"/>
                <w:sz w:val="20"/>
                <w:szCs w:val="20"/>
              </w:rPr>
              <w:t>)</w:t>
            </w:r>
          </w:p>
        </w:tc>
        <w:tc>
          <w:tcPr>
            <w:tcW w:w="11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44.12</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0.074</w:t>
            </w:r>
          </w:p>
        </w:tc>
        <w:tc>
          <w:tcPr>
            <w:tcW w:w="90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6.94</w:t>
            </w:r>
          </w:p>
        </w:tc>
        <w:tc>
          <w:tcPr>
            <w:tcW w:w="810" w:type="dxa"/>
            <w:tcBorders>
              <w:top w:val="single" w:sz="4"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jc w:val="center"/>
              <w:rPr>
                <w:rFonts w:ascii="Arial" w:eastAsia="Times New Roman" w:hAnsi="Arial" w:cs="Arial"/>
                <w:sz w:val="20"/>
                <w:szCs w:val="20"/>
              </w:rPr>
            </w:pPr>
            <w:r>
              <w:rPr>
                <w:rFonts w:ascii="Arial" w:eastAsia="Times New Roman" w:hAnsi="Arial" w:cs="Arial"/>
                <w:sz w:val="20"/>
                <w:szCs w:val="20"/>
              </w:rPr>
              <w:t>9</w:t>
            </w:r>
          </w:p>
        </w:tc>
        <w:tc>
          <w:tcPr>
            <w:tcW w:w="1890" w:type="dxa"/>
            <w:tcBorders>
              <w:top w:val="single" w:sz="4" w:space="0" w:color="FFFFFF"/>
              <w:left w:val="single" w:sz="8" w:space="0" w:color="FFFFFF"/>
              <w:bottom w:val="single" w:sz="8" w:space="0" w:color="FFFFFF"/>
              <w:right w:val="single" w:sz="8" w:space="0" w:color="FFFFFF"/>
            </w:tcBorders>
            <w:shd w:val="clear" w:color="auto" w:fill="E9EDF4"/>
          </w:tcPr>
          <w:p w:rsidR="002B1EB6" w:rsidRPr="00CA38DA" w:rsidRDefault="002B1EB6" w:rsidP="000A6ACA">
            <w:pPr>
              <w:rPr>
                <w:rFonts w:ascii="Arial" w:eastAsia="Times New Roman" w:hAnsi="Arial" w:cs="Arial"/>
                <w:sz w:val="20"/>
                <w:szCs w:val="20"/>
              </w:rPr>
            </w:pPr>
            <w:r>
              <w:rPr>
                <w:rFonts w:ascii="Arial" w:eastAsia="Times New Roman" w:hAnsi="Arial" w:cs="Arial"/>
                <w:sz w:val="20"/>
                <w:szCs w:val="20"/>
              </w:rPr>
              <w:t>61.9</w:t>
            </w:r>
          </w:p>
        </w:tc>
        <w:tc>
          <w:tcPr>
            <w:tcW w:w="162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c>
          <w:tcPr>
            <w:tcW w:w="2070" w:type="dxa"/>
            <w:tcBorders>
              <w:top w:val="single" w:sz="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2B1EB6" w:rsidRPr="00CA38DA" w:rsidRDefault="002B1EB6" w:rsidP="000A6ACA">
            <w:pPr>
              <w:jc w:val="center"/>
              <w:rPr>
                <w:rFonts w:ascii="Arial" w:eastAsia="Times New Roman" w:hAnsi="Arial" w:cs="Arial"/>
                <w:sz w:val="20"/>
                <w:szCs w:val="20"/>
              </w:rPr>
            </w:pPr>
          </w:p>
        </w:tc>
      </w:tr>
    </w:tbl>
    <w:p w:rsidR="00CA38DA" w:rsidRDefault="00CA38DA" w:rsidP="00D11ED1"/>
    <w:sectPr w:rsidR="00CA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D1"/>
    <w:rsid w:val="0002708C"/>
    <w:rsid w:val="00032675"/>
    <w:rsid w:val="00063B03"/>
    <w:rsid w:val="00083B93"/>
    <w:rsid w:val="000A6ACA"/>
    <w:rsid w:val="000C0DFC"/>
    <w:rsid w:val="000C3237"/>
    <w:rsid w:val="000D1D7E"/>
    <w:rsid w:val="000D2F65"/>
    <w:rsid w:val="000F10E6"/>
    <w:rsid w:val="001235AD"/>
    <w:rsid w:val="001C6FD2"/>
    <w:rsid w:val="001F57B9"/>
    <w:rsid w:val="0022669B"/>
    <w:rsid w:val="00226A2B"/>
    <w:rsid w:val="00255F0F"/>
    <w:rsid w:val="002758F2"/>
    <w:rsid w:val="00290602"/>
    <w:rsid w:val="0029320C"/>
    <w:rsid w:val="002B1EB6"/>
    <w:rsid w:val="002D45F8"/>
    <w:rsid w:val="002D71DF"/>
    <w:rsid w:val="00321DEB"/>
    <w:rsid w:val="00350D0D"/>
    <w:rsid w:val="003C0412"/>
    <w:rsid w:val="003D0DD4"/>
    <w:rsid w:val="00406DBA"/>
    <w:rsid w:val="0041041C"/>
    <w:rsid w:val="004762AA"/>
    <w:rsid w:val="004E396D"/>
    <w:rsid w:val="00541AFD"/>
    <w:rsid w:val="005A633F"/>
    <w:rsid w:val="005C6CF5"/>
    <w:rsid w:val="005D14F8"/>
    <w:rsid w:val="005D40BF"/>
    <w:rsid w:val="00612F9C"/>
    <w:rsid w:val="006216C5"/>
    <w:rsid w:val="00635DAF"/>
    <w:rsid w:val="006C2924"/>
    <w:rsid w:val="006E07C4"/>
    <w:rsid w:val="007217AA"/>
    <w:rsid w:val="00735DC5"/>
    <w:rsid w:val="007A17C8"/>
    <w:rsid w:val="007D0A69"/>
    <w:rsid w:val="007D28F8"/>
    <w:rsid w:val="007D7A85"/>
    <w:rsid w:val="007F0F32"/>
    <w:rsid w:val="0083156E"/>
    <w:rsid w:val="00837384"/>
    <w:rsid w:val="0088782E"/>
    <w:rsid w:val="008C53B5"/>
    <w:rsid w:val="008E2955"/>
    <w:rsid w:val="00903105"/>
    <w:rsid w:val="009774EB"/>
    <w:rsid w:val="009A0B9B"/>
    <w:rsid w:val="009E28FF"/>
    <w:rsid w:val="009E2DF1"/>
    <w:rsid w:val="00A2610A"/>
    <w:rsid w:val="00A55981"/>
    <w:rsid w:val="00A6112C"/>
    <w:rsid w:val="00AB6EAE"/>
    <w:rsid w:val="00AF11A0"/>
    <w:rsid w:val="00B53113"/>
    <w:rsid w:val="00C07B2D"/>
    <w:rsid w:val="00C17EDD"/>
    <w:rsid w:val="00C41CAF"/>
    <w:rsid w:val="00C50ECA"/>
    <w:rsid w:val="00C67627"/>
    <w:rsid w:val="00CA38DA"/>
    <w:rsid w:val="00CA4924"/>
    <w:rsid w:val="00CF1F9D"/>
    <w:rsid w:val="00CF3591"/>
    <w:rsid w:val="00CF6836"/>
    <w:rsid w:val="00D10AAE"/>
    <w:rsid w:val="00D11ED1"/>
    <w:rsid w:val="00D158AF"/>
    <w:rsid w:val="00D2085F"/>
    <w:rsid w:val="00D602A8"/>
    <w:rsid w:val="00DB1DB6"/>
    <w:rsid w:val="00E7071C"/>
    <w:rsid w:val="00E86E77"/>
    <w:rsid w:val="00EB069D"/>
    <w:rsid w:val="00EB352B"/>
    <w:rsid w:val="00EC2572"/>
    <w:rsid w:val="00F130FB"/>
    <w:rsid w:val="00F13783"/>
    <w:rsid w:val="00FE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D7E"/>
    <w:rPr>
      <w:rFonts w:ascii="Tahoma" w:hAnsi="Tahoma" w:cs="Tahoma"/>
      <w:sz w:val="16"/>
      <w:szCs w:val="16"/>
    </w:rPr>
  </w:style>
  <w:style w:type="character" w:customStyle="1" w:styleId="BalloonTextChar">
    <w:name w:val="Balloon Text Char"/>
    <w:basedOn w:val="DefaultParagraphFont"/>
    <w:link w:val="BalloonText"/>
    <w:uiPriority w:val="99"/>
    <w:semiHidden/>
    <w:rsid w:val="000D1D7E"/>
    <w:rPr>
      <w:rFonts w:ascii="Tahoma" w:hAnsi="Tahoma" w:cs="Tahoma"/>
      <w:sz w:val="16"/>
      <w:szCs w:val="16"/>
    </w:rPr>
  </w:style>
  <w:style w:type="character" w:styleId="PlaceholderText">
    <w:name w:val="Placeholder Text"/>
    <w:basedOn w:val="DefaultParagraphFont"/>
    <w:uiPriority w:val="99"/>
    <w:semiHidden/>
    <w:rsid w:val="00321DEB"/>
    <w:rPr>
      <w:color w:val="808080"/>
    </w:rPr>
  </w:style>
  <w:style w:type="character" w:customStyle="1" w:styleId="Heading2Char">
    <w:name w:val="Heading 2 Char"/>
    <w:basedOn w:val="DefaultParagraphFont"/>
    <w:link w:val="Heading2"/>
    <w:uiPriority w:val="9"/>
    <w:rsid w:val="00CF1F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F1F9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29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7A17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7A17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athematicaFormatStandardForm">
    <w:name w:val="MathematicaFormatStandardForm"/>
    <w:uiPriority w:val="99"/>
    <w:rsid w:val="007A17C8"/>
    <w:rPr>
      <w:rFonts w:ascii="Courier" w:hAnsi="Courier" w:cs="Courier"/>
    </w:rPr>
  </w:style>
  <w:style w:type="character" w:customStyle="1" w:styleId="Heading1Char">
    <w:name w:val="Heading 1 Char"/>
    <w:basedOn w:val="DefaultParagraphFont"/>
    <w:link w:val="Heading1"/>
    <w:uiPriority w:val="9"/>
    <w:rsid w:val="00B5311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1235A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1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F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D7E"/>
    <w:rPr>
      <w:rFonts w:ascii="Tahoma" w:hAnsi="Tahoma" w:cs="Tahoma"/>
      <w:sz w:val="16"/>
      <w:szCs w:val="16"/>
    </w:rPr>
  </w:style>
  <w:style w:type="character" w:customStyle="1" w:styleId="BalloonTextChar">
    <w:name w:val="Balloon Text Char"/>
    <w:basedOn w:val="DefaultParagraphFont"/>
    <w:link w:val="BalloonText"/>
    <w:uiPriority w:val="99"/>
    <w:semiHidden/>
    <w:rsid w:val="000D1D7E"/>
    <w:rPr>
      <w:rFonts w:ascii="Tahoma" w:hAnsi="Tahoma" w:cs="Tahoma"/>
      <w:sz w:val="16"/>
      <w:szCs w:val="16"/>
    </w:rPr>
  </w:style>
  <w:style w:type="character" w:styleId="PlaceholderText">
    <w:name w:val="Placeholder Text"/>
    <w:basedOn w:val="DefaultParagraphFont"/>
    <w:uiPriority w:val="99"/>
    <w:semiHidden/>
    <w:rsid w:val="00321DEB"/>
    <w:rPr>
      <w:color w:val="808080"/>
    </w:rPr>
  </w:style>
  <w:style w:type="character" w:customStyle="1" w:styleId="Heading2Char">
    <w:name w:val="Heading 2 Char"/>
    <w:basedOn w:val="DefaultParagraphFont"/>
    <w:link w:val="Heading2"/>
    <w:uiPriority w:val="9"/>
    <w:rsid w:val="00CF1F9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F1F9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293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7A17C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7A17C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MathematicaFormatStandardForm">
    <w:name w:val="MathematicaFormatStandardForm"/>
    <w:uiPriority w:val="99"/>
    <w:rsid w:val="007A17C8"/>
    <w:rPr>
      <w:rFonts w:ascii="Courier" w:hAnsi="Courier" w:cs="Courier"/>
    </w:rPr>
  </w:style>
  <w:style w:type="character" w:customStyle="1" w:styleId="Heading1Char">
    <w:name w:val="Heading 1 Char"/>
    <w:basedOn w:val="DefaultParagraphFont"/>
    <w:link w:val="Heading1"/>
    <w:uiPriority w:val="9"/>
    <w:rsid w:val="00B5311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1235A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3540">
      <w:bodyDiv w:val="1"/>
      <w:marLeft w:val="0"/>
      <w:marRight w:val="0"/>
      <w:marTop w:val="0"/>
      <w:marBottom w:val="0"/>
      <w:divBdr>
        <w:top w:val="none" w:sz="0" w:space="0" w:color="auto"/>
        <w:left w:val="none" w:sz="0" w:space="0" w:color="auto"/>
        <w:bottom w:val="none" w:sz="0" w:space="0" w:color="auto"/>
        <w:right w:val="none" w:sz="0" w:space="0" w:color="auto"/>
      </w:divBdr>
    </w:div>
    <w:div w:id="469371100">
      <w:bodyDiv w:val="1"/>
      <w:marLeft w:val="0"/>
      <w:marRight w:val="0"/>
      <w:marTop w:val="0"/>
      <w:marBottom w:val="0"/>
      <w:divBdr>
        <w:top w:val="none" w:sz="0" w:space="0" w:color="auto"/>
        <w:left w:val="none" w:sz="0" w:space="0" w:color="auto"/>
        <w:bottom w:val="none" w:sz="0" w:space="0" w:color="auto"/>
        <w:right w:val="none" w:sz="0" w:space="0" w:color="auto"/>
      </w:divBdr>
    </w:div>
    <w:div w:id="1101493395">
      <w:bodyDiv w:val="1"/>
      <w:marLeft w:val="0"/>
      <w:marRight w:val="0"/>
      <w:marTop w:val="0"/>
      <w:marBottom w:val="0"/>
      <w:divBdr>
        <w:top w:val="none" w:sz="0" w:space="0" w:color="auto"/>
        <w:left w:val="none" w:sz="0" w:space="0" w:color="auto"/>
        <w:bottom w:val="none" w:sz="0" w:space="0" w:color="auto"/>
        <w:right w:val="none" w:sz="0" w:space="0" w:color="auto"/>
      </w:divBdr>
    </w:div>
    <w:div w:id="1283657444">
      <w:bodyDiv w:val="1"/>
      <w:marLeft w:val="0"/>
      <w:marRight w:val="0"/>
      <w:marTop w:val="0"/>
      <w:marBottom w:val="0"/>
      <w:divBdr>
        <w:top w:val="none" w:sz="0" w:space="0" w:color="auto"/>
        <w:left w:val="none" w:sz="0" w:space="0" w:color="auto"/>
        <w:bottom w:val="none" w:sz="0" w:space="0" w:color="auto"/>
        <w:right w:val="none" w:sz="0" w:space="0" w:color="auto"/>
      </w:divBdr>
    </w:div>
    <w:div w:id="1599676879">
      <w:bodyDiv w:val="1"/>
      <w:marLeft w:val="0"/>
      <w:marRight w:val="0"/>
      <w:marTop w:val="0"/>
      <w:marBottom w:val="0"/>
      <w:divBdr>
        <w:top w:val="none" w:sz="0" w:space="0" w:color="auto"/>
        <w:left w:val="none" w:sz="0" w:space="0" w:color="auto"/>
        <w:bottom w:val="none" w:sz="0" w:space="0" w:color="auto"/>
        <w:right w:val="none" w:sz="0" w:space="0" w:color="auto"/>
      </w:divBdr>
    </w:div>
    <w:div w:id="18609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cy\Desktop\mathematica\variation%20due%20to%20model%20dependence_March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cy\Desktop\mathematica\effect%20of%20smaller%20foil%20s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Run 1 data: histogram of viable</a:t>
            </a:r>
            <a:r>
              <a:rPr lang="en-US" baseline="0"/>
              <a:t> fit extrapolated A0 values </a:t>
            </a:r>
            <a:endParaRPr lang="en-US"/>
          </a:p>
        </c:rich>
      </c:tx>
      <c:overlay val="0"/>
    </c:title>
    <c:autoTitleDeleted val="0"/>
    <c:plotArea>
      <c:layout/>
      <c:scatterChart>
        <c:scatterStyle val="smoothMarker"/>
        <c:varyColors val="0"/>
        <c:ser>
          <c:idx val="3"/>
          <c:order val="2"/>
          <c:tx>
            <c:strRef>
              <c:f>'Pade and 1992 paper'!$N$3</c:f>
              <c:strCache>
                <c:ptCount val="1"/>
                <c:pt idx="0">
                  <c:v>gaussian weighted mean all</c:v>
                </c:pt>
              </c:strCache>
            </c:strRef>
          </c:tx>
          <c:spPr>
            <a:ln w="28575">
              <a:solidFill>
                <a:srgbClr val="7030A0"/>
              </a:solidFill>
            </a:ln>
          </c:spPr>
          <c:marker>
            <c:symbol val="none"/>
          </c:marker>
          <c:xVal>
            <c:numRef>
              <c:f>'Pade and 1992 paper'!$L$4:$L$21</c:f>
              <c:numCache>
                <c:formatCode>General</c:formatCode>
                <c:ptCount val="18"/>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44.138000000000041</c:v>
                </c:pt>
                <c:pt idx="14">
                  <c:v>44.164000000000044</c:v>
                </c:pt>
                <c:pt idx="15">
                  <c:v>44.190000000000047</c:v>
                </c:pt>
                <c:pt idx="16">
                  <c:v>44.216000000000051</c:v>
                </c:pt>
                <c:pt idx="17">
                  <c:v>44.242000000000054</c:v>
                </c:pt>
              </c:numCache>
            </c:numRef>
          </c:xVal>
          <c:yVal>
            <c:numRef>
              <c:f>'Pade and 1992 paper'!$N$4:$N$21</c:f>
              <c:numCache>
                <c:formatCode>General</c:formatCode>
                <c:ptCount val="18"/>
                <c:pt idx="0">
                  <c:v>1.1092217179683509E-3</c:v>
                </c:pt>
                <c:pt idx="1">
                  <c:v>6.2777098914988142E-3</c:v>
                </c:pt>
                <c:pt idx="2">
                  <c:v>2.8003647003976246E-2</c:v>
                </c:pt>
                <c:pt idx="3">
                  <c:v>9.8459680453544571E-2</c:v>
                </c:pt>
                <c:pt idx="4">
                  <c:v>0.27285550740101477</c:v>
                </c:pt>
                <c:pt idx="5">
                  <c:v>0.59598798033665701</c:v>
                </c:pt>
                <c:pt idx="6">
                  <c:v>1.0260599895391442</c:v>
                </c:pt>
                <c:pt idx="7">
                  <c:v>1.3923181339659696</c:v>
                </c:pt>
                <c:pt idx="8">
                  <c:v>1.4891370907642865</c:v>
                </c:pt>
                <c:pt idx="9">
                  <c:v>1.2553399706748685</c:v>
                </c:pt>
                <c:pt idx="10">
                  <c:v>0.83410074336083462</c:v>
                </c:pt>
                <c:pt idx="11">
                  <c:v>0.43682364063334644</c:v>
                </c:pt>
                <c:pt idx="12">
                  <c:v>0.18031183566713921</c:v>
                </c:pt>
                <c:pt idx="13">
                  <c:v>5.8664153749447237E-2</c:v>
                </c:pt>
                <c:pt idx="14">
                  <c:v>1.5043602881770955E-2</c:v>
                </c:pt>
                <c:pt idx="15">
                  <c:v>3.0406146633531264E-3</c:v>
                </c:pt>
                <c:pt idx="16">
                  <c:v>4.8439693382042762E-4</c:v>
                </c:pt>
                <c:pt idx="17">
                  <c:v>6.0823563410528759E-5</c:v>
                </c:pt>
              </c:numCache>
            </c:numRef>
          </c:yVal>
          <c:smooth val="1"/>
        </c:ser>
        <c:ser>
          <c:idx val="4"/>
          <c:order val="3"/>
          <c:tx>
            <c:strRef>
              <c:f>'Pade and 1992 paper'!$O$3</c:f>
              <c:strCache>
                <c:ptCount val="1"/>
                <c:pt idx="0">
                  <c:v>gaussian weighted mean all but linear</c:v>
                </c:pt>
              </c:strCache>
            </c:strRef>
          </c:tx>
          <c:spPr>
            <a:ln w="28575">
              <a:solidFill>
                <a:srgbClr val="0070C0"/>
              </a:solidFill>
            </a:ln>
          </c:spPr>
          <c:marker>
            <c:symbol val="none"/>
          </c:marker>
          <c:xVal>
            <c:numRef>
              <c:f>'Pade and 1992 paper'!$L$4:$L$21</c:f>
              <c:numCache>
                <c:formatCode>General</c:formatCode>
                <c:ptCount val="18"/>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44.138000000000041</c:v>
                </c:pt>
                <c:pt idx="14">
                  <c:v>44.164000000000044</c:v>
                </c:pt>
                <c:pt idx="15">
                  <c:v>44.190000000000047</c:v>
                </c:pt>
                <c:pt idx="16">
                  <c:v>44.216000000000051</c:v>
                </c:pt>
                <c:pt idx="17">
                  <c:v>44.242000000000054</c:v>
                </c:pt>
              </c:numCache>
            </c:numRef>
          </c:xVal>
          <c:yVal>
            <c:numRef>
              <c:f>'Pade and 1992 paper'!$O$4:$O$21</c:f>
              <c:numCache>
                <c:formatCode>General</c:formatCode>
                <c:ptCount val="18"/>
                <c:pt idx="0">
                  <c:v>3.0409401880035432E-4</c:v>
                </c:pt>
                <c:pt idx="1">
                  <c:v>1.430182751307914E-3</c:v>
                </c:pt>
                <c:pt idx="2">
                  <c:v>5.7339109098126237E-3</c:v>
                </c:pt>
                <c:pt idx="3">
                  <c:v>1.9596842078084625E-2</c:v>
                </c:pt>
                <c:pt idx="4">
                  <c:v>5.7094857317407606E-2</c:v>
                </c:pt>
                <c:pt idx="5">
                  <c:v>0.14180241856542072</c:v>
                </c:pt>
                <c:pt idx="6">
                  <c:v>0.30022443176040353</c:v>
                </c:pt>
                <c:pt idx="7">
                  <c:v>0.54185635586304082</c:v>
                </c:pt>
                <c:pt idx="8">
                  <c:v>0.83367745947891481</c:v>
                </c:pt>
                <c:pt idx="9">
                  <c:v>1.0934217136571192</c:v>
                </c:pt>
                <c:pt idx="10">
                  <c:v>1.2225118451428041</c:v>
                </c:pt>
                <c:pt idx="11">
                  <c:v>1.165183174240638</c:v>
                </c:pt>
                <c:pt idx="12">
                  <c:v>0.94669717360603101</c:v>
                </c:pt>
                <c:pt idx="13">
                  <c:v>0.65569776530656187</c:v>
                </c:pt>
                <c:pt idx="14">
                  <c:v>0.38714359061913439</c:v>
                </c:pt>
                <c:pt idx="15">
                  <c:v>0.19485708030674184</c:v>
                </c:pt>
                <c:pt idx="16">
                  <c:v>8.3605732304084412E-2</c:v>
                </c:pt>
                <c:pt idx="17">
                  <c:v>3.0579590591310903E-2</c:v>
                </c:pt>
              </c:numCache>
            </c:numRef>
          </c:yVal>
          <c:smooth val="1"/>
        </c:ser>
        <c:ser>
          <c:idx val="5"/>
          <c:order val="4"/>
          <c:tx>
            <c:v>manual</c:v>
          </c:tx>
          <c:spPr>
            <a:ln w="28575">
              <a:solidFill>
                <a:srgbClr val="FFC000"/>
              </a:solidFill>
            </a:ln>
          </c:spPr>
          <c:marker>
            <c:symbol val="none"/>
          </c:marker>
          <c:xVal>
            <c:numRef>
              <c:f>'Pade and 1992 paper'!$L$4:$L$21</c:f>
              <c:numCache>
                <c:formatCode>General</c:formatCode>
                <c:ptCount val="18"/>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pt idx="13">
                  <c:v>44.138000000000041</c:v>
                </c:pt>
                <c:pt idx="14">
                  <c:v>44.164000000000044</c:v>
                </c:pt>
                <c:pt idx="15">
                  <c:v>44.190000000000047</c:v>
                </c:pt>
                <c:pt idx="16">
                  <c:v>44.216000000000051</c:v>
                </c:pt>
                <c:pt idx="17">
                  <c:v>44.242000000000054</c:v>
                </c:pt>
              </c:numCache>
            </c:numRef>
          </c:xVal>
          <c:yVal>
            <c:numRef>
              <c:f>'Pade and 1992 paper'!$P$4:$P$21</c:f>
              <c:numCache>
                <c:formatCode>General</c:formatCode>
                <c:ptCount val="18"/>
                <c:pt idx="0">
                  <c:v>4.5685183730446187E-11</c:v>
                </c:pt>
                <c:pt idx="1">
                  <c:v>3.5000202673177298E-9</c:v>
                </c:pt>
                <c:pt idx="2">
                  <c:v>1.7574230731853311E-7</c:v>
                </c:pt>
                <c:pt idx="3">
                  <c:v>5.7835257042799671E-6</c:v>
                </c:pt>
                <c:pt idx="4">
                  <c:v>1.2474398039986106E-4</c:v>
                </c:pt>
                <c:pt idx="5">
                  <c:v>1.7634254592833801E-3</c:v>
                </c:pt>
                <c:pt idx="6">
                  <c:v>1.6338237201020716E-2</c:v>
                </c:pt>
                <c:pt idx="7">
                  <c:v>9.9211923255658266E-2</c:v>
                </c:pt>
                <c:pt idx="8">
                  <c:v>0.39485089048005034</c:v>
                </c:pt>
                <c:pt idx="9">
                  <c:v>1.0299424451600363</c:v>
                </c:pt>
                <c:pt idx="10">
                  <c:v>1.7607730088408791</c:v>
                </c:pt>
                <c:pt idx="11">
                  <c:v>1.9728968052365425</c:v>
                </c:pt>
                <c:pt idx="12">
                  <c:v>1.4488250566421315</c:v>
                </c:pt>
                <c:pt idx="13">
                  <c:v>0.69732961283139583</c:v>
                </c:pt>
                <c:pt idx="14">
                  <c:v>0.21997374562740929</c:v>
                </c:pt>
                <c:pt idx="15">
                  <c:v>4.547934201333028E-2</c:v>
                </c:pt>
                <c:pt idx="16">
                  <c:v>6.1626581428895471E-3</c:v>
                </c:pt>
                <c:pt idx="17">
                  <c:v>5.4730896594356725E-4</c:v>
                </c:pt>
              </c:numCache>
            </c:numRef>
          </c:yVal>
          <c:smooth val="1"/>
        </c:ser>
        <c:dLbls>
          <c:showLegendKey val="0"/>
          <c:showVal val="0"/>
          <c:showCatName val="0"/>
          <c:showSerName val="0"/>
          <c:showPercent val="0"/>
          <c:showBubbleSize val="0"/>
        </c:dLbls>
        <c:axId val="88202560"/>
        <c:axId val="190717952"/>
      </c:scatterChart>
      <c:scatterChart>
        <c:scatterStyle val="lineMarker"/>
        <c:varyColors val="0"/>
        <c:ser>
          <c:idx val="0"/>
          <c:order val="0"/>
          <c:tx>
            <c:v>histogram</c:v>
          </c:tx>
          <c:spPr>
            <a:ln w="28575">
              <a:noFill/>
            </a:ln>
          </c:spPr>
          <c:marker>
            <c:spPr>
              <a:solidFill>
                <a:srgbClr val="92D050"/>
              </a:solidFill>
              <a:ln>
                <a:solidFill>
                  <a:srgbClr val="0070C0"/>
                </a:solidFill>
              </a:ln>
            </c:spPr>
          </c:marker>
          <c:xVal>
            <c:numRef>
              <c:f>'Pade and 1992 paper'!$L$4:$L$16</c:f>
              <c:numCache>
                <c:formatCode>General</c:formatCode>
                <c:ptCount val="13"/>
                <c:pt idx="0">
                  <c:v>43.8</c:v>
                </c:pt>
                <c:pt idx="1">
                  <c:v>43.826000000000001</c:v>
                </c:pt>
                <c:pt idx="2">
                  <c:v>43.852000000000004</c:v>
                </c:pt>
                <c:pt idx="3">
                  <c:v>43.878000000000007</c:v>
                </c:pt>
                <c:pt idx="4">
                  <c:v>43.904000000000011</c:v>
                </c:pt>
                <c:pt idx="5">
                  <c:v>43.930000000000014</c:v>
                </c:pt>
                <c:pt idx="6">
                  <c:v>43.956000000000017</c:v>
                </c:pt>
                <c:pt idx="7">
                  <c:v>43.982000000000021</c:v>
                </c:pt>
                <c:pt idx="8">
                  <c:v>44.008000000000024</c:v>
                </c:pt>
                <c:pt idx="9">
                  <c:v>44.034000000000027</c:v>
                </c:pt>
                <c:pt idx="10">
                  <c:v>44.060000000000031</c:v>
                </c:pt>
                <c:pt idx="11">
                  <c:v>44.086000000000034</c:v>
                </c:pt>
                <c:pt idx="12">
                  <c:v>44.112000000000037</c:v>
                </c:pt>
              </c:numCache>
            </c:numRef>
          </c:xVal>
          <c:yVal>
            <c:numRef>
              <c:f>'Pade and 1992 paper'!$M$4:$M$16</c:f>
              <c:numCache>
                <c:formatCode>General</c:formatCode>
                <c:ptCount val="13"/>
                <c:pt idx="0">
                  <c:v>0</c:v>
                </c:pt>
                <c:pt idx="1">
                  <c:v>0</c:v>
                </c:pt>
                <c:pt idx="2">
                  <c:v>0</c:v>
                </c:pt>
                <c:pt idx="3">
                  <c:v>1</c:v>
                </c:pt>
                <c:pt idx="4">
                  <c:v>0</c:v>
                </c:pt>
                <c:pt idx="5">
                  <c:v>0</c:v>
                </c:pt>
                <c:pt idx="6">
                  <c:v>0</c:v>
                </c:pt>
                <c:pt idx="7">
                  <c:v>0</c:v>
                </c:pt>
                <c:pt idx="8">
                  <c:v>0</c:v>
                </c:pt>
                <c:pt idx="9">
                  <c:v>0</c:v>
                </c:pt>
                <c:pt idx="10">
                  <c:v>1</c:v>
                </c:pt>
                <c:pt idx="11">
                  <c:v>2</c:v>
                </c:pt>
                <c:pt idx="12">
                  <c:v>0</c:v>
                </c:pt>
              </c:numCache>
            </c:numRef>
          </c:yVal>
          <c:smooth val="0"/>
        </c:ser>
        <c:ser>
          <c:idx val="2"/>
          <c:order val="1"/>
          <c:tx>
            <c:v>histogramish</c:v>
          </c:tx>
          <c:marker>
            <c:symbol val="none"/>
          </c:marker>
          <c:xVal>
            <c:numRef>
              <c:f>'Pade and 1992 paper'!$R$2:$R$44</c:f>
              <c:numCache>
                <c:formatCode>General</c:formatCode>
                <c:ptCount val="43"/>
                <c:pt idx="0">
                  <c:v>43.74799999999999</c:v>
                </c:pt>
                <c:pt idx="1">
                  <c:v>43.773999999999994</c:v>
                </c:pt>
                <c:pt idx="2">
                  <c:v>43.786999999999992</c:v>
                </c:pt>
                <c:pt idx="3">
                  <c:v>43.786999999999999</c:v>
                </c:pt>
                <c:pt idx="4">
                  <c:v>43.79999999999999</c:v>
                </c:pt>
                <c:pt idx="5">
                  <c:v>43.812999999999988</c:v>
                </c:pt>
                <c:pt idx="6">
                  <c:v>43.813000000000002</c:v>
                </c:pt>
                <c:pt idx="7">
                  <c:v>43.825999999999986</c:v>
                </c:pt>
                <c:pt idx="8">
                  <c:v>43.838999999999984</c:v>
                </c:pt>
                <c:pt idx="9">
                  <c:v>43.851999999999983</c:v>
                </c:pt>
                <c:pt idx="10">
                  <c:v>43.851999999999983</c:v>
                </c:pt>
                <c:pt idx="11">
                  <c:v>43.864999999999981</c:v>
                </c:pt>
                <c:pt idx="12">
                  <c:v>43.877999999999979</c:v>
                </c:pt>
                <c:pt idx="13">
                  <c:v>43.890999999999977</c:v>
                </c:pt>
                <c:pt idx="14">
                  <c:v>43.903999999999975</c:v>
                </c:pt>
                <c:pt idx="15">
                  <c:v>43.904000000000003</c:v>
                </c:pt>
                <c:pt idx="16">
                  <c:v>43.917000000000002</c:v>
                </c:pt>
                <c:pt idx="17">
                  <c:v>43.917000000000002</c:v>
                </c:pt>
                <c:pt idx="18">
                  <c:v>43.93</c:v>
                </c:pt>
                <c:pt idx="19">
                  <c:v>43.942999999999998</c:v>
                </c:pt>
                <c:pt idx="20">
                  <c:v>43.942999999999998</c:v>
                </c:pt>
                <c:pt idx="21">
                  <c:v>43.955999999999996</c:v>
                </c:pt>
                <c:pt idx="22">
                  <c:v>43.968999999999994</c:v>
                </c:pt>
                <c:pt idx="23">
                  <c:v>43.981999999999992</c:v>
                </c:pt>
                <c:pt idx="24">
                  <c:v>43.99499999999999</c:v>
                </c:pt>
                <c:pt idx="25">
                  <c:v>43.994999999999997</c:v>
                </c:pt>
                <c:pt idx="26">
                  <c:v>44.007999999999988</c:v>
                </c:pt>
                <c:pt idx="27">
                  <c:v>44.020999999999987</c:v>
                </c:pt>
                <c:pt idx="28">
                  <c:v>44.021000000000001</c:v>
                </c:pt>
                <c:pt idx="29">
                  <c:v>44.033999999999985</c:v>
                </c:pt>
                <c:pt idx="30">
                  <c:v>44.046999999999983</c:v>
                </c:pt>
                <c:pt idx="31">
                  <c:v>44.046999999999997</c:v>
                </c:pt>
                <c:pt idx="32">
                  <c:v>44.059999999999981</c:v>
                </c:pt>
                <c:pt idx="33">
                  <c:v>44.072999999999979</c:v>
                </c:pt>
                <c:pt idx="34">
                  <c:v>44.073</c:v>
                </c:pt>
                <c:pt idx="35">
                  <c:v>44.085999999999977</c:v>
                </c:pt>
                <c:pt idx="36">
                  <c:v>44.098999999999997</c:v>
                </c:pt>
                <c:pt idx="37">
                  <c:v>44.098999999999975</c:v>
                </c:pt>
                <c:pt idx="38">
                  <c:v>44.111999999999973</c:v>
                </c:pt>
                <c:pt idx="39">
                  <c:v>44.124999999999972</c:v>
                </c:pt>
                <c:pt idx="40">
                  <c:v>44.13799999999997</c:v>
                </c:pt>
                <c:pt idx="41">
                  <c:v>44.150999999999968</c:v>
                </c:pt>
                <c:pt idx="42">
                  <c:v>44.163999999999966</c:v>
                </c:pt>
              </c:numCache>
            </c:numRef>
          </c:xVal>
          <c:yVal>
            <c:numRef>
              <c:f>'Pade and 1992 paper'!$S$2:$S$44</c:f>
              <c:numCache>
                <c:formatCode>General</c:formatCode>
                <c:ptCount val="43"/>
                <c:pt idx="0">
                  <c:v>0</c:v>
                </c:pt>
                <c:pt idx="1">
                  <c:v>0</c:v>
                </c:pt>
                <c:pt idx="2">
                  <c:v>0</c:v>
                </c:pt>
                <c:pt idx="3">
                  <c:v>0</c:v>
                </c:pt>
                <c:pt idx="4">
                  <c:v>0</c:v>
                </c:pt>
                <c:pt idx="5">
                  <c:v>0</c:v>
                </c:pt>
                <c:pt idx="6">
                  <c:v>0</c:v>
                </c:pt>
                <c:pt idx="7">
                  <c:v>0</c:v>
                </c:pt>
                <c:pt idx="8">
                  <c:v>0</c:v>
                </c:pt>
                <c:pt idx="9">
                  <c:v>0</c:v>
                </c:pt>
                <c:pt idx="10">
                  <c:v>1</c:v>
                </c:pt>
                <c:pt idx="11">
                  <c:v>1</c:v>
                </c:pt>
                <c:pt idx="12">
                  <c:v>1</c:v>
                </c:pt>
                <c:pt idx="13">
                  <c:v>1</c:v>
                </c:pt>
                <c:pt idx="14">
                  <c:v>1</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1</c:v>
                </c:pt>
                <c:pt idx="32">
                  <c:v>1</c:v>
                </c:pt>
                <c:pt idx="33">
                  <c:v>1</c:v>
                </c:pt>
                <c:pt idx="34">
                  <c:v>2</c:v>
                </c:pt>
                <c:pt idx="35">
                  <c:v>2</c:v>
                </c:pt>
                <c:pt idx="36">
                  <c:v>2</c:v>
                </c:pt>
                <c:pt idx="37">
                  <c:v>0</c:v>
                </c:pt>
                <c:pt idx="38">
                  <c:v>0</c:v>
                </c:pt>
                <c:pt idx="39">
                  <c:v>0</c:v>
                </c:pt>
                <c:pt idx="40">
                  <c:v>0</c:v>
                </c:pt>
                <c:pt idx="41">
                  <c:v>0</c:v>
                </c:pt>
                <c:pt idx="42">
                  <c:v>0</c:v>
                </c:pt>
              </c:numCache>
            </c:numRef>
          </c:yVal>
          <c:smooth val="0"/>
        </c:ser>
        <c:dLbls>
          <c:showLegendKey val="0"/>
          <c:showVal val="0"/>
          <c:showCatName val="0"/>
          <c:showSerName val="0"/>
          <c:showPercent val="0"/>
          <c:showBubbleSize val="0"/>
        </c:dLbls>
        <c:axId val="88202560"/>
        <c:axId val="190717952"/>
      </c:scatterChart>
      <c:valAx>
        <c:axId val="88202560"/>
        <c:scaling>
          <c:orientation val="minMax"/>
        </c:scaling>
        <c:delete val="0"/>
        <c:axPos val="b"/>
        <c:title>
          <c:tx>
            <c:rich>
              <a:bodyPr/>
              <a:lstStyle/>
              <a:p>
                <a:pPr>
                  <a:defRPr/>
                </a:pPr>
                <a:r>
                  <a:rPr lang="en-US"/>
                  <a:t>A0:</a:t>
                </a:r>
                <a:r>
                  <a:rPr lang="en-US" baseline="0"/>
                  <a:t> fitted intercept </a:t>
                </a:r>
                <a:endParaRPr lang="en-US"/>
              </a:p>
            </c:rich>
          </c:tx>
          <c:overlay val="0"/>
        </c:title>
        <c:numFmt formatCode="General" sourceLinked="1"/>
        <c:majorTickMark val="out"/>
        <c:minorTickMark val="none"/>
        <c:tickLblPos val="nextTo"/>
        <c:crossAx val="190717952"/>
        <c:crosses val="autoZero"/>
        <c:crossBetween val="midCat"/>
      </c:valAx>
      <c:valAx>
        <c:axId val="190717952"/>
        <c:scaling>
          <c:orientation val="minMax"/>
        </c:scaling>
        <c:delete val="0"/>
        <c:axPos val="l"/>
        <c:majorGridlines/>
        <c:title>
          <c:tx>
            <c:rich>
              <a:bodyPr rot="-5400000" vert="horz"/>
              <a:lstStyle/>
              <a:p>
                <a:pPr>
                  <a:defRPr/>
                </a:pPr>
                <a:r>
                  <a:rPr lang="en-US"/>
                  <a:t>Histogram counts per bin</a:t>
                </a:r>
              </a:p>
            </c:rich>
          </c:tx>
          <c:overlay val="0"/>
        </c:title>
        <c:numFmt formatCode="General" sourceLinked="1"/>
        <c:majorTickMark val="out"/>
        <c:minorTickMark val="none"/>
        <c:tickLblPos val="nextTo"/>
        <c:crossAx val="88202560"/>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does the</a:t>
            </a:r>
            <a:r>
              <a:rPr lang="en-US" baseline="0"/>
              <a:t> intercept Ao change </a:t>
            </a:r>
          </a:p>
          <a:p>
            <a:pPr>
              <a:defRPr/>
            </a:pPr>
            <a:r>
              <a:rPr lang="en-US"/>
              <a:t>when thicker foils are removed</a:t>
            </a:r>
          </a:p>
        </c:rich>
      </c:tx>
      <c:overlay val="0"/>
    </c:title>
    <c:autoTitleDeleted val="0"/>
    <c:plotArea>
      <c:layout/>
      <c:barChart>
        <c:barDir val="col"/>
        <c:grouping val="clustered"/>
        <c:varyColors val="0"/>
        <c:ser>
          <c:idx val="0"/>
          <c:order val="0"/>
          <c:tx>
            <c:strRef>
              <c:f>Sheet1!$A$9</c:f>
              <c:strCache>
                <c:ptCount val="1"/>
                <c:pt idx="0">
                  <c:v>11</c:v>
                </c:pt>
              </c:strCache>
            </c:strRef>
          </c:tx>
          <c:invertIfNegative val="0"/>
          <c:errBars>
            <c:errBarType val="both"/>
            <c:errValType val="cust"/>
            <c:noEndCap val="0"/>
            <c:plus>
              <c:numRef>
                <c:f>Sheet1!$F$9:$I$9</c:f>
                <c:numCache>
                  <c:formatCode>General</c:formatCode>
                  <c:ptCount val="4"/>
                  <c:pt idx="0">
                    <c:v>0.107</c:v>
                  </c:pt>
                  <c:pt idx="1">
                    <c:v>0.13689999999999999</c:v>
                  </c:pt>
                  <c:pt idx="2">
                    <c:v>0.12139999999999999</c:v>
                  </c:pt>
                  <c:pt idx="3">
                    <c:v>0.11700000000000001</c:v>
                  </c:pt>
                </c:numCache>
              </c:numRef>
            </c:plus>
            <c:minus>
              <c:numRef>
                <c:f>Sheet1!$F$9:$I$9</c:f>
                <c:numCache>
                  <c:formatCode>General</c:formatCode>
                  <c:ptCount val="4"/>
                  <c:pt idx="0">
                    <c:v>0.107</c:v>
                  </c:pt>
                  <c:pt idx="1">
                    <c:v>0.13689999999999999</c:v>
                  </c:pt>
                  <c:pt idx="2">
                    <c:v>0.12139999999999999</c:v>
                  </c:pt>
                  <c:pt idx="3">
                    <c:v>0.11700000000000001</c:v>
                  </c:pt>
                </c:numCache>
              </c:numRef>
            </c:minus>
          </c:errBars>
          <c:cat>
            <c:strRef>
              <c:f>Sheet1!$B$8:$E$8</c:f>
              <c:strCache>
                <c:ptCount val="4"/>
                <c:pt idx="0">
                  <c:v>(0,1)</c:v>
                </c:pt>
                <c:pt idx="1">
                  <c:v>(1,1)</c:v>
                </c:pt>
                <c:pt idx="2">
                  <c:v>(2,0)</c:v>
                </c:pt>
                <c:pt idx="3">
                  <c:v>(1,0)</c:v>
                </c:pt>
              </c:strCache>
            </c:strRef>
          </c:cat>
          <c:val>
            <c:numRef>
              <c:f>Sheet1!$B$9:$E$9</c:f>
              <c:numCache>
                <c:formatCode>General</c:formatCode>
                <c:ptCount val="4"/>
                <c:pt idx="0">
                  <c:v>44.088900000000002</c:v>
                </c:pt>
                <c:pt idx="1">
                  <c:v>44.161200000000001</c:v>
                </c:pt>
                <c:pt idx="2">
                  <c:v>44.1096</c:v>
                </c:pt>
                <c:pt idx="3">
                  <c:v>43.802999999999997</c:v>
                </c:pt>
              </c:numCache>
            </c:numRef>
          </c:val>
        </c:ser>
        <c:ser>
          <c:idx val="1"/>
          <c:order val="1"/>
          <c:tx>
            <c:strRef>
              <c:f>Sheet1!$A$10</c:f>
              <c:strCache>
                <c:ptCount val="1"/>
                <c:pt idx="0">
                  <c:v>9</c:v>
                </c:pt>
              </c:strCache>
            </c:strRef>
          </c:tx>
          <c:invertIfNegative val="0"/>
          <c:errBars>
            <c:errBarType val="both"/>
            <c:errValType val="cust"/>
            <c:noEndCap val="0"/>
            <c:plus>
              <c:numRef>
                <c:f>Sheet1!$F$10:$I$10</c:f>
                <c:numCache>
                  <c:formatCode>General</c:formatCode>
                  <c:ptCount val="4"/>
                  <c:pt idx="0">
                    <c:v>0.10920000000000001</c:v>
                  </c:pt>
                  <c:pt idx="1">
                    <c:v>0.1439</c:v>
                  </c:pt>
                  <c:pt idx="2">
                    <c:v>0.12570000000000001</c:v>
                  </c:pt>
                  <c:pt idx="3">
                    <c:v>0.128</c:v>
                  </c:pt>
                </c:numCache>
              </c:numRef>
            </c:plus>
            <c:minus>
              <c:numRef>
                <c:f>Sheet1!$F$10:$I$10</c:f>
                <c:numCache>
                  <c:formatCode>General</c:formatCode>
                  <c:ptCount val="4"/>
                  <c:pt idx="0">
                    <c:v>0.10920000000000001</c:v>
                  </c:pt>
                  <c:pt idx="1">
                    <c:v>0.1439</c:v>
                  </c:pt>
                  <c:pt idx="2">
                    <c:v>0.12570000000000001</c:v>
                  </c:pt>
                  <c:pt idx="3">
                    <c:v>0.128</c:v>
                  </c:pt>
                </c:numCache>
              </c:numRef>
            </c:minus>
          </c:errBars>
          <c:cat>
            <c:strRef>
              <c:f>Sheet1!$B$8:$E$8</c:f>
              <c:strCache>
                <c:ptCount val="4"/>
                <c:pt idx="0">
                  <c:v>(0,1)</c:v>
                </c:pt>
                <c:pt idx="1">
                  <c:v>(1,1)</c:v>
                </c:pt>
                <c:pt idx="2">
                  <c:v>(2,0)</c:v>
                </c:pt>
                <c:pt idx="3">
                  <c:v>(1,0)</c:v>
                </c:pt>
              </c:strCache>
            </c:strRef>
          </c:cat>
          <c:val>
            <c:numRef>
              <c:f>Sheet1!$B$10:$E$10</c:f>
              <c:numCache>
                <c:formatCode>General</c:formatCode>
                <c:ptCount val="4"/>
                <c:pt idx="0">
                  <c:v>44.087499999999999</c:v>
                </c:pt>
                <c:pt idx="1">
                  <c:v>44.191499999999998</c:v>
                </c:pt>
                <c:pt idx="2">
                  <c:v>44.134900000000002</c:v>
                </c:pt>
                <c:pt idx="3">
                  <c:v>43.832999999999998</c:v>
                </c:pt>
              </c:numCache>
            </c:numRef>
          </c:val>
        </c:ser>
        <c:ser>
          <c:idx val="2"/>
          <c:order val="2"/>
          <c:tx>
            <c:strRef>
              <c:f>Sheet1!$A$11</c:f>
              <c:strCache>
                <c:ptCount val="1"/>
                <c:pt idx="0">
                  <c:v>8</c:v>
                </c:pt>
              </c:strCache>
            </c:strRef>
          </c:tx>
          <c:invertIfNegative val="0"/>
          <c:errBars>
            <c:errBarType val="both"/>
            <c:errValType val="cust"/>
            <c:noEndCap val="0"/>
            <c:plus>
              <c:numRef>
                <c:f>Sheet1!$F$11:$I$11</c:f>
                <c:numCache>
                  <c:formatCode>General</c:formatCode>
                  <c:ptCount val="4"/>
                  <c:pt idx="0">
                    <c:v>0.112</c:v>
                  </c:pt>
                  <c:pt idx="1">
                    <c:v>0.15579999999999999</c:v>
                  </c:pt>
                  <c:pt idx="2">
                    <c:v>0.12870000000000001</c:v>
                  </c:pt>
                  <c:pt idx="3">
                    <c:v>0.13700000000000001</c:v>
                  </c:pt>
                </c:numCache>
              </c:numRef>
            </c:plus>
            <c:minus>
              <c:numRef>
                <c:f>Sheet1!$F$11:$I$11</c:f>
                <c:numCache>
                  <c:formatCode>General</c:formatCode>
                  <c:ptCount val="4"/>
                  <c:pt idx="0">
                    <c:v>0.112</c:v>
                  </c:pt>
                  <c:pt idx="1">
                    <c:v>0.15579999999999999</c:v>
                  </c:pt>
                  <c:pt idx="2">
                    <c:v>0.12870000000000001</c:v>
                  </c:pt>
                  <c:pt idx="3">
                    <c:v>0.13700000000000001</c:v>
                  </c:pt>
                </c:numCache>
              </c:numRef>
            </c:minus>
          </c:errBars>
          <c:cat>
            <c:strRef>
              <c:f>Sheet1!$B$8:$E$8</c:f>
              <c:strCache>
                <c:ptCount val="4"/>
                <c:pt idx="0">
                  <c:v>(0,1)</c:v>
                </c:pt>
                <c:pt idx="1">
                  <c:v>(1,1)</c:v>
                </c:pt>
                <c:pt idx="2">
                  <c:v>(2,0)</c:v>
                </c:pt>
                <c:pt idx="3">
                  <c:v>(1,0)</c:v>
                </c:pt>
              </c:strCache>
            </c:strRef>
          </c:cat>
          <c:val>
            <c:numRef>
              <c:f>Sheet1!$B$11:$E$11</c:f>
              <c:numCache>
                <c:formatCode>General</c:formatCode>
                <c:ptCount val="4"/>
                <c:pt idx="0">
                  <c:v>44.089500000000001</c:v>
                </c:pt>
                <c:pt idx="1">
                  <c:v>44.241500000000002</c:v>
                </c:pt>
                <c:pt idx="2">
                  <c:v>44.174300000000002</c:v>
                </c:pt>
                <c:pt idx="3">
                  <c:v>43.853000000000002</c:v>
                </c:pt>
              </c:numCache>
            </c:numRef>
          </c:val>
        </c:ser>
        <c:ser>
          <c:idx val="3"/>
          <c:order val="3"/>
          <c:tx>
            <c:strRef>
              <c:f>Sheet1!$A$12</c:f>
              <c:strCache>
                <c:ptCount val="1"/>
                <c:pt idx="0">
                  <c:v>7</c:v>
                </c:pt>
              </c:strCache>
            </c:strRef>
          </c:tx>
          <c:invertIfNegative val="0"/>
          <c:errBars>
            <c:errBarType val="both"/>
            <c:errValType val="cust"/>
            <c:noEndCap val="0"/>
            <c:plus>
              <c:numRef>
                <c:f>Sheet1!$F$12:$I$12</c:f>
                <c:numCache>
                  <c:formatCode>General</c:formatCode>
                  <c:ptCount val="4"/>
                  <c:pt idx="0">
                    <c:v>0.1166</c:v>
                  </c:pt>
                  <c:pt idx="1">
                    <c:v>0.17480000000000001</c:v>
                  </c:pt>
                  <c:pt idx="2">
                    <c:v>0.14069999999999999</c:v>
                  </c:pt>
                  <c:pt idx="3">
                    <c:v>0.128</c:v>
                  </c:pt>
                </c:numCache>
              </c:numRef>
            </c:plus>
            <c:minus>
              <c:numRef>
                <c:f>Sheet1!$F$12:$I$12</c:f>
                <c:numCache>
                  <c:formatCode>General</c:formatCode>
                  <c:ptCount val="4"/>
                  <c:pt idx="0">
                    <c:v>0.1166</c:v>
                  </c:pt>
                  <c:pt idx="1">
                    <c:v>0.17480000000000001</c:v>
                  </c:pt>
                  <c:pt idx="2">
                    <c:v>0.14069999999999999</c:v>
                  </c:pt>
                  <c:pt idx="3">
                    <c:v>0.128</c:v>
                  </c:pt>
                </c:numCache>
              </c:numRef>
            </c:minus>
          </c:errBars>
          <c:cat>
            <c:strRef>
              <c:f>Sheet1!$B$8:$E$8</c:f>
              <c:strCache>
                <c:ptCount val="4"/>
                <c:pt idx="0">
                  <c:v>(0,1)</c:v>
                </c:pt>
                <c:pt idx="1">
                  <c:v>(1,1)</c:v>
                </c:pt>
                <c:pt idx="2">
                  <c:v>(2,0)</c:v>
                </c:pt>
                <c:pt idx="3">
                  <c:v>(1,0)</c:v>
                </c:pt>
              </c:strCache>
            </c:strRef>
          </c:cat>
          <c:val>
            <c:numRef>
              <c:f>Sheet1!$B$12:$E$12</c:f>
              <c:numCache>
                <c:formatCode>General</c:formatCode>
                <c:ptCount val="4"/>
                <c:pt idx="0">
                  <c:v>44.125900000000001</c:v>
                </c:pt>
                <c:pt idx="1">
                  <c:v>44.229700000000001</c:v>
                </c:pt>
                <c:pt idx="2">
                  <c:v>44.167000000000002</c:v>
                </c:pt>
                <c:pt idx="3">
                  <c:v>43.914999999999999</c:v>
                </c:pt>
              </c:numCache>
            </c:numRef>
          </c:val>
        </c:ser>
        <c:ser>
          <c:idx val="4"/>
          <c:order val="4"/>
          <c:tx>
            <c:strRef>
              <c:f>Sheet1!$A$13</c:f>
              <c:strCache>
                <c:ptCount val="1"/>
                <c:pt idx="0">
                  <c:v>6</c:v>
                </c:pt>
              </c:strCache>
            </c:strRef>
          </c:tx>
          <c:invertIfNegative val="0"/>
          <c:errBars>
            <c:errBarType val="both"/>
            <c:errValType val="cust"/>
            <c:noEndCap val="0"/>
            <c:plus>
              <c:numRef>
                <c:f>Sheet1!$F$13:$I$13</c:f>
                <c:numCache>
                  <c:formatCode>General</c:formatCode>
                  <c:ptCount val="4"/>
                  <c:pt idx="0">
                    <c:v>0.11960999999999999</c:v>
                  </c:pt>
                  <c:pt idx="1">
                    <c:v>0.31630000000000003</c:v>
                  </c:pt>
                  <c:pt idx="2">
                    <c:v>0.1701</c:v>
                  </c:pt>
                  <c:pt idx="3">
                    <c:v>0.14699999999999999</c:v>
                  </c:pt>
                </c:numCache>
              </c:numRef>
            </c:plus>
            <c:minus>
              <c:numRef>
                <c:f>Sheet1!$F$13:$I$13</c:f>
                <c:numCache>
                  <c:formatCode>General</c:formatCode>
                  <c:ptCount val="4"/>
                  <c:pt idx="0">
                    <c:v>0.11960999999999999</c:v>
                  </c:pt>
                  <c:pt idx="1">
                    <c:v>0.31630000000000003</c:v>
                  </c:pt>
                  <c:pt idx="2">
                    <c:v>0.1701</c:v>
                  </c:pt>
                  <c:pt idx="3">
                    <c:v>0.14699999999999999</c:v>
                  </c:pt>
                </c:numCache>
              </c:numRef>
            </c:minus>
          </c:errBars>
          <c:cat>
            <c:strRef>
              <c:f>Sheet1!$B$8:$E$8</c:f>
              <c:strCache>
                <c:ptCount val="4"/>
                <c:pt idx="0">
                  <c:v>(0,1)</c:v>
                </c:pt>
                <c:pt idx="1">
                  <c:v>(1,1)</c:v>
                </c:pt>
                <c:pt idx="2">
                  <c:v>(2,0)</c:v>
                </c:pt>
                <c:pt idx="3">
                  <c:v>(1,0)</c:v>
                </c:pt>
              </c:strCache>
            </c:strRef>
          </c:cat>
          <c:val>
            <c:numRef>
              <c:f>Sheet1!$B$13:$E$13</c:f>
              <c:numCache>
                <c:formatCode>General</c:formatCode>
                <c:ptCount val="4"/>
                <c:pt idx="0">
                  <c:v>44.110399999999998</c:v>
                </c:pt>
                <c:pt idx="1">
                  <c:v>44.597700000000003</c:v>
                </c:pt>
                <c:pt idx="2">
                  <c:v>44.387099999999997</c:v>
                </c:pt>
                <c:pt idx="3">
                  <c:v>43.915999999999997</c:v>
                </c:pt>
              </c:numCache>
            </c:numRef>
          </c:val>
        </c:ser>
        <c:ser>
          <c:idx val="5"/>
          <c:order val="5"/>
          <c:tx>
            <c:strRef>
              <c:f>Sheet1!$A$14</c:f>
              <c:strCache>
                <c:ptCount val="1"/>
                <c:pt idx="0">
                  <c:v>5</c:v>
                </c:pt>
              </c:strCache>
            </c:strRef>
          </c:tx>
          <c:invertIfNegative val="0"/>
          <c:errBars>
            <c:errBarType val="both"/>
            <c:errValType val="cust"/>
            <c:noEndCap val="0"/>
            <c:plus>
              <c:numRef>
                <c:f>Sheet1!$F$14:$I$14</c:f>
                <c:numCache>
                  <c:formatCode>General</c:formatCode>
                  <c:ptCount val="4"/>
                  <c:pt idx="0">
                    <c:v>0.1245</c:v>
                  </c:pt>
                  <c:pt idx="1">
                    <c:v>0.32900000000000001</c:v>
                  </c:pt>
                  <c:pt idx="2">
                    <c:v>0.20619999999999999</c:v>
                  </c:pt>
                  <c:pt idx="3">
                    <c:v>0.115</c:v>
                  </c:pt>
                </c:numCache>
              </c:numRef>
            </c:plus>
            <c:minus>
              <c:numRef>
                <c:f>Sheet1!$F$14:$I$14</c:f>
                <c:numCache>
                  <c:formatCode>General</c:formatCode>
                  <c:ptCount val="4"/>
                  <c:pt idx="0">
                    <c:v>0.1245</c:v>
                  </c:pt>
                  <c:pt idx="1">
                    <c:v>0.32900000000000001</c:v>
                  </c:pt>
                  <c:pt idx="2">
                    <c:v>0.20619999999999999</c:v>
                  </c:pt>
                  <c:pt idx="3">
                    <c:v>0.115</c:v>
                  </c:pt>
                </c:numCache>
              </c:numRef>
            </c:minus>
          </c:errBars>
          <c:cat>
            <c:strRef>
              <c:f>Sheet1!$B$8:$E$8</c:f>
              <c:strCache>
                <c:ptCount val="4"/>
                <c:pt idx="0">
                  <c:v>(0,1)</c:v>
                </c:pt>
                <c:pt idx="1">
                  <c:v>(1,1)</c:v>
                </c:pt>
                <c:pt idx="2">
                  <c:v>(2,0)</c:v>
                </c:pt>
                <c:pt idx="3">
                  <c:v>(1,0)</c:v>
                </c:pt>
              </c:strCache>
            </c:strRef>
          </c:cat>
          <c:val>
            <c:numRef>
              <c:f>Sheet1!$B$14:$E$14</c:f>
              <c:numCache>
                <c:formatCode>General</c:formatCode>
                <c:ptCount val="4"/>
                <c:pt idx="0">
                  <c:v>44.156100000000002</c:v>
                </c:pt>
                <c:pt idx="1">
                  <c:v>44.5458</c:v>
                </c:pt>
                <c:pt idx="2">
                  <c:v>44.403599999999997</c:v>
                </c:pt>
                <c:pt idx="3">
                  <c:v>43.9754</c:v>
                </c:pt>
              </c:numCache>
            </c:numRef>
          </c:val>
        </c:ser>
        <c:dLbls>
          <c:showLegendKey val="0"/>
          <c:showVal val="0"/>
          <c:showCatName val="0"/>
          <c:showSerName val="0"/>
          <c:showPercent val="0"/>
          <c:showBubbleSize val="0"/>
        </c:dLbls>
        <c:gapWidth val="150"/>
        <c:axId val="123814400"/>
        <c:axId val="190720256"/>
      </c:barChart>
      <c:catAx>
        <c:axId val="123814400"/>
        <c:scaling>
          <c:orientation val="minMax"/>
        </c:scaling>
        <c:delete val="0"/>
        <c:axPos val="b"/>
        <c:title>
          <c:tx>
            <c:rich>
              <a:bodyPr/>
              <a:lstStyle/>
              <a:p>
                <a:pPr>
                  <a:defRPr/>
                </a:pPr>
                <a:r>
                  <a:rPr lang="en-US"/>
                  <a:t>Pade</a:t>
                </a:r>
                <a:r>
                  <a:rPr lang="en-US" baseline="0"/>
                  <a:t> fit order, foils kept in data set </a:t>
                </a:r>
                <a:endParaRPr lang="en-US"/>
              </a:p>
            </c:rich>
          </c:tx>
          <c:overlay val="0"/>
        </c:title>
        <c:numFmt formatCode="General" sourceLinked="1"/>
        <c:majorTickMark val="out"/>
        <c:minorTickMark val="none"/>
        <c:tickLblPos val="nextTo"/>
        <c:crossAx val="190720256"/>
        <c:crosses val="autoZero"/>
        <c:auto val="1"/>
        <c:lblAlgn val="ctr"/>
        <c:lblOffset val="100"/>
        <c:noMultiLvlLbl val="0"/>
      </c:catAx>
      <c:valAx>
        <c:axId val="190720256"/>
        <c:scaling>
          <c:orientation val="minMax"/>
        </c:scaling>
        <c:delete val="0"/>
        <c:axPos val="l"/>
        <c:majorGridlines/>
        <c:title>
          <c:tx>
            <c:rich>
              <a:bodyPr rot="-5400000" vert="horz"/>
              <a:lstStyle/>
              <a:p>
                <a:pPr>
                  <a:defRPr/>
                </a:pPr>
                <a:r>
                  <a:rPr lang="en-US"/>
                  <a:t>Asymmetry at T=0</a:t>
                </a:r>
              </a:p>
            </c:rich>
          </c:tx>
          <c:overlay val="0"/>
        </c:title>
        <c:numFmt formatCode="General" sourceLinked="1"/>
        <c:majorTickMark val="out"/>
        <c:minorTickMark val="none"/>
        <c:tickLblPos val="nextTo"/>
        <c:crossAx val="1238144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0DCE-7F00-4E7D-8505-67984E8E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Stutzman</dc:creator>
  <cp:lastModifiedBy>tgay1</cp:lastModifiedBy>
  <cp:revision>2</cp:revision>
  <dcterms:created xsi:type="dcterms:W3CDTF">2016-03-16T20:04:00Z</dcterms:created>
  <dcterms:modified xsi:type="dcterms:W3CDTF">2016-03-16T20:04:00Z</dcterms:modified>
</cp:coreProperties>
</file>