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Default="008C3EF7">
      <w:r>
        <w:t>Near Term Goals at GTS</w:t>
      </w:r>
      <w:r w:rsidR="00E8524B">
        <w:t xml:space="preserve"> 6_15_2017</w:t>
      </w:r>
    </w:p>
    <w:p w:rsidR="00E8524B" w:rsidRDefault="00E8524B">
      <w:proofErr w:type="spellStart"/>
      <w:r>
        <w:t>Poelker</w:t>
      </w:r>
      <w:proofErr w:type="spellEnd"/>
    </w:p>
    <w:p w:rsidR="008C3EF7" w:rsidRDefault="008C3EF7"/>
    <w:p w:rsidR="008C3EF7" w:rsidRPr="008C3EF7" w:rsidRDefault="008C3EF7">
      <w:pPr>
        <w:rPr>
          <w:b/>
          <w:u w:val="single"/>
        </w:rPr>
      </w:pPr>
      <w:r>
        <w:rPr>
          <w:b/>
          <w:u w:val="single"/>
        </w:rPr>
        <w:t xml:space="preserve">Characterizing the new </w:t>
      </w:r>
      <w:proofErr w:type="spellStart"/>
      <w:r>
        <w:rPr>
          <w:b/>
          <w:u w:val="single"/>
        </w:rPr>
        <w:t>photogun</w:t>
      </w:r>
      <w:proofErr w:type="spellEnd"/>
      <w:r w:rsidR="00E8524B">
        <w:rPr>
          <w:b/>
          <w:u w:val="single"/>
        </w:rPr>
        <w:t xml:space="preserve"> (Yan’s thesis chapters 1, 2, and 3)</w:t>
      </w:r>
    </w:p>
    <w:p w:rsidR="008C3EF7" w:rsidRDefault="008C3EF7" w:rsidP="00D75A48">
      <w:pPr>
        <w:pStyle w:val="ListParagraph"/>
        <w:numPr>
          <w:ilvl w:val="0"/>
          <w:numId w:val="2"/>
        </w:numPr>
      </w:pPr>
      <w:r>
        <w:t>Gun electrode electrostatic design</w:t>
      </w:r>
    </w:p>
    <w:p w:rsidR="008C3EF7" w:rsidRDefault="00E8524B" w:rsidP="00D75A48">
      <w:pPr>
        <w:pStyle w:val="ListParagraph"/>
        <w:numPr>
          <w:ilvl w:val="0"/>
          <w:numId w:val="2"/>
        </w:numPr>
      </w:pPr>
      <w:r>
        <w:t>Barrel polishing and</w:t>
      </w:r>
      <w:r w:rsidR="008C3EF7">
        <w:t xml:space="preserve"> gun HV conditioning results</w:t>
      </w:r>
    </w:p>
    <w:p w:rsidR="008C3EF7" w:rsidRDefault="008C3EF7" w:rsidP="00D75A48">
      <w:pPr>
        <w:pStyle w:val="ListParagraph"/>
        <w:numPr>
          <w:ilvl w:val="0"/>
          <w:numId w:val="2"/>
        </w:numPr>
      </w:pPr>
      <w:r>
        <w:t>Photocathode deposition chamber results</w:t>
      </w:r>
    </w:p>
    <w:p w:rsidR="008C3EF7" w:rsidRDefault="008C3EF7" w:rsidP="00D75A48">
      <w:pPr>
        <w:pStyle w:val="ListParagraph"/>
        <w:numPr>
          <w:ilvl w:val="0"/>
          <w:numId w:val="1"/>
        </w:numPr>
      </w:pPr>
      <w:r>
        <w:t>Measure beam emittance, validate the measurement via multiple techniques: a) solenoid scans with viewers, b) slit plus viewer, and c) harp</w:t>
      </w:r>
    </w:p>
    <w:p w:rsidR="008C3EF7" w:rsidRDefault="008C3EF7" w:rsidP="00D75A48">
      <w:pPr>
        <w:pStyle w:val="ListParagraph"/>
        <w:numPr>
          <w:ilvl w:val="0"/>
          <w:numId w:val="1"/>
        </w:numPr>
      </w:pPr>
      <w:r>
        <w:t>Emittance versus laser spot size</w:t>
      </w:r>
      <w:r>
        <w:t>, like Cornell paper</w:t>
      </w:r>
      <w:r w:rsidR="00E8524B">
        <w:t>,</w:t>
      </w:r>
      <w:r>
        <w:t xml:space="preserve"> to quote a thermal emittance value (slope of line)</w:t>
      </w:r>
    </w:p>
    <w:p w:rsidR="008C3EF7" w:rsidRDefault="008C3EF7" w:rsidP="00D75A48">
      <w:pPr>
        <w:pStyle w:val="ListParagraph"/>
        <w:numPr>
          <w:ilvl w:val="0"/>
          <w:numId w:val="1"/>
        </w:numPr>
      </w:pPr>
      <w:r>
        <w:t>Map beam emittance across the entire photocathode to detect a field non-uniformity in</w:t>
      </w:r>
      <w:r w:rsidR="00E8524B">
        <w:t>side the cathode-</w:t>
      </w:r>
      <w:r>
        <w:t>anode gap that might result from application of voltage from the side</w:t>
      </w:r>
    </w:p>
    <w:p w:rsidR="008C3EF7" w:rsidRDefault="008C3EF7" w:rsidP="00D75A48">
      <w:pPr>
        <w:pStyle w:val="ListParagraph"/>
        <w:numPr>
          <w:ilvl w:val="0"/>
          <w:numId w:val="1"/>
        </w:numPr>
      </w:pPr>
      <w:r>
        <w:t>Lifetime vs beam current up to 5 mA, precipitator ON</w:t>
      </w:r>
    </w:p>
    <w:p w:rsidR="008C3EF7" w:rsidRDefault="008C3EF7" w:rsidP="00D75A48">
      <w:pPr>
        <w:pStyle w:val="ListParagraph"/>
        <w:numPr>
          <w:ilvl w:val="0"/>
          <w:numId w:val="3"/>
        </w:numPr>
      </w:pPr>
      <w:r>
        <w:t>Lifetime vs beam current vs gun voltage, precipitator ON/OFF</w:t>
      </w:r>
    </w:p>
    <w:p w:rsidR="008C3EF7" w:rsidRDefault="008C3EF7" w:rsidP="00D75A48">
      <w:pPr>
        <w:pStyle w:val="ListParagraph"/>
        <w:numPr>
          <w:ilvl w:val="0"/>
          <w:numId w:val="3"/>
        </w:numPr>
      </w:pPr>
      <w:r>
        <w:t>Lifetime measurements with RF pulse laser</w:t>
      </w:r>
    </w:p>
    <w:p w:rsidR="008C3EF7" w:rsidRDefault="008C3EF7" w:rsidP="00D75A48">
      <w:pPr>
        <w:pStyle w:val="ListParagraph"/>
        <w:numPr>
          <w:ilvl w:val="0"/>
          <w:numId w:val="3"/>
        </w:numPr>
      </w:pPr>
      <w:r>
        <w:t>Lifetime measurements with 225kV supply, up to 32 mA</w:t>
      </w:r>
    </w:p>
    <w:p w:rsidR="008C3EF7" w:rsidRDefault="008C3EF7" w:rsidP="00D75A48">
      <w:pPr>
        <w:pStyle w:val="ListParagraph"/>
        <w:numPr>
          <w:ilvl w:val="0"/>
          <w:numId w:val="3"/>
        </w:numPr>
      </w:pPr>
      <w:r>
        <w:t>HV condition to ~ 400kV, make beam at 350kV</w:t>
      </w:r>
    </w:p>
    <w:p w:rsidR="00E8524B" w:rsidRDefault="00E8524B" w:rsidP="00E8524B">
      <w:pPr>
        <w:jc w:val="center"/>
      </w:pPr>
      <w:r>
        <w:rPr>
          <w:noProof/>
          <w:lang w:eastAsia="en-US"/>
        </w:rPr>
        <w:drawing>
          <wp:inline distT="0" distB="0" distL="0" distR="0" wp14:anchorId="339377BD" wp14:editId="3A43A210">
            <wp:extent cx="4389120" cy="37496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9459" cy="37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4B" w:rsidRDefault="00E8524B" w:rsidP="00E8524B">
      <w:proofErr w:type="gramStart"/>
      <w:r>
        <w:lastRenderedPageBreak/>
        <w:t>Particle tracking code simulations to predict the size of beams at viewers, and to estimate emittance growth due to space charge forces.</w:t>
      </w:r>
      <w:proofErr w:type="gramEnd"/>
    </w:p>
    <w:p w:rsidR="00E8524B" w:rsidRDefault="00E8524B" w:rsidP="00E8524B">
      <w:proofErr w:type="gramStart"/>
      <w:r>
        <w:t>POISSON electrostatic field map of the 350kV gun with ~ 9cm cathode/anode gap.</w:t>
      </w:r>
      <w:proofErr w:type="gramEnd"/>
      <w:r>
        <w:t xml:space="preserve">  Do we have the correct electric field map in our ASTRA and GPT models of the GTS?</w:t>
      </w:r>
    </w:p>
    <w:p w:rsidR="00E8524B" w:rsidRDefault="00E8524B" w:rsidP="00E8524B">
      <w:r>
        <w:t>Does the particle tracking code assume a photocathode thermal emittance?  I assume the answer is YES.  What value are we using in the models?  Of course it would depend on the laser illumination wavelength.</w:t>
      </w:r>
    </w:p>
    <w:p w:rsidR="002305B7" w:rsidRDefault="002305B7"/>
    <w:p w:rsidR="008C3EF7" w:rsidRPr="008C3EF7" w:rsidRDefault="008C3EF7">
      <w:pPr>
        <w:rPr>
          <w:b/>
          <w:u w:val="single"/>
        </w:rPr>
      </w:pPr>
      <w:r w:rsidRPr="008C3EF7">
        <w:rPr>
          <w:b/>
          <w:u w:val="single"/>
        </w:rPr>
        <w:t>Photocathode Study</w:t>
      </w:r>
      <w:r w:rsidR="00E8524B">
        <w:rPr>
          <w:b/>
          <w:u w:val="single"/>
        </w:rPr>
        <w:t xml:space="preserve"> (chapter 4 Yan’s thesis)</w:t>
      </w:r>
    </w:p>
    <w:p w:rsidR="008C3EF7" w:rsidRDefault="008C3EF7">
      <w:r>
        <w:t>Measure emittance vs Sb layer thickness.   A</w:t>
      </w:r>
      <w:r w:rsidR="00D75A48">
        <w:t xml:space="preserve">s </w:t>
      </w:r>
      <w:proofErr w:type="spellStart"/>
      <w:r w:rsidR="00D75A48">
        <w:t>Mamun</w:t>
      </w:r>
      <w:proofErr w:type="spellEnd"/>
      <w:r w:rsidR="00D75A48">
        <w:t xml:space="preserve"> determined</w:t>
      </w:r>
      <w:r w:rsidR="00B04DB6">
        <w:t xml:space="preserve"> previously</w:t>
      </w:r>
      <w:r w:rsidR="00D75A48">
        <w:t>, a</w:t>
      </w:r>
      <w:r>
        <w:t xml:space="preserve"> thick Sb layer can be rough, and consequently </w:t>
      </w:r>
      <w:r w:rsidR="00B04DB6">
        <w:t xml:space="preserve">we expect </w:t>
      </w:r>
      <w:r>
        <w:t>emittance will be large compared to photocathode with smooth surface</w:t>
      </w:r>
    </w:p>
    <w:p w:rsidR="002305B7" w:rsidRDefault="002305B7">
      <w:pPr>
        <w:rPr>
          <w:b/>
          <w:u w:val="single"/>
        </w:rPr>
      </w:pPr>
    </w:p>
    <w:p w:rsidR="008C3EF7" w:rsidRPr="008C3EF7" w:rsidRDefault="008C3EF7">
      <w:pPr>
        <w:rPr>
          <w:b/>
          <w:u w:val="single"/>
        </w:rPr>
      </w:pPr>
      <w:r w:rsidRPr="008C3EF7">
        <w:rPr>
          <w:b/>
          <w:u w:val="single"/>
        </w:rPr>
        <w:t>Relevant and interesting ancillary measurements</w:t>
      </w:r>
    </w:p>
    <w:p w:rsidR="008C3EF7" w:rsidRDefault="008C3EF7">
      <w:r>
        <w:t>Emittance across the transverse profile of the beam (</w:t>
      </w:r>
      <w:r w:rsidR="00E8524B">
        <w:t>look for</w:t>
      </w:r>
      <w:r>
        <w:t xml:space="preserve"> the </w:t>
      </w:r>
      <w:r w:rsidR="00B04DB6">
        <w:t>“</w:t>
      </w:r>
      <w:r>
        <w:t>hot</w:t>
      </w:r>
      <w:r w:rsidR="00B04DB6">
        <w:t>”</w:t>
      </w:r>
      <w:r>
        <w:t xml:space="preserve"> beam center, to explain why the beam divergence is different depending on which viewer you use)</w:t>
      </w:r>
    </w:p>
    <w:p w:rsidR="008C3EF7" w:rsidRDefault="008C3EF7">
      <w:r>
        <w:t>Emittance versus gun voltage</w:t>
      </w:r>
    </w:p>
    <w:p w:rsidR="008C3EF7" w:rsidRDefault="008C3EF7">
      <w:r>
        <w:t>Emittance vs beam current using the harp</w:t>
      </w:r>
      <w:r w:rsidR="00B04DB6">
        <w:t xml:space="preserve"> up to 30uA</w:t>
      </w:r>
      <w:r>
        <w:t xml:space="preserve"> (is there ever a beam current range where emittance is flat, constant?)</w:t>
      </w:r>
      <w:r w:rsidR="00E8524B">
        <w:t xml:space="preserve">.  This will help us as a group better appreciate the effects of space charge, particularly when we compare DC and </w:t>
      </w:r>
      <w:proofErr w:type="spellStart"/>
      <w:r w:rsidR="00E8524B">
        <w:t>rf</w:t>
      </w:r>
      <w:proofErr w:type="spellEnd"/>
      <w:r w:rsidR="00E8524B">
        <w:t>-pulsed beam</w:t>
      </w:r>
    </w:p>
    <w:p w:rsidR="002305B7" w:rsidRDefault="002305B7">
      <w:r>
        <w:t>Precipitator tests: does the precipitator really improve photocathode lifetime, limit arcs and HVPS trips?</w:t>
      </w:r>
      <w:r w:rsidR="00E8524B">
        <w:t xml:space="preserve"> How to quantify?</w:t>
      </w:r>
    </w:p>
    <w:p w:rsidR="002305B7" w:rsidRDefault="002305B7">
      <w:r>
        <w:t>Biased anode studies, anode as precipitator</w:t>
      </w:r>
      <w:r w:rsidR="00E8524B">
        <w:t>?</w:t>
      </w:r>
    </w:p>
    <w:p w:rsidR="002305B7" w:rsidRPr="002305B7" w:rsidRDefault="002305B7">
      <w:pPr>
        <w:rPr>
          <w:b/>
          <w:u w:val="single"/>
        </w:rPr>
      </w:pPr>
      <w:r w:rsidRPr="002305B7">
        <w:rPr>
          <w:b/>
          <w:u w:val="single"/>
        </w:rPr>
        <w:t>Magnetized Beam</w:t>
      </w:r>
    </w:p>
    <w:p w:rsidR="002305B7" w:rsidRDefault="002305B7" w:rsidP="002305B7">
      <w:pPr>
        <w:pStyle w:val="ListParagraph"/>
        <w:numPr>
          <w:ilvl w:val="0"/>
          <w:numId w:val="5"/>
        </w:numPr>
      </w:pPr>
      <w:r>
        <w:t>Demonstration of magnetized beam at 300kV and 5mA</w:t>
      </w:r>
    </w:p>
    <w:p w:rsidR="002305B7" w:rsidRDefault="002305B7" w:rsidP="002305B7">
      <w:pPr>
        <w:pStyle w:val="ListParagraph"/>
        <w:numPr>
          <w:ilvl w:val="0"/>
          <w:numId w:val="5"/>
        </w:numPr>
      </w:pPr>
      <w:r>
        <w:t xml:space="preserve">Measured and predicted rotation, for three laser spot sizes </w:t>
      </w:r>
      <w:r w:rsidR="00E8524B">
        <w:t>and at different gun voltages.  H</w:t>
      </w:r>
      <w:r>
        <w:t>ow many solenoids need to be ON?</w:t>
      </w:r>
      <w:r w:rsidR="00F74493">
        <w:t xml:space="preserve"> Observed rotation is very small right now, just 10 degrees</w:t>
      </w:r>
      <w:r w:rsidR="00E8524B">
        <w:t>.  Tweak something to see cause and effect (i.e., laser spot size, gun voltage)</w:t>
      </w:r>
      <w:bookmarkStart w:id="0" w:name="_GoBack"/>
      <w:bookmarkEnd w:id="0"/>
    </w:p>
    <w:p w:rsidR="002305B7" w:rsidRDefault="002305B7" w:rsidP="002305B7">
      <w:pPr>
        <w:pStyle w:val="ListParagraph"/>
        <w:numPr>
          <w:ilvl w:val="0"/>
          <w:numId w:val="5"/>
        </w:numPr>
      </w:pPr>
      <w:r>
        <w:t>Compare rotation with magnetic puck</w:t>
      </w:r>
    </w:p>
    <w:p w:rsidR="002305B7" w:rsidRDefault="002305B7" w:rsidP="002305B7">
      <w:pPr>
        <w:pStyle w:val="ListParagraph"/>
        <w:numPr>
          <w:ilvl w:val="0"/>
          <w:numId w:val="5"/>
        </w:numPr>
      </w:pPr>
      <w:r>
        <w:t xml:space="preserve">Demonstrate magnetized beam with </w:t>
      </w:r>
      <w:proofErr w:type="spellStart"/>
      <w:r>
        <w:t>rf</w:t>
      </w:r>
      <w:proofErr w:type="spellEnd"/>
      <w:r>
        <w:t xml:space="preserve"> structure at 5mA, then 32mA at 225kV</w:t>
      </w:r>
    </w:p>
    <w:p w:rsidR="002305B7" w:rsidRDefault="002305B7" w:rsidP="002305B7">
      <w:pPr>
        <w:pStyle w:val="ListParagraph"/>
        <w:numPr>
          <w:ilvl w:val="0"/>
          <w:numId w:val="5"/>
        </w:numPr>
      </w:pPr>
      <w:r>
        <w:t>Test the TE011 cavity as magnetization monitor</w:t>
      </w:r>
    </w:p>
    <w:p w:rsidR="002305B7" w:rsidRDefault="002305B7" w:rsidP="002305B7">
      <w:proofErr w:type="gramStart"/>
      <w:r>
        <w:lastRenderedPageBreak/>
        <w:t xml:space="preserve">Particle tracking code simulations to predict the size of beams at viewers, and to </w:t>
      </w:r>
      <w:r>
        <w:t>predict the x/y rotation of beams through beamline solenoids.</w:t>
      </w:r>
      <w:proofErr w:type="gramEnd"/>
    </w:p>
    <w:p w:rsidR="002305B7" w:rsidRDefault="002305B7" w:rsidP="002305B7">
      <w:r>
        <w:t>How many solenoids need to be ON for this comparison</w:t>
      </w:r>
      <w:r w:rsidR="00E8524B">
        <w:t>?</w:t>
      </w:r>
    </w:p>
    <w:p w:rsidR="00402011" w:rsidRDefault="00641EA9" w:rsidP="002305B7">
      <w:r>
        <w:t>The table is a source of great confusion.  As written, it makes no sense.  Over</w:t>
      </w:r>
      <w:r w:rsidR="00E8524B">
        <w:t>-</w:t>
      </w:r>
      <w:r>
        <w:t xml:space="preserve">focusing might explain the sign changes, but simply making negative angles positive doesn’t help.  </w:t>
      </w:r>
      <w:r w:rsidR="00E8524B">
        <w:t xml:space="preserve">Why doesn’t beam magnetization increase in some expected fashion as the magnetic field is increased at the photocathode?  </w:t>
      </w:r>
      <w:r>
        <w:t>Can the rotation angle exceed 360 degrees between intervals?  Particle tracking simulations might help us explain this table….</w:t>
      </w:r>
      <w:r w:rsidR="00402011">
        <w:rPr>
          <w:noProof/>
          <w:lang w:eastAsia="en-US"/>
        </w:rPr>
        <w:drawing>
          <wp:inline distT="0" distB="0" distL="0" distR="0" wp14:anchorId="185F7330" wp14:editId="564C1D61">
            <wp:extent cx="5943600" cy="3139440"/>
            <wp:effectExtent l="0" t="0" r="0" b="3810"/>
            <wp:docPr id="3256" name="Picture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2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944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05B7" w:rsidRDefault="002305B7" w:rsidP="002305B7"/>
    <w:p w:rsidR="002305B7" w:rsidRDefault="002305B7"/>
    <w:sectPr w:rsidR="0023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EA"/>
    <w:multiLevelType w:val="hybridMultilevel"/>
    <w:tmpl w:val="A456E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5811"/>
    <w:multiLevelType w:val="hybridMultilevel"/>
    <w:tmpl w:val="754C8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2AC8"/>
    <w:multiLevelType w:val="hybridMultilevel"/>
    <w:tmpl w:val="D3027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191F"/>
    <w:multiLevelType w:val="hybridMultilevel"/>
    <w:tmpl w:val="CB6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A2D01"/>
    <w:multiLevelType w:val="hybridMultilevel"/>
    <w:tmpl w:val="96CE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F7"/>
    <w:rsid w:val="002305B7"/>
    <w:rsid w:val="00402011"/>
    <w:rsid w:val="004B2766"/>
    <w:rsid w:val="004C4D75"/>
    <w:rsid w:val="00641EA9"/>
    <w:rsid w:val="007B6380"/>
    <w:rsid w:val="008C3EF7"/>
    <w:rsid w:val="00B04DB6"/>
    <w:rsid w:val="00BF6CF9"/>
    <w:rsid w:val="00D75A48"/>
    <w:rsid w:val="00E8524B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6</cp:revision>
  <dcterms:created xsi:type="dcterms:W3CDTF">2017-06-14T17:03:00Z</dcterms:created>
  <dcterms:modified xsi:type="dcterms:W3CDTF">2017-06-15T13:47:00Z</dcterms:modified>
</cp:coreProperties>
</file>