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A9D" w:rsidRPr="002D5C24" w:rsidRDefault="0062703B" w:rsidP="0062703B">
      <w:pPr>
        <w:spacing w:after="0" w:line="240" w:lineRule="auto"/>
        <w:rPr>
          <w:rFonts w:cs="Arial"/>
          <w:sz w:val="32"/>
          <w:szCs w:val="32"/>
        </w:rPr>
      </w:pPr>
      <w:r w:rsidRPr="002D5C24">
        <w:rPr>
          <w:rFonts w:cs="Arial"/>
          <w:sz w:val="32"/>
          <w:szCs w:val="32"/>
        </w:rPr>
        <w:t xml:space="preserve">ODH Assessment </w:t>
      </w: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p>
    <w:p w:rsidR="0062703B" w:rsidRPr="0062703B" w:rsidRDefault="00D4117E" w:rsidP="0062703B">
      <w:pPr>
        <w:spacing w:after="0" w:line="240" w:lineRule="auto"/>
        <w:rPr>
          <w:rFonts w:cs="Arial"/>
          <w:sz w:val="24"/>
          <w:szCs w:val="24"/>
        </w:rPr>
      </w:pPr>
      <w:r>
        <w:rPr>
          <w:rFonts w:cs="Arial"/>
          <w:sz w:val="24"/>
          <w:szCs w:val="24"/>
        </w:rPr>
        <w:t>DATE:</w:t>
      </w:r>
      <w:r>
        <w:rPr>
          <w:rFonts w:cs="Arial"/>
          <w:sz w:val="24"/>
          <w:szCs w:val="24"/>
        </w:rPr>
        <w:tab/>
      </w:r>
      <w:r w:rsidRPr="00D4117E">
        <w:rPr>
          <w:rFonts w:cs="Arial"/>
          <w:sz w:val="24"/>
          <w:szCs w:val="24"/>
          <w:u w:val="single"/>
        </w:rPr>
        <w:t xml:space="preserve">     </w:t>
      </w:r>
      <w:r>
        <w:rPr>
          <w:rFonts w:cs="Arial"/>
          <w:sz w:val="24"/>
          <w:szCs w:val="24"/>
          <w:u w:val="single"/>
        </w:rPr>
        <w:t xml:space="preserve"> </w:t>
      </w:r>
      <w:r w:rsidRPr="00D4117E">
        <w:rPr>
          <w:rFonts w:cs="Arial"/>
          <w:sz w:val="24"/>
          <w:szCs w:val="24"/>
          <w:u w:val="single"/>
        </w:rPr>
        <w:t>9/1/2015</w:t>
      </w:r>
      <w:r w:rsidR="0062703B" w:rsidRPr="00D4117E">
        <w:rPr>
          <w:rFonts w:cs="Arial"/>
          <w:sz w:val="24"/>
          <w:szCs w:val="24"/>
          <w:u w:val="single"/>
        </w:rPr>
        <w:t>_____________________</w:t>
      </w:r>
      <w:r>
        <w:rPr>
          <w:rFonts w:cs="Arial"/>
          <w:sz w:val="24"/>
          <w:szCs w:val="24"/>
          <w:u w:val="single"/>
        </w:rPr>
        <w:t xml:space="preserve">                  </w:t>
      </w:r>
      <w:r w:rsidR="0062703B" w:rsidRPr="00D4117E">
        <w:rPr>
          <w:rFonts w:cs="Arial"/>
          <w:sz w:val="24"/>
          <w:szCs w:val="24"/>
          <w:u w:val="single"/>
        </w:rPr>
        <w:t>________________</w:t>
      </w: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p>
    <w:p w:rsidR="0062703B" w:rsidRPr="0062703B" w:rsidRDefault="00D4117E" w:rsidP="0062703B">
      <w:pPr>
        <w:spacing w:after="0" w:line="240" w:lineRule="auto"/>
        <w:rPr>
          <w:rFonts w:cs="Arial"/>
          <w:sz w:val="24"/>
          <w:szCs w:val="24"/>
        </w:rPr>
      </w:pPr>
      <w:r>
        <w:rPr>
          <w:rFonts w:cs="Arial"/>
          <w:sz w:val="24"/>
          <w:szCs w:val="24"/>
        </w:rPr>
        <w:t xml:space="preserve">DIVISION: </w:t>
      </w:r>
      <w:r w:rsidR="00A51275" w:rsidRPr="00A51275">
        <w:rPr>
          <w:rFonts w:cs="Arial"/>
          <w:sz w:val="24"/>
          <w:szCs w:val="24"/>
          <w:u w:val="single"/>
        </w:rPr>
        <w:t>__</w:t>
      </w:r>
      <w:proofErr w:type="gramStart"/>
      <w:r w:rsidR="00A51275" w:rsidRPr="00A51275">
        <w:rPr>
          <w:rFonts w:cs="Arial"/>
          <w:sz w:val="24"/>
          <w:szCs w:val="24"/>
          <w:u w:val="single"/>
        </w:rPr>
        <w:t xml:space="preserve">_  </w:t>
      </w:r>
      <w:r w:rsidRPr="00A51275">
        <w:rPr>
          <w:rFonts w:cs="Arial"/>
          <w:sz w:val="24"/>
          <w:szCs w:val="24"/>
          <w:u w:val="single"/>
        </w:rPr>
        <w:t>A</w:t>
      </w:r>
      <w:r w:rsidRPr="00D4117E">
        <w:rPr>
          <w:rFonts w:cs="Arial"/>
          <w:sz w:val="24"/>
          <w:szCs w:val="24"/>
          <w:u w:val="single"/>
        </w:rPr>
        <w:t>ccelerator</w:t>
      </w:r>
      <w:proofErr w:type="gramEnd"/>
      <w:r w:rsidRPr="00D4117E">
        <w:rPr>
          <w:rFonts w:cs="Arial"/>
          <w:sz w:val="24"/>
          <w:szCs w:val="24"/>
          <w:u w:val="single"/>
        </w:rPr>
        <w:t xml:space="preserve"> Division</w:t>
      </w:r>
      <w:r w:rsidR="0062703B" w:rsidRPr="0062703B">
        <w:rPr>
          <w:rFonts w:cs="Arial"/>
          <w:sz w:val="24"/>
          <w:szCs w:val="24"/>
        </w:rPr>
        <w:t>________________________________</w:t>
      </w:r>
      <w:r w:rsidR="00A51275">
        <w:rPr>
          <w:rFonts w:cs="Arial"/>
          <w:sz w:val="24"/>
          <w:szCs w:val="24"/>
        </w:rPr>
        <w:t>_</w:t>
      </w: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p>
    <w:p w:rsidR="0062703B" w:rsidRPr="0062703B" w:rsidRDefault="00D4117E" w:rsidP="0062703B">
      <w:pPr>
        <w:spacing w:after="0" w:line="240" w:lineRule="auto"/>
        <w:rPr>
          <w:rFonts w:cs="Arial"/>
          <w:sz w:val="24"/>
          <w:szCs w:val="24"/>
        </w:rPr>
      </w:pPr>
      <w:r>
        <w:rPr>
          <w:rFonts w:cs="Arial"/>
          <w:sz w:val="24"/>
          <w:szCs w:val="24"/>
        </w:rPr>
        <w:t xml:space="preserve">LOCATION: </w:t>
      </w:r>
      <w:r w:rsidR="0062703B" w:rsidRPr="00D4117E">
        <w:rPr>
          <w:rFonts w:cs="Arial"/>
          <w:sz w:val="24"/>
          <w:szCs w:val="24"/>
          <w:u w:val="single"/>
        </w:rPr>
        <w:t>___</w:t>
      </w:r>
      <w:r w:rsidRPr="00D4117E">
        <w:rPr>
          <w:rFonts w:cs="Arial"/>
          <w:sz w:val="24"/>
          <w:szCs w:val="24"/>
          <w:u w:val="single"/>
        </w:rPr>
        <w:t xml:space="preserve">Upgrade Injector Test </w:t>
      </w:r>
      <w:proofErr w:type="gramStart"/>
      <w:r w:rsidRPr="00D4117E">
        <w:rPr>
          <w:rFonts w:cs="Arial"/>
          <w:sz w:val="24"/>
          <w:szCs w:val="24"/>
          <w:u w:val="single"/>
        </w:rPr>
        <w:t xml:space="preserve">Facility </w:t>
      </w:r>
      <w:r>
        <w:rPr>
          <w:rFonts w:cs="Arial"/>
          <w:sz w:val="24"/>
          <w:szCs w:val="24"/>
          <w:u w:val="single"/>
        </w:rPr>
        <w:t xml:space="preserve"> (</w:t>
      </w:r>
      <w:proofErr w:type="gramEnd"/>
      <w:r>
        <w:rPr>
          <w:rFonts w:cs="Arial"/>
          <w:sz w:val="24"/>
          <w:szCs w:val="24"/>
          <w:u w:val="single"/>
        </w:rPr>
        <w:t xml:space="preserve">UITF) </w:t>
      </w:r>
      <w:r w:rsidRPr="00D4117E">
        <w:rPr>
          <w:rFonts w:cs="Arial"/>
          <w:sz w:val="24"/>
          <w:szCs w:val="24"/>
          <w:u w:val="single"/>
        </w:rPr>
        <w:t>at Building 58___</w:t>
      </w:r>
      <w:r>
        <w:rPr>
          <w:rFonts w:cs="Arial"/>
          <w:sz w:val="24"/>
          <w:szCs w:val="24"/>
          <w:u w:val="single"/>
        </w:rPr>
        <w:t>_</w:t>
      </w:r>
      <w:r w:rsidRPr="00D4117E">
        <w:rPr>
          <w:rFonts w:cs="Arial"/>
          <w:sz w:val="24"/>
          <w:szCs w:val="24"/>
          <w:u w:val="single"/>
        </w:rPr>
        <w:t>____</w:t>
      </w: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r w:rsidRPr="0062703B">
        <w:rPr>
          <w:rFonts w:cs="Arial"/>
          <w:sz w:val="24"/>
          <w:szCs w:val="24"/>
        </w:rPr>
        <w:tab/>
      </w: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r w:rsidRPr="0062703B">
        <w:rPr>
          <w:rFonts w:cs="Arial"/>
          <w:sz w:val="24"/>
          <w:szCs w:val="24"/>
        </w:rPr>
        <w:t>ASSESSMENT AUTHOR</w:t>
      </w:r>
      <w:r w:rsidRPr="00D4117E">
        <w:rPr>
          <w:rFonts w:cs="Arial"/>
          <w:sz w:val="24"/>
          <w:szCs w:val="24"/>
          <w:u w:val="single"/>
        </w:rPr>
        <w:t>:</w:t>
      </w:r>
      <w:r w:rsidR="00D4117E">
        <w:rPr>
          <w:rFonts w:cs="Arial"/>
          <w:sz w:val="24"/>
          <w:szCs w:val="24"/>
          <w:u w:val="single"/>
        </w:rPr>
        <w:t xml:space="preserve"> </w:t>
      </w:r>
      <w:r w:rsidRPr="00D4117E">
        <w:rPr>
          <w:rFonts w:cs="Arial"/>
          <w:sz w:val="24"/>
          <w:szCs w:val="24"/>
          <w:u w:val="single"/>
        </w:rPr>
        <w:t>____</w:t>
      </w:r>
      <w:r w:rsidR="008D155A">
        <w:rPr>
          <w:rFonts w:cs="Arial"/>
          <w:sz w:val="24"/>
          <w:szCs w:val="24"/>
          <w:u w:val="single"/>
        </w:rPr>
        <w:t>____________</w:t>
      </w:r>
      <w:r w:rsidR="0026026A" w:rsidRPr="00D4117E">
        <w:rPr>
          <w:rFonts w:cs="Arial"/>
          <w:sz w:val="24"/>
          <w:szCs w:val="24"/>
          <w:u w:val="single"/>
        </w:rPr>
        <w:t xml:space="preserve"> </w:t>
      </w:r>
      <w:r w:rsidRPr="00D4117E">
        <w:rPr>
          <w:rFonts w:cs="Arial"/>
          <w:sz w:val="24"/>
          <w:szCs w:val="24"/>
          <w:u w:val="single"/>
        </w:rPr>
        <w:t>________________________</w:t>
      </w:r>
      <w:r w:rsidR="00D4117E">
        <w:rPr>
          <w:rFonts w:cs="Arial"/>
          <w:sz w:val="24"/>
          <w:szCs w:val="24"/>
          <w:u w:val="single"/>
        </w:rPr>
        <w:t>__</w:t>
      </w: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r w:rsidRPr="0062703B">
        <w:rPr>
          <w:rFonts w:cs="Arial"/>
          <w:sz w:val="24"/>
          <w:szCs w:val="24"/>
        </w:rPr>
        <w:t>APPROVAL:</w:t>
      </w:r>
      <w:r w:rsidRPr="0062703B">
        <w:rPr>
          <w:rFonts w:cs="Arial"/>
          <w:sz w:val="24"/>
          <w:szCs w:val="24"/>
        </w:rPr>
        <w:tab/>
        <w:t>____________________</w:t>
      </w:r>
      <w:r w:rsidR="00D4117E">
        <w:rPr>
          <w:rFonts w:cs="Arial"/>
          <w:sz w:val="24"/>
          <w:szCs w:val="24"/>
        </w:rPr>
        <w:t>______________________________</w:t>
      </w:r>
    </w:p>
    <w:p w:rsidR="0062703B" w:rsidRPr="0062703B" w:rsidRDefault="00D4117E" w:rsidP="0062703B">
      <w:pPr>
        <w:spacing w:after="0" w:line="240" w:lineRule="auto"/>
        <w:rPr>
          <w:rFonts w:cs="Arial"/>
          <w:sz w:val="24"/>
          <w:szCs w:val="24"/>
        </w:rPr>
      </w:pPr>
      <w:r>
        <w:rPr>
          <w:rFonts w:cs="Arial"/>
          <w:sz w:val="24"/>
          <w:szCs w:val="24"/>
        </w:rPr>
        <w:tab/>
      </w:r>
      <w:r>
        <w:rPr>
          <w:rFonts w:cs="Arial"/>
          <w:sz w:val="24"/>
          <w:szCs w:val="24"/>
        </w:rPr>
        <w:tab/>
        <w:t xml:space="preserve"> </w:t>
      </w:r>
      <w:r w:rsidR="0062703B" w:rsidRPr="0062703B">
        <w:rPr>
          <w:rFonts w:cs="Arial"/>
          <w:sz w:val="24"/>
          <w:szCs w:val="24"/>
        </w:rPr>
        <w:t xml:space="preserve">Accelerator Division </w:t>
      </w:r>
      <w:r w:rsidR="00A51275">
        <w:rPr>
          <w:rFonts w:cs="Arial"/>
          <w:sz w:val="24"/>
          <w:szCs w:val="24"/>
        </w:rPr>
        <w:t xml:space="preserve">and </w:t>
      </w:r>
      <w:r w:rsidR="0062703B" w:rsidRPr="0062703B">
        <w:rPr>
          <w:rFonts w:cs="Arial"/>
          <w:sz w:val="24"/>
          <w:szCs w:val="24"/>
        </w:rPr>
        <w:t>Engineering Department Head</w:t>
      </w:r>
      <w:r w:rsidR="00A51275">
        <w:rPr>
          <w:rFonts w:cs="Arial"/>
          <w:sz w:val="24"/>
          <w:szCs w:val="24"/>
        </w:rPr>
        <w:t>s</w:t>
      </w: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p>
    <w:p w:rsidR="0062703B" w:rsidRPr="0062703B" w:rsidRDefault="0062703B" w:rsidP="0062703B">
      <w:pPr>
        <w:spacing w:after="0" w:line="240" w:lineRule="auto"/>
        <w:rPr>
          <w:rFonts w:cs="Arial"/>
          <w:sz w:val="24"/>
          <w:szCs w:val="24"/>
        </w:rPr>
      </w:pPr>
      <w:r w:rsidRPr="0062703B">
        <w:rPr>
          <w:rFonts w:cs="Arial"/>
          <w:sz w:val="24"/>
          <w:szCs w:val="24"/>
        </w:rPr>
        <w:t>cc</w:t>
      </w:r>
      <w:proofErr w:type="gramStart"/>
      <w:r w:rsidRPr="0062703B">
        <w:rPr>
          <w:rFonts w:cs="Arial"/>
          <w:sz w:val="24"/>
          <w:szCs w:val="24"/>
        </w:rPr>
        <w:t>:</w:t>
      </w:r>
      <w:proofErr w:type="gramEnd"/>
      <w:r w:rsidRPr="0062703B">
        <w:rPr>
          <w:rFonts w:cs="Arial"/>
          <w:sz w:val="24"/>
          <w:szCs w:val="24"/>
        </w:rPr>
        <w:br/>
        <w:t>Building Manager</w:t>
      </w:r>
      <w:r w:rsidRPr="0062703B">
        <w:rPr>
          <w:rFonts w:cs="Arial"/>
          <w:sz w:val="24"/>
          <w:szCs w:val="24"/>
        </w:rPr>
        <w:br/>
        <w:t>EHS IH Group, MS 35</w:t>
      </w:r>
      <w:r w:rsidRPr="0062703B">
        <w:rPr>
          <w:rFonts w:cs="Arial"/>
          <w:sz w:val="24"/>
          <w:szCs w:val="24"/>
        </w:rPr>
        <w:br/>
        <w:t>EHS Documentation, MS 35</w:t>
      </w:r>
    </w:p>
    <w:p w:rsidR="0062703B" w:rsidRPr="0062703B" w:rsidRDefault="0062703B" w:rsidP="0062703B">
      <w:pPr>
        <w:spacing w:after="0" w:line="240" w:lineRule="auto"/>
        <w:rPr>
          <w:rFonts w:cs="Arial"/>
          <w:sz w:val="24"/>
          <w:szCs w:val="24"/>
        </w:rPr>
      </w:pPr>
    </w:p>
    <w:p w:rsidR="0062703B" w:rsidRDefault="0062703B" w:rsidP="0062703B">
      <w:pPr>
        <w:spacing w:after="0" w:line="240" w:lineRule="auto"/>
        <w:rPr>
          <w:rFonts w:ascii="Arial" w:hAnsi="Arial" w:cs="Arial"/>
          <w:sz w:val="24"/>
          <w:szCs w:val="24"/>
        </w:rPr>
      </w:pPr>
    </w:p>
    <w:p w:rsidR="0062703B" w:rsidRDefault="0062703B" w:rsidP="0062703B">
      <w:pPr>
        <w:spacing w:after="0" w:line="240" w:lineRule="auto"/>
        <w:rPr>
          <w:rFonts w:ascii="Arial" w:hAnsi="Arial" w:cs="Arial"/>
          <w:sz w:val="24"/>
          <w:szCs w:val="24"/>
        </w:rPr>
      </w:pPr>
    </w:p>
    <w:p w:rsidR="0062703B" w:rsidRDefault="0062703B" w:rsidP="0062703B">
      <w:pPr>
        <w:spacing w:after="0" w:line="240" w:lineRule="auto"/>
        <w:rPr>
          <w:rFonts w:ascii="Arial" w:hAnsi="Arial" w:cs="Arial"/>
          <w:sz w:val="24"/>
          <w:szCs w:val="24"/>
        </w:rPr>
      </w:pPr>
    </w:p>
    <w:p w:rsidR="0062703B" w:rsidRDefault="0062703B" w:rsidP="0062703B">
      <w:pPr>
        <w:spacing w:after="0" w:line="240" w:lineRule="auto"/>
        <w:rPr>
          <w:rFonts w:ascii="Arial" w:hAnsi="Arial" w:cs="Arial"/>
          <w:sz w:val="24"/>
          <w:szCs w:val="24"/>
        </w:rPr>
      </w:pPr>
    </w:p>
    <w:p w:rsidR="0062703B" w:rsidRDefault="0062703B" w:rsidP="0062703B">
      <w:pPr>
        <w:spacing w:after="0" w:line="240" w:lineRule="auto"/>
        <w:rPr>
          <w:rFonts w:ascii="Arial" w:hAnsi="Arial" w:cs="Arial"/>
          <w:sz w:val="24"/>
          <w:szCs w:val="24"/>
        </w:rPr>
      </w:pPr>
    </w:p>
    <w:p w:rsidR="0062703B" w:rsidRDefault="0062703B" w:rsidP="0062703B">
      <w:pPr>
        <w:spacing w:after="0" w:line="240" w:lineRule="auto"/>
        <w:rPr>
          <w:rFonts w:ascii="Arial" w:hAnsi="Arial" w:cs="Arial"/>
          <w:sz w:val="24"/>
          <w:szCs w:val="24"/>
        </w:rPr>
      </w:pPr>
    </w:p>
    <w:p w:rsidR="0062703B" w:rsidRDefault="0062703B" w:rsidP="0062703B">
      <w:pPr>
        <w:spacing w:after="0" w:line="240" w:lineRule="auto"/>
        <w:rPr>
          <w:rFonts w:ascii="Arial" w:hAnsi="Arial" w:cs="Arial"/>
          <w:sz w:val="24"/>
          <w:szCs w:val="24"/>
        </w:rPr>
      </w:pPr>
    </w:p>
    <w:p w:rsidR="0062703B" w:rsidRDefault="0062703B" w:rsidP="0062703B">
      <w:pPr>
        <w:spacing w:after="0" w:line="240" w:lineRule="auto"/>
        <w:rPr>
          <w:rFonts w:ascii="Arial" w:hAnsi="Arial" w:cs="Arial"/>
          <w:sz w:val="24"/>
          <w:szCs w:val="24"/>
        </w:rPr>
      </w:pPr>
    </w:p>
    <w:p w:rsidR="0062703B" w:rsidRDefault="0062703B" w:rsidP="0062703B">
      <w:pPr>
        <w:spacing w:after="0" w:line="240" w:lineRule="auto"/>
        <w:rPr>
          <w:rFonts w:ascii="Arial" w:hAnsi="Arial" w:cs="Arial"/>
          <w:sz w:val="24"/>
          <w:szCs w:val="24"/>
        </w:rPr>
      </w:pPr>
    </w:p>
    <w:p w:rsidR="00D4117E" w:rsidRDefault="00D4117E">
      <w:pPr>
        <w:rPr>
          <w:i/>
          <w:sz w:val="32"/>
          <w:szCs w:val="32"/>
        </w:rPr>
      </w:pPr>
      <w:r>
        <w:rPr>
          <w:i/>
          <w:sz w:val="32"/>
          <w:szCs w:val="32"/>
        </w:rPr>
        <w:br w:type="page"/>
      </w:r>
    </w:p>
    <w:p w:rsidR="0062703B" w:rsidRPr="00CB0F7C" w:rsidRDefault="0062703B" w:rsidP="0062703B">
      <w:pPr>
        <w:spacing w:after="0" w:line="240" w:lineRule="auto"/>
        <w:jc w:val="center"/>
        <w:rPr>
          <w:i/>
          <w:sz w:val="32"/>
          <w:szCs w:val="32"/>
        </w:rPr>
      </w:pPr>
      <w:r w:rsidRPr="00CB0F7C">
        <w:rPr>
          <w:i/>
          <w:sz w:val="32"/>
          <w:szCs w:val="32"/>
        </w:rPr>
        <w:lastRenderedPageBreak/>
        <w:t xml:space="preserve">ODH Risk Assessment, </w:t>
      </w:r>
      <w:r w:rsidR="00D4117E">
        <w:rPr>
          <w:i/>
          <w:sz w:val="32"/>
          <w:szCs w:val="32"/>
        </w:rPr>
        <w:t>UITF</w:t>
      </w:r>
    </w:p>
    <w:p w:rsidR="005B601C" w:rsidRPr="00CB0F7C" w:rsidRDefault="00176956" w:rsidP="0062703B">
      <w:pPr>
        <w:spacing w:after="0" w:line="240" w:lineRule="auto"/>
        <w:jc w:val="center"/>
        <w:rPr>
          <w:i/>
          <w:sz w:val="32"/>
          <w:szCs w:val="32"/>
        </w:rPr>
      </w:pPr>
      <w:r>
        <w:rPr>
          <w:i/>
          <w:sz w:val="32"/>
          <w:szCs w:val="32"/>
        </w:rPr>
        <w:t>September 1, 2015</w:t>
      </w:r>
    </w:p>
    <w:p w:rsidR="005B601C" w:rsidRDefault="005B601C" w:rsidP="0062703B">
      <w:pPr>
        <w:spacing w:after="0" w:line="240" w:lineRule="auto"/>
        <w:jc w:val="center"/>
        <w:rPr>
          <w:sz w:val="24"/>
          <w:szCs w:val="24"/>
        </w:rPr>
      </w:pPr>
    </w:p>
    <w:p w:rsidR="005B601C" w:rsidRDefault="005B601C" w:rsidP="0062703B">
      <w:pPr>
        <w:spacing w:after="0" w:line="240" w:lineRule="auto"/>
        <w:jc w:val="center"/>
        <w:rPr>
          <w:sz w:val="24"/>
          <w:szCs w:val="24"/>
        </w:rPr>
      </w:pPr>
    </w:p>
    <w:p w:rsidR="005B601C" w:rsidRDefault="005B601C" w:rsidP="005B601C">
      <w:pPr>
        <w:spacing w:after="0" w:line="240" w:lineRule="auto"/>
        <w:rPr>
          <w:rStyle w:val="Strong"/>
          <w:sz w:val="24"/>
          <w:szCs w:val="24"/>
        </w:rPr>
      </w:pPr>
      <w:r w:rsidRPr="005B601C">
        <w:rPr>
          <w:rStyle w:val="Strong"/>
          <w:sz w:val="24"/>
          <w:szCs w:val="24"/>
        </w:rPr>
        <w:t>Introduction</w:t>
      </w:r>
    </w:p>
    <w:p w:rsidR="005B601C" w:rsidRDefault="005B601C" w:rsidP="005B601C">
      <w:pPr>
        <w:spacing w:after="0" w:line="240" w:lineRule="auto"/>
        <w:rPr>
          <w:rStyle w:val="Strong"/>
          <w:sz w:val="24"/>
          <w:szCs w:val="24"/>
        </w:rPr>
      </w:pPr>
    </w:p>
    <w:p w:rsidR="005B601C" w:rsidRDefault="005B601C" w:rsidP="0071366C">
      <w:pPr>
        <w:pStyle w:val="HTMLPreformatted"/>
        <w:rPr>
          <w:rFonts w:asciiTheme="minorHAnsi" w:hAnsiTheme="minorHAnsi"/>
          <w:sz w:val="24"/>
          <w:szCs w:val="24"/>
        </w:rPr>
      </w:pPr>
      <w:r w:rsidRPr="0071366C">
        <w:rPr>
          <w:rStyle w:val="Strong"/>
          <w:rFonts w:asciiTheme="minorHAnsi" w:hAnsiTheme="minorHAnsi"/>
          <w:b w:val="0"/>
          <w:sz w:val="24"/>
          <w:szCs w:val="24"/>
        </w:rPr>
        <w:t xml:space="preserve">This assessment addresses the risk of oxygen deficiency hazard for the </w:t>
      </w:r>
      <w:r w:rsidR="00D4117E" w:rsidRPr="0071366C">
        <w:rPr>
          <w:rStyle w:val="Strong"/>
          <w:rFonts w:asciiTheme="minorHAnsi" w:hAnsiTheme="minorHAnsi"/>
          <w:b w:val="0"/>
          <w:sz w:val="24"/>
          <w:szCs w:val="24"/>
        </w:rPr>
        <w:t>Upgrade Injector Test Facility (UITF</w:t>
      </w:r>
      <w:r w:rsidRPr="0071366C">
        <w:rPr>
          <w:rStyle w:val="Strong"/>
          <w:rFonts w:asciiTheme="minorHAnsi" w:hAnsiTheme="minorHAnsi"/>
          <w:b w:val="0"/>
          <w:sz w:val="24"/>
          <w:szCs w:val="24"/>
        </w:rPr>
        <w:t xml:space="preserve">).  The assessment is conducted </w:t>
      </w:r>
      <w:r w:rsidR="008F3595" w:rsidRPr="0071366C">
        <w:rPr>
          <w:rStyle w:val="Strong"/>
          <w:rFonts w:asciiTheme="minorHAnsi" w:hAnsiTheme="minorHAnsi"/>
          <w:b w:val="0"/>
          <w:sz w:val="24"/>
          <w:szCs w:val="24"/>
        </w:rPr>
        <w:t>in accordance with</w:t>
      </w:r>
      <w:r w:rsidRPr="0071366C">
        <w:rPr>
          <w:rStyle w:val="Strong"/>
          <w:rFonts w:asciiTheme="minorHAnsi" w:hAnsiTheme="minorHAnsi"/>
          <w:b w:val="0"/>
          <w:sz w:val="24"/>
          <w:szCs w:val="24"/>
        </w:rPr>
        <w:t xml:space="preserve"> the requirements </w:t>
      </w:r>
      <w:r w:rsidR="008F3595" w:rsidRPr="0071366C">
        <w:rPr>
          <w:rStyle w:val="Strong"/>
          <w:rFonts w:asciiTheme="minorHAnsi" w:hAnsiTheme="minorHAnsi"/>
          <w:b w:val="0"/>
          <w:sz w:val="24"/>
          <w:szCs w:val="24"/>
        </w:rPr>
        <w:t>specified in</w:t>
      </w:r>
      <w:r w:rsidRPr="0071366C">
        <w:rPr>
          <w:rStyle w:val="Strong"/>
          <w:rFonts w:asciiTheme="minorHAnsi" w:hAnsiTheme="minorHAnsi"/>
          <w:b w:val="0"/>
          <w:sz w:val="24"/>
          <w:szCs w:val="24"/>
        </w:rPr>
        <w:t xml:space="preserve"> </w:t>
      </w:r>
      <w:r w:rsidR="0071366C" w:rsidRPr="0071366C">
        <w:rPr>
          <w:rFonts w:asciiTheme="minorHAnsi" w:hAnsiTheme="minorHAnsi"/>
          <w:sz w:val="24"/>
          <w:szCs w:val="24"/>
        </w:rPr>
        <w:t xml:space="preserve">Jefferson Lab's ODH </w:t>
      </w:r>
      <w:r w:rsidR="0071366C">
        <w:rPr>
          <w:rFonts w:asciiTheme="minorHAnsi" w:hAnsiTheme="minorHAnsi"/>
          <w:sz w:val="24"/>
          <w:szCs w:val="24"/>
        </w:rPr>
        <w:t xml:space="preserve">Risk Assessment Process (ODHRAP).  </w:t>
      </w:r>
      <w:r w:rsidRPr="0071366C">
        <w:rPr>
          <w:rStyle w:val="Strong"/>
          <w:rFonts w:asciiTheme="minorHAnsi" w:hAnsiTheme="minorHAnsi"/>
          <w:b w:val="0"/>
          <w:sz w:val="24"/>
          <w:szCs w:val="24"/>
        </w:rPr>
        <w:t xml:space="preserve">This assessment addresses the helium ODH hazards associated with the facility.  These are sources of helium gas which can dilute the normal oxygen content with health effects as outlined </w:t>
      </w:r>
      <w:r w:rsidR="0071366C" w:rsidRPr="0071366C">
        <w:rPr>
          <w:rStyle w:val="Strong"/>
          <w:rFonts w:asciiTheme="minorHAnsi" w:hAnsiTheme="minorHAnsi"/>
          <w:b w:val="0"/>
          <w:sz w:val="24"/>
          <w:szCs w:val="24"/>
        </w:rPr>
        <w:t xml:space="preserve">in </w:t>
      </w:r>
      <w:r w:rsidR="0071366C" w:rsidRPr="0071366C">
        <w:rPr>
          <w:rFonts w:asciiTheme="minorHAnsi" w:hAnsiTheme="minorHAnsi"/>
          <w:sz w:val="24"/>
          <w:szCs w:val="24"/>
        </w:rPr>
        <w:t xml:space="preserve">Jefferson Lab's ODH </w:t>
      </w:r>
      <w:r w:rsidR="0071366C">
        <w:rPr>
          <w:rFonts w:asciiTheme="minorHAnsi" w:hAnsiTheme="minorHAnsi"/>
          <w:sz w:val="24"/>
          <w:szCs w:val="24"/>
        </w:rPr>
        <w:t>Risk Assessment Process (ODHRAP).</w:t>
      </w:r>
    </w:p>
    <w:p w:rsidR="0071366C" w:rsidRDefault="0071366C" w:rsidP="0071366C">
      <w:pPr>
        <w:pStyle w:val="HTMLPreformatted"/>
        <w:rPr>
          <w:rStyle w:val="Strong"/>
          <w:b w:val="0"/>
          <w:sz w:val="24"/>
          <w:szCs w:val="24"/>
        </w:rPr>
      </w:pPr>
    </w:p>
    <w:p w:rsidR="005B601C" w:rsidRDefault="005B601C" w:rsidP="005B601C">
      <w:pPr>
        <w:spacing w:after="0" w:line="240" w:lineRule="auto"/>
        <w:rPr>
          <w:rStyle w:val="Strong"/>
          <w:b w:val="0"/>
          <w:sz w:val="24"/>
          <w:szCs w:val="24"/>
        </w:rPr>
      </w:pPr>
      <w:r>
        <w:rPr>
          <w:rStyle w:val="Strong"/>
          <w:b w:val="0"/>
          <w:sz w:val="24"/>
          <w:szCs w:val="24"/>
        </w:rPr>
        <w:t>The following sections c</w:t>
      </w:r>
      <w:r w:rsidR="00A51275">
        <w:rPr>
          <w:rStyle w:val="Strong"/>
          <w:b w:val="0"/>
          <w:sz w:val="24"/>
          <w:szCs w:val="24"/>
        </w:rPr>
        <w:t>over</w:t>
      </w:r>
      <w:r>
        <w:rPr>
          <w:rStyle w:val="Strong"/>
          <w:b w:val="0"/>
          <w:sz w:val="24"/>
          <w:szCs w:val="24"/>
        </w:rPr>
        <w:t xml:space="preserve"> the modeling scope and methodology for the cryogen dispersion release, a description of the work space, operational modes which affect the risk factors, failure rates of the components, the resultant area classification, and self-rescue-atmosphere respirators.</w:t>
      </w:r>
    </w:p>
    <w:p w:rsidR="005B601C" w:rsidRDefault="005B601C" w:rsidP="005B601C">
      <w:pPr>
        <w:spacing w:after="0" w:line="240" w:lineRule="auto"/>
        <w:rPr>
          <w:rStyle w:val="Strong"/>
          <w:b w:val="0"/>
          <w:sz w:val="24"/>
          <w:szCs w:val="24"/>
        </w:rPr>
      </w:pPr>
    </w:p>
    <w:p w:rsidR="005B601C" w:rsidRDefault="005B601C" w:rsidP="005B601C">
      <w:pPr>
        <w:spacing w:after="0" w:line="240" w:lineRule="auto"/>
        <w:rPr>
          <w:rStyle w:val="Strong"/>
          <w:sz w:val="24"/>
          <w:szCs w:val="24"/>
        </w:rPr>
      </w:pPr>
      <w:r w:rsidRPr="005B601C">
        <w:rPr>
          <w:rStyle w:val="Strong"/>
          <w:sz w:val="24"/>
          <w:szCs w:val="24"/>
        </w:rPr>
        <w:t>Model for Cryogen Dispersion Release</w:t>
      </w:r>
    </w:p>
    <w:p w:rsidR="005B601C" w:rsidRDefault="005B601C" w:rsidP="005B601C">
      <w:pPr>
        <w:spacing w:after="0" w:line="240" w:lineRule="auto"/>
        <w:rPr>
          <w:rStyle w:val="Strong"/>
          <w:sz w:val="24"/>
          <w:szCs w:val="24"/>
        </w:rPr>
      </w:pPr>
    </w:p>
    <w:p w:rsidR="005B601C" w:rsidRDefault="005B601C" w:rsidP="005B601C">
      <w:pPr>
        <w:spacing w:after="0" w:line="240" w:lineRule="auto"/>
        <w:rPr>
          <w:rStyle w:val="Strong"/>
          <w:b w:val="0"/>
          <w:sz w:val="24"/>
          <w:szCs w:val="24"/>
        </w:rPr>
      </w:pPr>
      <w:r w:rsidRPr="005B601C">
        <w:rPr>
          <w:rStyle w:val="Strong"/>
          <w:b w:val="0"/>
          <w:sz w:val="24"/>
          <w:szCs w:val="24"/>
        </w:rPr>
        <w:t xml:space="preserve">The </w:t>
      </w:r>
      <w:r>
        <w:rPr>
          <w:rStyle w:val="Strong"/>
          <w:b w:val="0"/>
          <w:sz w:val="24"/>
          <w:szCs w:val="24"/>
        </w:rPr>
        <w:t xml:space="preserve">building description is depicted on </w:t>
      </w:r>
      <w:r w:rsidR="00AC10DC">
        <w:rPr>
          <w:rStyle w:val="Strong"/>
          <w:b w:val="0"/>
          <w:sz w:val="24"/>
          <w:szCs w:val="24"/>
        </w:rPr>
        <w:t>Figures 1 - 3</w:t>
      </w:r>
      <w:r w:rsidR="00DF31C3">
        <w:rPr>
          <w:rStyle w:val="Strong"/>
          <w:b w:val="0"/>
          <w:sz w:val="24"/>
          <w:szCs w:val="24"/>
        </w:rPr>
        <w:t>, shown below</w:t>
      </w:r>
      <w:r>
        <w:rPr>
          <w:rStyle w:val="Strong"/>
          <w:b w:val="0"/>
          <w:sz w:val="24"/>
          <w:szCs w:val="24"/>
        </w:rPr>
        <w:t>.  The work areas c</w:t>
      </w:r>
      <w:r w:rsidR="00DF31C3">
        <w:rPr>
          <w:rStyle w:val="Strong"/>
          <w:b w:val="0"/>
          <w:sz w:val="24"/>
          <w:szCs w:val="24"/>
        </w:rPr>
        <w:t>overed in this analysis include</w:t>
      </w:r>
      <w:r w:rsidR="008F3595">
        <w:rPr>
          <w:rStyle w:val="Strong"/>
          <w:b w:val="0"/>
          <w:sz w:val="24"/>
          <w:szCs w:val="24"/>
        </w:rPr>
        <w:t xml:space="preserve"> the UITF enclosure, composed of</w:t>
      </w:r>
      <w:r>
        <w:rPr>
          <w:rStyle w:val="Strong"/>
          <w:b w:val="0"/>
          <w:sz w:val="24"/>
          <w:szCs w:val="24"/>
        </w:rPr>
        <w:t xml:space="preserve"> </w:t>
      </w:r>
      <w:r w:rsidR="00265ACF">
        <w:rPr>
          <w:rStyle w:val="Strong"/>
          <w:b w:val="0"/>
          <w:sz w:val="24"/>
          <w:szCs w:val="24"/>
        </w:rPr>
        <w:t xml:space="preserve">an existing work space called </w:t>
      </w:r>
      <w:commentRangeStart w:id="0"/>
      <w:r w:rsidR="0069382E">
        <w:rPr>
          <w:rStyle w:val="Strong"/>
          <w:b w:val="0"/>
          <w:sz w:val="24"/>
          <w:szCs w:val="24"/>
        </w:rPr>
        <w:t>Cave</w:t>
      </w:r>
      <w:r>
        <w:rPr>
          <w:rStyle w:val="Strong"/>
          <w:b w:val="0"/>
          <w:sz w:val="24"/>
          <w:szCs w:val="24"/>
        </w:rPr>
        <w:t xml:space="preserve"> 1</w:t>
      </w:r>
      <w:r w:rsidR="0069382E">
        <w:rPr>
          <w:rStyle w:val="Strong"/>
          <w:b w:val="0"/>
          <w:sz w:val="24"/>
          <w:szCs w:val="24"/>
        </w:rPr>
        <w:t xml:space="preserve">, </w:t>
      </w:r>
      <w:r w:rsidR="00265ACF">
        <w:rPr>
          <w:rStyle w:val="Strong"/>
          <w:b w:val="0"/>
          <w:sz w:val="24"/>
          <w:szCs w:val="24"/>
        </w:rPr>
        <w:t xml:space="preserve">and a recently constructed addition called </w:t>
      </w:r>
      <w:r w:rsidR="0069382E">
        <w:rPr>
          <w:rStyle w:val="Strong"/>
          <w:b w:val="0"/>
          <w:sz w:val="24"/>
          <w:szCs w:val="24"/>
        </w:rPr>
        <w:t xml:space="preserve">Cave2. </w:t>
      </w:r>
      <w:r>
        <w:rPr>
          <w:rStyle w:val="Strong"/>
          <w:b w:val="0"/>
          <w:sz w:val="24"/>
          <w:szCs w:val="24"/>
        </w:rPr>
        <w:t xml:space="preserve"> </w:t>
      </w:r>
      <w:r w:rsidR="00265ACF">
        <w:rPr>
          <w:rStyle w:val="Strong"/>
          <w:b w:val="0"/>
          <w:sz w:val="24"/>
          <w:szCs w:val="24"/>
        </w:rPr>
        <w:t>There are no boundaries between Cave1 and Cave2, although ceiling height varies between 12 and 15 feet.</w:t>
      </w:r>
      <w:r>
        <w:rPr>
          <w:rStyle w:val="Strong"/>
          <w:b w:val="0"/>
          <w:sz w:val="24"/>
          <w:szCs w:val="24"/>
        </w:rPr>
        <w:t xml:space="preserve"> </w:t>
      </w:r>
      <w:commentRangeEnd w:id="0"/>
      <w:r w:rsidR="0069382E">
        <w:rPr>
          <w:rStyle w:val="CommentReference"/>
        </w:rPr>
        <w:commentReference w:id="0"/>
      </w:r>
      <w:r>
        <w:rPr>
          <w:rStyle w:val="Strong"/>
          <w:b w:val="0"/>
          <w:sz w:val="24"/>
          <w:szCs w:val="24"/>
        </w:rPr>
        <w:t xml:space="preserve"> </w:t>
      </w:r>
      <w:commentRangeStart w:id="1"/>
      <w:r w:rsidR="00265ACF">
        <w:rPr>
          <w:rStyle w:val="Strong"/>
          <w:b w:val="0"/>
          <w:sz w:val="24"/>
          <w:szCs w:val="24"/>
        </w:rPr>
        <w:t>An elevation view is shown in Figure 4.</w:t>
      </w:r>
      <w:commentRangeEnd w:id="1"/>
      <w:r w:rsidR="00265ACF">
        <w:rPr>
          <w:rStyle w:val="CommentReference"/>
        </w:rPr>
        <w:commentReference w:id="1"/>
      </w:r>
      <w:r w:rsidR="00265ACF">
        <w:rPr>
          <w:rStyle w:val="Strong"/>
          <w:b w:val="0"/>
          <w:sz w:val="24"/>
          <w:szCs w:val="24"/>
        </w:rPr>
        <w:t xml:space="preserve">  </w:t>
      </w:r>
      <w:r w:rsidR="00DF31C3">
        <w:rPr>
          <w:rStyle w:val="Strong"/>
          <w:b w:val="0"/>
          <w:sz w:val="24"/>
          <w:szCs w:val="24"/>
        </w:rPr>
        <w:t xml:space="preserve">Within Cave1, there are two 30” diameter ventilation tubes on the east wall approximately 7’ above the floor: one tube vents to the exterior of the building, and the other vents to the high bay region.   </w:t>
      </w:r>
      <w:commentRangeStart w:id="2"/>
      <w:r w:rsidR="00DF31C3">
        <w:rPr>
          <w:rStyle w:val="Strong"/>
          <w:b w:val="0"/>
          <w:sz w:val="24"/>
          <w:szCs w:val="24"/>
        </w:rPr>
        <w:t xml:space="preserve">In addition, there are six 10” diameter ceiling penetrations </w:t>
      </w:r>
      <w:r w:rsidR="00A51275">
        <w:rPr>
          <w:rStyle w:val="Strong"/>
          <w:b w:val="0"/>
          <w:sz w:val="24"/>
          <w:szCs w:val="24"/>
        </w:rPr>
        <w:t>for routing</w:t>
      </w:r>
      <w:r w:rsidR="00DF31C3">
        <w:rPr>
          <w:rStyle w:val="Strong"/>
          <w:b w:val="0"/>
          <w:sz w:val="24"/>
          <w:szCs w:val="24"/>
        </w:rPr>
        <w:t xml:space="preserve"> cables to the electronics racks above.   </w:t>
      </w:r>
      <w:commentRangeEnd w:id="2"/>
      <w:r w:rsidR="00EC6E6B">
        <w:rPr>
          <w:rStyle w:val="CommentReference"/>
        </w:rPr>
        <w:commentReference w:id="2"/>
      </w:r>
      <w:r w:rsidR="00DF31C3">
        <w:rPr>
          <w:rStyle w:val="Strong"/>
          <w:b w:val="0"/>
          <w:sz w:val="24"/>
          <w:szCs w:val="24"/>
        </w:rPr>
        <w:t xml:space="preserve">Within Cave2, there are </w:t>
      </w:r>
      <w:commentRangeStart w:id="3"/>
      <w:r w:rsidR="002D5FAE">
        <w:rPr>
          <w:rStyle w:val="Strong"/>
          <w:b w:val="0"/>
          <w:sz w:val="24"/>
          <w:szCs w:val="24"/>
        </w:rPr>
        <w:t>umpteen 6</w:t>
      </w:r>
      <w:r w:rsidR="00DF31C3">
        <w:rPr>
          <w:rStyle w:val="Strong"/>
          <w:b w:val="0"/>
          <w:sz w:val="24"/>
          <w:szCs w:val="24"/>
        </w:rPr>
        <w:t>” diameter vent stacks on the east wall, approximately 12’ above the floor.</w:t>
      </w:r>
      <w:commentRangeEnd w:id="3"/>
      <w:r w:rsidR="00265ACF">
        <w:rPr>
          <w:rStyle w:val="CommentReference"/>
        </w:rPr>
        <w:commentReference w:id="3"/>
      </w:r>
      <w:r w:rsidR="00DF31C3">
        <w:rPr>
          <w:rStyle w:val="Strong"/>
          <w:b w:val="0"/>
          <w:sz w:val="24"/>
          <w:szCs w:val="24"/>
        </w:rPr>
        <w:t xml:space="preserve">   </w:t>
      </w:r>
      <w:r w:rsidR="002D5FAE">
        <w:rPr>
          <w:rStyle w:val="Strong"/>
          <w:b w:val="0"/>
          <w:sz w:val="24"/>
          <w:szCs w:val="24"/>
        </w:rPr>
        <w:t xml:space="preserve">These openings vent into the Test Lab high bay.  </w:t>
      </w:r>
      <w:r w:rsidR="00DF31C3">
        <w:rPr>
          <w:rStyle w:val="Strong"/>
          <w:b w:val="0"/>
          <w:sz w:val="24"/>
          <w:szCs w:val="24"/>
        </w:rPr>
        <w:t>The main entry/exit to UITF is through a labyrinth with chain-link fence gate, approximately 6’ wide and 8’ tall</w:t>
      </w:r>
      <w:r w:rsidR="00A51275">
        <w:rPr>
          <w:rStyle w:val="Strong"/>
          <w:b w:val="0"/>
          <w:sz w:val="24"/>
          <w:szCs w:val="24"/>
        </w:rPr>
        <w:t>, which also provides an escape path for helium gas</w:t>
      </w:r>
      <w:r w:rsidR="00DF31C3">
        <w:rPr>
          <w:rStyle w:val="Strong"/>
          <w:b w:val="0"/>
          <w:sz w:val="24"/>
          <w:szCs w:val="24"/>
        </w:rPr>
        <w:t>.  The vent tubes, penetrations and chain-link fence gate</w:t>
      </w:r>
      <w:r>
        <w:rPr>
          <w:rStyle w:val="Strong"/>
          <w:b w:val="0"/>
          <w:sz w:val="24"/>
          <w:szCs w:val="24"/>
        </w:rPr>
        <w:t xml:space="preserve"> </w:t>
      </w:r>
      <w:r w:rsidR="00DF31C3">
        <w:rPr>
          <w:rStyle w:val="Strong"/>
          <w:b w:val="0"/>
          <w:sz w:val="24"/>
          <w:szCs w:val="24"/>
        </w:rPr>
        <w:t xml:space="preserve">allow </w:t>
      </w:r>
      <w:r>
        <w:rPr>
          <w:rStyle w:val="Strong"/>
          <w:b w:val="0"/>
          <w:sz w:val="24"/>
          <w:szCs w:val="24"/>
        </w:rPr>
        <w:t xml:space="preserve">lighter than air mixtures of ODH gases to </w:t>
      </w:r>
      <w:r w:rsidR="00DF31C3">
        <w:rPr>
          <w:rStyle w:val="Strong"/>
          <w:b w:val="0"/>
          <w:sz w:val="24"/>
          <w:szCs w:val="24"/>
        </w:rPr>
        <w:t xml:space="preserve">leave the enclosure, vented to the high bay and </w:t>
      </w:r>
      <w:r>
        <w:rPr>
          <w:rStyle w:val="Strong"/>
          <w:b w:val="0"/>
          <w:sz w:val="24"/>
          <w:szCs w:val="24"/>
        </w:rPr>
        <w:t>the outdoors.</w:t>
      </w:r>
    </w:p>
    <w:p w:rsidR="005B601C" w:rsidRDefault="005B601C" w:rsidP="005B601C">
      <w:pPr>
        <w:spacing w:after="0" w:line="240" w:lineRule="auto"/>
        <w:rPr>
          <w:rStyle w:val="Strong"/>
          <w:b w:val="0"/>
          <w:sz w:val="24"/>
          <w:szCs w:val="24"/>
        </w:rPr>
      </w:pPr>
    </w:p>
    <w:p w:rsidR="005B601C" w:rsidRDefault="002D5FAE" w:rsidP="005B601C">
      <w:pPr>
        <w:spacing w:after="0" w:line="240" w:lineRule="auto"/>
        <w:rPr>
          <w:rStyle w:val="Strong"/>
          <w:b w:val="0"/>
          <w:sz w:val="24"/>
          <w:szCs w:val="24"/>
        </w:rPr>
      </w:pPr>
      <w:r>
        <w:rPr>
          <w:rStyle w:val="Strong"/>
          <w:b w:val="0"/>
          <w:sz w:val="24"/>
          <w:szCs w:val="24"/>
        </w:rPr>
        <w:t>Helium</w:t>
      </w:r>
      <w:r w:rsidR="005B601C">
        <w:rPr>
          <w:rStyle w:val="Strong"/>
          <w:b w:val="0"/>
          <w:sz w:val="24"/>
          <w:szCs w:val="24"/>
        </w:rPr>
        <w:t xml:space="preserve"> spill tests with</w:t>
      </w:r>
      <w:r w:rsidR="00972547">
        <w:rPr>
          <w:rStyle w:val="Strong"/>
          <w:b w:val="0"/>
          <w:sz w:val="24"/>
          <w:szCs w:val="24"/>
        </w:rPr>
        <w:t>in</w:t>
      </w:r>
      <w:r w:rsidR="005B601C">
        <w:rPr>
          <w:rStyle w:val="Strong"/>
          <w:b w:val="0"/>
          <w:sz w:val="24"/>
          <w:szCs w:val="24"/>
        </w:rPr>
        <w:t xml:space="preserve"> the </w:t>
      </w:r>
      <w:proofErr w:type="spellStart"/>
      <w:r w:rsidR="00A51275">
        <w:rPr>
          <w:rStyle w:val="Strong"/>
          <w:b w:val="0"/>
          <w:sz w:val="24"/>
          <w:szCs w:val="24"/>
        </w:rPr>
        <w:t>JLab</w:t>
      </w:r>
      <w:proofErr w:type="spellEnd"/>
      <w:r w:rsidR="00972547">
        <w:rPr>
          <w:rStyle w:val="Strong"/>
          <w:b w:val="0"/>
          <w:sz w:val="24"/>
          <w:szCs w:val="24"/>
        </w:rPr>
        <w:t xml:space="preserve"> accelerator tunnel and the CHL vent stack test apparatus ha</w:t>
      </w:r>
      <w:r w:rsidR="00A51275">
        <w:rPr>
          <w:rStyle w:val="Strong"/>
          <w:b w:val="0"/>
          <w:sz w:val="24"/>
          <w:szCs w:val="24"/>
        </w:rPr>
        <w:t>ve</w:t>
      </w:r>
      <w:r w:rsidR="00972547">
        <w:rPr>
          <w:rStyle w:val="Strong"/>
          <w:b w:val="0"/>
          <w:sz w:val="24"/>
          <w:szCs w:val="24"/>
        </w:rPr>
        <w:t xml:space="preserve"> shown that rising helium gas interacts with the surrounding air, mixing with it as it rises.  Once combined with air, the helium does not readily separate out of the air/helium mixtures thus is not reversible.  It will retain the same helium to air percentages as long as it does not further interact with additional sources of air (dilution) or high concentrations of helium (enrichment).  Since the helium/air gas mixture is “lighter than air”, the mixture rises but at a substantially smaller</w:t>
      </w:r>
      <w:r w:rsidR="00A51275">
        <w:rPr>
          <w:rStyle w:val="Strong"/>
          <w:b w:val="0"/>
          <w:sz w:val="24"/>
          <w:szCs w:val="24"/>
        </w:rPr>
        <w:t xml:space="preserve"> rate</w:t>
      </w:r>
      <w:r w:rsidR="00972547">
        <w:rPr>
          <w:rStyle w:val="Strong"/>
          <w:b w:val="0"/>
          <w:sz w:val="24"/>
          <w:szCs w:val="24"/>
        </w:rPr>
        <w:t xml:space="preserve"> than pure helium gas since the mixture is heavier.  When natural convection ventilation (in the form of vertical vent tubes) is provided, both oxygen and helium are purged from the enclosure area.  The helium/air mixture will displace more of the confined space in a </w:t>
      </w:r>
      <w:r w:rsidR="00972547">
        <w:rPr>
          <w:rStyle w:val="Strong"/>
          <w:b w:val="0"/>
          <w:sz w:val="24"/>
          <w:szCs w:val="24"/>
        </w:rPr>
        <w:lastRenderedPageBreak/>
        <w:t>vertical downward direction from the ceiling if no additional sources of air are provided to mix with the escaping helium/air mixture.</w:t>
      </w:r>
      <w:r w:rsidR="005B601C">
        <w:rPr>
          <w:rStyle w:val="Strong"/>
          <w:b w:val="0"/>
          <w:sz w:val="24"/>
          <w:szCs w:val="24"/>
        </w:rPr>
        <w:t xml:space="preserve"> </w:t>
      </w:r>
    </w:p>
    <w:p w:rsidR="00CB0F7C" w:rsidRDefault="00CB0F7C" w:rsidP="005B601C">
      <w:pPr>
        <w:spacing w:after="0" w:line="240" w:lineRule="auto"/>
        <w:rPr>
          <w:rStyle w:val="Strong"/>
          <w:b w:val="0"/>
          <w:sz w:val="24"/>
          <w:szCs w:val="24"/>
        </w:rPr>
      </w:pPr>
    </w:p>
    <w:p w:rsidR="00265ACF" w:rsidRDefault="00CB0F7C" w:rsidP="00265ACF">
      <w:pPr>
        <w:pStyle w:val="HTMLPreformatted"/>
      </w:pPr>
      <w:r w:rsidRPr="00265ACF">
        <w:rPr>
          <w:rStyle w:val="Strong"/>
          <w:rFonts w:asciiTheme="minorHAnsi" w:hAnsiTheme="minorHAnsi"/>
          <w:b w:val="0"/>
          <w:sz w:val="24"/>
          <w:szCs w:val="24"/>
        </w:rPr>
        <w:t xml:space="preserve">The </w:t>
      </w:r>
      <w:r w:rsidR="00EC6E6B" w:rsidRPr="00265ACF">
        <w:rPr>
          <w:rStyle w:val="Strong"/>
          <w:rFonts w:asciiTheme="minorHAnsi" w:hAnsiTheme="minorHAnsi"/>
          <w:b w:val="0"/>
          <w:sz w:val="24"/>
          <w:szCs w:val="24"/>
        </w:rPr>
        <w:t>UITF</w:t>
      </w:r>
      <w:r w:rsidRPr="00265ACF">
        <w:rPr>
          <w:rStyle w:val="Strong"/>
          <w:rFonts w:asciiTheme="minorHAnsi" w:hAnsiTheme="minorHAnsi"/>
          <w:b w:val="0"/>
          <w:sz w:val="24"/>
          <w:szCs w:val="24"/>
        </w:rPr>
        <w:t xml:space="preserve"> Model for Cryogen Dispersion Release is based on </w:t>
      </w:r>
      <w:r w:rsidR="001B25D9" w:rsidRPr="00265ACF">
        <w:rPr>
          <w:rStyle w:val="Strong"/>
          <w:rFonts w:asciiTheme="minorHAnsi" w:hAnsiTheme="minorHAnsi"/>
          <w:b w:val="0"/>
          <w:sz w:val="24"/>
          <w:szCs w:val="24"/>
        </w:rPr>
        <w:t>a</w:t>
      </w:r>
      <w:r w:rsidR="008F3595" w:rsidRPr="00265ACF">
        <w:rPr>
          <w:rStyle w:val="Strong"/>
          <w:rFonts w:asciiTheme="minorHAnsi" w:hAnsiTheme="minorHAnsi"/>
          <w:b w:val="0"/>
          <w:sz w:val="24"/>
          <w:szCs w:val="24"/>
        </w:rPr>
        <w:t xml:space="preserve"> fully operational cryogenic</w:t>
      </w:r>
      <w:r w:rsidRPr="00265ACF">
        <w:rPr>
          <w:rStyle w:val="Strong"/>
          <w:rFonts w:asciiTheme="minorHAnsi" w:hAnsiTheme="minorHAnsi"/>
          <w:b w:val="0"/>
          <w:sz w:val="24"/>
          <w:szCs w:val="24"/>
        </w:rPr>
        <w:t xml:space="preserve"> </w:t>
      </w:r>
      <w:r w:rsidR="001B25D9" w:rsidRPr="00265ACF">
        <w:rPr>
          <w:rStyle w:val="Strong"/>
          <w:rFonts w:asciiTheme="minorHAnsi" w:hAnsiTheme="minorHAnsi"/>
          <w:b w:val="0"/>
          <w:sz w:val="24"/>
          <w:szCs w:val="24"/>
        </w:rPr>
        <w:t>quarter-</w:t>
      </w:r>
      <w:proofErr w:type="spellStart"/>
      <w:r w:rsidR="001B25D9" w:rsidRPr="00265ACF">
        <w:rPr>
          <w:rStyle w:val="Strong"/>
          <w:rFonts w:asciiTheme="minorHAnsi" w:hAnsiTheme="minorHAnsi"/>
          <w:b w:val="0"/>
          <w:sz w:val="24"/>
          <w:szCs w:val="24"/>
        </w:rPr>
        <w:t>cryomodule</w:t>
      </w:r>
      <w:proofErr w:type="spellEnd"/>
      <w:r w:rsidRPr="00265ACF">
        <w:rPr>
          <w:rStyle w:val="Strong"/>
          <w:rFonts w:asciiTheme="minorHAnsi" w:hAnsiTheme="minorHAnsi"/>
          <w:b w:val="0"/>
          <w:sz w:val="24"/>
          <w:szCs w:val="24"/>
        </w:rPr>
        <w:t xml:space="preserve"> </w:t>
      </w:r>
      <w:r w:rsidR="008F3595" w:rsidRPr="00265ACF">
        <w:rPr>
          <w:rStyle w:val="Strong"/>
          <w:rFonts w:asciiTheme="minorHAnsi" w:hAnsiTheme="minorHAnsi"/>
          <w:b w:val="0"/>
          <w:sz w:val="24"/>
          <w:szCs w:val="24"/>
        </w:rPr>
        <w:t xml:space="preserve">with 400 L of liquid helium capacity </w:t>
      </w:r>
      <w:r w:rsidRPr="00265ACF">
        <w:rPr>
          <w:rStyle w:val="Strong"/>
          <w:rFonts w:asciiTheme="minorHAnsi" w:hAnsiTheme="minorHAnsi"/>
          <w:b w:val="0"/>
          <w:sz w:val="24"/>
          <w:szCs w:val="24"/>
        </w:rPr>
        <w:t xml:space="preserve">and cryogenic distribution system at 2K located within the </w:t>
      </w:r>
      <w:r w:rsidR="001B25D9" w:rsidRPr="00265ACF">
        <w:rPr>
          <w:rStyle w:val="Strong"/>
          <w:rFonts w:asciiTheme="minorHAnsi" w:hAnsiTheme="minorHAnsi"/>
          <w:b w:val="0"/>
          <w:sz w:val="24"/>
          <w:szCs w:val="24"/>
        </w:rPr>
        <w:t>UITF</w:t>
      </w:r>
      <w:r w:rsidRPr="00265ACF">
        <w:rPr>
          <w:rStyle w:val="Strong"/>
          <w:rFonts w:asciiTheme="minorHAnsi" w:hAnsiTheme="minorHAnsi"/>
          <w:b w:val="0"/>
          <w:sz w:val="24"/>
          <w:szCs w:val="24"/>
        </w:rPr>
        <w:t xml:space="preserve"> accelerator enclosure.  </w:t>
      </w:r>
      <w:r w:rsidR="00A51275" w:rsidRPr="00265ACF">
        <w:rPr>
          <w:rStyle w:val="Strong"/>
          <w:rFonts w:asciiTheme="minorHAnsi" w:hAnsiTheme="minorHAnsi"/>
          <w:b w:val="0"/>
          <w:sz w:val="24"/>
          <w:szCs w:val="24"/>
        </w:rPr>
        <w:t>Liquid helium is supplied to the quarter-</w:t>
      </w:r>
      <w:proofErr w:type="spellStart"/>
      <w:r w:rsidR="00A51275" w:rsidRPr="00265ACF">
        <w:rPr>
          <w:rStyle w:val="Strong"/>
          <w:rFonts w:asciiTheme="minorHAnsi" w:hAnsiTheme="minorHAnsi"/>
          <w:b w:val="0"/>
          <w:sz w:val="24"/>
          <w:szCs w:val="24"/>
        </w:rPr>
        <w:t>cryomodule</w:t>
      </w:r>
      <w:proofErr w:type="spellEnd"/>
      <w:r w:rsidR="00A51275" w:rsidRPr="00265ACF">
        <w:rPr>
          <w:rStyle w:val="Strong"/>
          <w:rFonts w:asciiTheme="minorHAnsi" w:hAnsiTheme="minorHAnsi"/>
          <w:b w:val="0"/>
          <w:sz w:val="24"/>
          <w:szCs w:val="24"/>
        </w:rPr>
        <w:t xml:space="preserve"> from the </w:t>
      </w:r>
      <w:proofErr w:type="spellStart"/>
      <w:r w:rsidR="00A51275" w:rsidRPr="00265ACF">
        <w:rPr>
          <w:rStyle w:val="Strong"/>
          <w:rFonts w:asciiTheme="minorHAnsi" w:hAnsiTheme="minorHAnsi"/>
          <w:b w:val="0"/>
          <w:sz w:val="24"/>
          <w:szCs w:val="24"/>
        </w:rPr>
        <w:t>Cryomodule</w:t>
      </w:r>
      <w:proofErr w:type="spellEnd"/>
      <w:r w:rsidR="00A51275" w:rsidRPr="00265ACF">
        <w:rPr>
          <w:rStyle w:val="Strong"/>
          <w:rFonts w:asciiTheme="minorHAnsi" w:hAnsiTheme="minorHAnsi"/>
          <w:b w:val="0"/>
          <w:sz w:val="24"/>
          <w:szCs w:val="24"/>
        </w:rPr>
        <w:t xml:space="preserve"> Test Facility (CTF) refrigerator located adjacent to building 58.  </w:t>
      </w:r>
      <w:r w:rsidRPr="00265ACF">
        <w:rPr>
          <w:rStyle w:val="Strong"/>
          <w:rFonts w:asciiTheme="minorHAnsi" w:hAnsiTheme="minorHAnsi"/>
          <w:b w:val="0"/>
          <w:sz w:val="24"/>
          <w:szCs w:val="24"/>
        </w:rPr>
        <w:t xml:space="preserve">The </w:t>
      </w:r>
      <w:r w:rsidR="001B25D9" w:rsidRPr="00265ACF">
        <w:rPr>
          <w:rStyle w:val="Strong"/>
          <w:rFonts w:asciiTheme="minorHAnsi" w:hAnsiTheme="minorHAnsi"/>
          <w:b w:val="0"/>
          <w:sz w:val="24"/>
          <w:szCs w:val="24"/>
        </w:rPr>
        <w:t>UITF</w:t>
      </w:r>
      <w:r w:rsidRPr="00265ACF">
        <w:rPr>
          <w:rStyle w:val="Strong"/>
          <w:rFonts w:asciiTheme="minorHAnsi" w:hAnsiTheme="minorHAnsi"/>
          <w:b w:val="0"/>
          <w:sz w:val="24"/>
          <w:szCs w:val="24"/>
        </w:rPr>
        <w:t xml:space="preserve"> ODH sources of pressurized helium gas are a </w:t>
      </w:r>
      <w:commentRangeStart w:id="4"/>
      <w:r w:rsidRPr="00265ACF">
        <w:rPr>
          <w:rStyle w:val="Strong"/>
          <w:rFonts w:asciiTheme="minorHAnsi" w:hAnsiTheme="minorHAnsi"/>
          <w:b w:val="0"/>
          <w:sz w:val="24"/>
          <w:szCs w:val="24"/>
        </w:rPr>
        <w:t xml:space="preserve">cryogen distribution 3.5 </w:t>
      </w:r>
      <w:proofErr w:type="spellStart"/>
      <w:r w:rsidRPr="00265ACF">
        <w:rPr>
          <w:rStyle w:val="Strong"/>
          <w:rFonts w:asciiTheme="minorHAnsi" w:hAnsiTheme="minorHAnsi"/>
          <w:b w:val="0"/>
          <w:sz w:val="24"/>
          <w:szCs w:val="24"/>
        </w:rPr>
        <w:t>atm</w:t>
      </w:r>
      <w:proofErr w:type="spellEnd"/>
      <w:r w:rsidRPr="00265ACF">
        <w:rPr>
          <w:rStyle w:val="Strong"/>
          <w:rFonts w:asciiTheme="minorHAnsi" w:hAnsiTheme="minorHAnsi"/>
          <w:b w:val="0"/>
          <w:sz w:val="24"/>
          <w:szCs w:val="24"/>
        </w:rPr>
        <w:t xml:space="preserve">, 35K shield supply line, a 3.0 </w:t>
      </w:r>
      <w:proofErr w:type="spellStart"/>
      <w:r w:rsidRPr="00265ACF">
        <w:rPr>
          <w:rStyle w:val="Strong"/>
          <w:rFonts w:asciiTheme="minorHAnsi" w:hAnsiTheme="minorHAnsi"/>
          <w:b w:val="0"/>
          <w:sz w:val="24"/>
          <w:szCs w:val="24"/>
        </w:rPr>
        <w:t>atm</w:t>
      </w:r>
      <w:proofErr w:type="spellEnd"/>
      <w:r w:rsidRPr="00265ACF">
        <w:rPr>
          <w:rStyle w:val="Strong"/>
          <w:rFonts w:asciiTheme="minorHAnsi" w:hAnsiTheme="minorHAnsi"/>
          <w:b w:val="0"/>
          <w:sz w:val="24"/>
          <w:szCs w:val="24"/>
        </w:rPr>
        <w:t xml:space="preserve"> shield return process line, a 3 </w:t>
      </w:r>
      <w:proofErr w:type="spellStart"/>
      <w:r w:rsidRPr="00265ACF">
        <w:rPr>
          <w:rStyle w:val="Strong"/>
          <w:rFonts w:asciiTheme="minorHAnsi" w:hAnsiTheme="minorHAnsi"/>
          <w:b w:val="0"/>
          <w:sz w:val="24"/>
          <w:szCs w:val="24"/>
        </w:rPr>
        <w:t>atm</w:t>
      </w:r>
      <w:proofErr w:type="spellEnd"/>
      <w:r w:rsidRPr="00265ACF">
        <w:rPr>
          <w:rStyle w:val="Strong"/>
          <w:rFonts w:asciiTheme="minorHAnsi" w:hAnsiTheme="minorHAnsi"/>
          <w:b w:val="0"/>
          <w:sz w:val="24"/>
          <w:szCs w:val="24"/>
        </w:rPr>
        <w:t xml:space="preserve"> 4k supply line, a 4K .031/1 </w:t>
      </w:r>
      <w:proofErr w:type="spellStart"/>
      <w:r w:rsidRPr="00265ACF">
        <w:rPr>
          <w:rStyle w:val="Strong"/>
          <w:rFonts w:asciiTheme="minorHAnsi" w:hAnsiTheme="minorHAnsi"/>
          <w:b w:val="0"/>
          <w:sz w:val="24"/>
          <w:szCs w:val="24"/>
        </w:rPr>
        <w:t>atm</w:t>
      </w:r>
      <w:proofErr w:type="spellEnd"/>
      <w:r w:rsidRPr="00265ACF">
        <w:rPr>
          <w:rStyle w:val="Strong"/>
          <w:rFonts w:asciiTheme="minorHAnsi" w:hAnsiTheme="minorHAnsi"/>
          <w:b w:val="0"/>
          <w:sz w:val="24"/>
          <w:szCs w:val="24"/>
        </w:rPr>
        <w:t xml:space="preserve"> return line, a warm (300K) 3 atmosphere helium supply line and the component failures associated with the </w:t>
      </w:r>
      <w:r w:rsidR="00A51275" w:rsidRPr="00265ACF">
        <w:rPr>
          <w:rStyle w:val="Strong"/>
          <w:rFonts w:asciiTheme="minorHAnsi" w:hAnsiTheme="minorHAnsi"/>
          <w:b w:val="0"/>
          <w:sz w:val="24"/>
          <w:szCs w:val="24"/>
        </w:rPr>
        <w:t>quarter-</w:t>
      </w:r>
      <w:proofErr w:type="spellStart"/>
      <w:r w:rsidR="00A51275" w:rsidRPr="00265ACF">
        <w:rPr>
          <w:rStyle w:val="Strong"/>
          <w:rFonts w:asciiTheme="minorHAnsi" w:hAnsiTheme="minorHAnsi"/>
          <w:b w:val="0"/>
          <w:sz w:val="24"/>
          <w:szCs w:val="24"/>
        </w:rPr>
        <w:t>cryomodule</w:t>
      </w:r>
      <w:proofErr w:type="spellEnd"/>
      <w:r w:rsidRPr="00265ACF">
        <w:rPr>
          <w:rStyle w:val="Strong"/>
          <w:rFonts w:asciiTheme="minorHAnsi" w:hAnsiTheme="minorHAnsi"/>
          <w:b w:val="0"/>
          <w:sz w:val="24"/>
          <w:szCs w:val="24"/>
        </w:rPr>
        <w:t xml:space="preserve">.  </w:t>
      </w:r>
      <w:commentRangeEnd w:id="4"/>
      <w:r w:rsidR="00A51275" w:rsidRPr="00265ACF">
        <w:rPr>
          <w:rStyle w:val="CommentReference"/>
          <w:rFonts w:asciiTheme="minorHAnsi" w:hAnsiTheme="minorHAnsi"/>
        </w:rPr>
        <w:commentReference w:id="4"/>
      </w:r>
      <w:commentRangeStart w:id="5"/>
      <w:r w:rsidRPr="00265ACF">
        <w:rPr>
          <w:rStyle w:val="Strong"/>
          <w:rFonts w:asciiTheme="minorHAnsi" w:hAnsiTheme="minorHAnsi"/>
          <w:b w:val="0"/>
          <w:sz w:val="24"/>
          <w:szCs w:val="24"/>
        </w:rPr>
        <w:t>T</w:t>
      </w:r>
      <w:r w:rsidR="00265ACF" w:rsidRPr="00265ACF">
        <w:rPr>
          <w:rStyle w:val="Strong"/>
          <w:rFonts w:asciiTheme="minorHAnsi" w:hAnsiTheme="minorHAnsi"/>
          <w:b w:val="0"/>
          <w:sz w:val="24"/>
          <w:szCs w:val="24"/>
        </w:rPr>
        <w:t>he cryogen transfer line relief</w:t>
      </w:r>
      <w:r w:rsidRPr="00265ACF">
        <w:rPr>
          <w:rStyle w:val="Strong"/>
          <w:rFonts w:asciiTheme="minorHAnsi" w:hAnsiTheme="minorHAnsi"/>
          <w:b w:val="0"/>
          <w:sz w:val="24"/>
          <w:szCs w:val="24"/>
        </w:rPr>
        <w:t xml:space="preserve"> valves are located outdoors of the </w:t>
      </w:r>
      <w:r w:rsidR="001B25D9" w:rsidRPr="00265ACF">
        <w:rPr>
          <w:rStyle w:val="Strong"/>
          <w:rFonts w:asciiTheme="minorHAnsi" w:hAnsiTheme="minorHAnsi"/>
          <w:b w:val="0"/>
          <w:sz w:val="24"/>
          <w:szCs w:val="24"/>
        </w:rPr>
        <w:t>UITF</w:t>
      </w:r>
      <w:r w:rsidRPr="00265ACF">
        <w:rPr>
          <w:rStyle w:val="Strong"/>
          <w:rFonts w:asciiTheme="minorHAnsi" w:hAnsiTheme="minorHAnsi"/>
          <w:b w:val="0"/>
          <w:sz w:val="24"/>
          <w:szCs w:val="24"/>
        </w:rPr>
        <w:t xml:space="preserve"> facility and do not contribute as a source for ODH for the </w:t>
      </w:r>
      <w:r w:rsidR="00A51275" w:rsidRPr="00265ACF">
        <w:rPr>
          <w:rStyle w:val="Strong"/>
          <w:rFonts w:asciiTheme="minorHAnsi" w:hAnsiTheme="minorHAnsi"/>
          <w:b w:val="0"/>
          <w:sz w:val="24"/>
          <w:szCs w:val="24"/>
        </w:rPr>
        <w:t>UITF</w:t>
      </w:r>
      <w:r w:rsidRPr="00265ACF">
        <w:rPr>
          <w:rStyle w:val="Strong"/>
          <w:rFonts w:asciiTheme="minorHAnsi" w:hAnsiTheme="minorHAnsi"/>
          <w:b w:val="0"/>
          <w:sz w:val="24"/>
          <w:szCs w:val="24"/>
        </w:rPr>
        <w:t xml:space="preserve"> accelerator enclosure.</w:t>
      </w:r>
      <w:r>
        <w:rPr>
          <w:rStyle w:val="Strong"/>
          <w:b w:val="0"/>
          <w:sz w:val="24"/>
          <w:szCs w:val="24"/>
        </w:rPr>
        <w:t xml:space="preserve"> </w:t>
      </w:r>
      <w:commentRangeEnd w:id="5"/>
      <w:r w:rsidR="00A51275">
        <w:rPr>
          <w:rStyle w:val="CommentReference"/>
        </w:rPr>
        <w:commentReference w:id="5"/>
      </w:r>
      <w:r w:rsidR="00265ACF">
        <w:rPr>
          <w:rStyle w:val="Strong"/>
          <w:b w:val="0"/>
          <w:sz w:val="24"/>
          <w:szCs w:val="24"/>
        </w:rPr>
        <w:t xml:space="preserve">  </w:t>
      </w:r>
      <w:commentRangeStart w:id="6"/>
      <w:r w:rsidR="00265ACF">
        <w:rPr>
          <w:rStyle w:val="Strong"/>
          <w:b w:val="0"/>
          <w:sz w:val="24"/>
          <w:szCs w:val="24"/>
        </w:rPr>
        <w:t>(</w:t>
      </w:r>
      <w:r w:rsidR="00265ACF">
        <w:rPr>
          <w:rStyle w:val="Strong"/>
          <w:b w:val="0"/>
          <w:sz w:val="24"/>
          <w:szCs w:val="24"/>
        </w:rPr>
        <w:t xml:space="preserve">From Kelly Dixon:   </w:t>
      </w:r>
      <w:r w:rsidR="00265ACF">
        <w:t xml:space="preserve">There are 2 reliefs for the 1/4 CM, the secondary will vent into the room during a very rare event.  I'm not sure where the primary relieves but it may be possible to send this through our guard vacuum header--I have not seen any routing plan for this to date.  HD Ice has </w:t>
      </w:r>
      <w:proofErr w:type="spellStart"/>
      <w:proofErr w:type="gramStart"/>
      <w:r w:rsidR="00265ACF">
        <w:t>it's</w:t>
      </w:r>
      <w:proofErr w:type="spellEnd"/>
      <w:proofErr w:type="gramEnd"/>
      <w:r w:rsidR="00265ACF">
        <w:t xml:space="preserve"> own relief device(s) and I'm guessing that they are planning to vent this into the room.  We don't need our own relief valve for </w:t>
      </w:r>
      <w:proofErr w:type="spellStart"/>
      <w:r w:rsidR="00265ACF">
        <w:t>HDIce</w:t>
      </w:r>
      <w:proofErr w:type="spellEnd"/>
      <w:r w:rsidR="00265ACF">
        <w:t xml:space="preserve"> within the room.</w:t>
      </w:r>
      <w:r w:rsidR="00265ACF">
        <w:t>)</w:t>
      </w:r>
      <w:commentRangeEnd w:id="6"/>
      <w:r w:rsidR="00265ACF">
        <w:rPr>
          <w:rStyle w:val="CommentReference"/>
          <w:rFonts w:asciiTheme="minorHAnsi" w:eastAsiaTheme="minorHAnsi" w:hAnsiTheme="minorHAnsi" w:cstheme="minorBidi"/>
        </w:rPr>
        <w:commentReference w:id="6"/>
      </w:r>
    </w:p>
    <w:p w:rsidR="00CB0F7C" w:rsidRDefault="00CB0F7C" w:rsidP="005B601C">
      <w:pPr>
        <w:spacing w:after="0" w:line="240" w:lineRule="auto"/>
        <w:rPr>
          <w:rStyle w:val="Strong"/>
          <w:b w:val="0"/>
          <w:sz w:val="24"/>
          <w:szCs w:val="24"/>
        </w:rPr>
      </w:pPr>
    </w:p>
    <w:p w:rsidR="001B25D9" w:rsidRDefault="001B25D9" w:rsidP="005B601C">
      <w:pPr>
        <w:spacing w:after="0" w:line="240" w:lineRule="auto"/>
        <w:rPr>
          <w:rStyle w:val="Strong"/>
          <w:b w:val="0"/>
          <w:sz w:val="24"/>
          <w:szCs w:val="24"/>
        </w:rPr>
      </w:pPr>
    </w:p>
    <w:p w:rsidR="001B25D9" w:rsidRDefault="001B25D9" w:rsidP="005B601C">
      <w:pPr>
        <w:spacing w:after="0" w:line="240" w:lineRule="auto"/>
        <w:rPr>
          <w:rStyle w:val="Strong"/>
          <w:b w:val="0"/>
          <w:sz w:val="24"/>
          <w:szCs w:val="24"/>
        </w:rPr>
      </w:pPr>
      <w:r>
        <w:rPr>
          <w:rStyle w:val="Strong"/>
          <w:b w:val="0"/>
          <w:sz w:val="24"/>
          <w:szCs w:val="24"/>
        </w:rPr>
        <w:t>In addition to the quarter-</w:t>
      </w:r>
      <w:proofErr w:type="spellStart"/>
      <w:r>
        <w:rPr>
          <w:rStyle w:val="Strong"/>
          <w:b w:val="0"/>
          <w:sz w:val="24"/>
          <w:szCs w:val="24"/>
        </w:rPr>
        <w:t>cryomodule</w:t>
      </w:r>
      <w:proofErr w:type="spellEnd"/>
      <w:r>
        <w:rPr>
          <w:rStyle w:val="Strong"/>
          <w:b w:val="0"/>
          <w:sz w:val="24"/>
          <w:szCs w:val="24"/>
        </w:rPr>
        <w:t xml:space="preserve">, this ODH assessment considers a fully functional </w:t>
      </w:r>
      <w:proofErr w:type="spellStart"/>
      <w:r>
        <w:rPr>
          <w:rStyle w:val="Strong"/>
          <w:b w:val="0"/>
          <w:sz w:val="24"/>
          <w:szCs w:val="24"/>
        </w:rPr>
        <w:t>HDIce</w:t>
      </w:r>
      <w:proofErr w:type="spellEnd"/>
      <w:r>
        <w:rPr>
          <w:rStyle w:val="Strong"/>
          <w:b w:val="0"/>
          <w:sz w:val="24"/>
          <w:szCs w:val="24"/>
        </w:rPr>
        <w:t xml:space="preserve"> target attached to a 500 L </w:t>
      </w:r>
      <w:proofErr w:type="spellStart"/>
      <w:r>
        <w:rPr>
          <w:rStyle w:val="Strong"/>
          <w:b w:val="0"/>
          <w:sz w:val="24"/>
          <w:szCs w:val="24"/>
        </w:rPr>
        <w:t>LHe</w:t>
      </w:r>
      <w:proofErr w:type="spellEnd"/>
      <w:r>
        <w:rPr>
          <w:rStyle w:val="Strong"/>
          <w:b w:val="0"/>
          <w:sz w:val="24"/>
          <w:szCs w:val="24"/>
        </w:rPr>
        <w:t xml:space="preserve"> buffer </w:t>
      </w:r>
      <w:proofErr w:type="spellStart"/>
      <w:proofErr w:type="gramStart"/>
      <w:r>
        <w:rPr>
          <w:rStyle w:val="Strong"/>
          <w:b w:val="0"/>
          <w:sz w:val="24"/>
          <w:szCs w:val="24"/>
        </w:rPr>
        <w:t>dewar</w:t>
      </w:r>
      <w:proofErr w:type="spellEnd"/>
      <w:proofErr w:type="gramEnd"/>
      <w:r>
        <w:rPr>
          <w:rStyle w:val="Strong"/>
          <w:b w:val="0"/>
          <w:sz w:val="24"/>
          <w:szCs w:val="24"/>
        </w:rPr>
        <w:t xml:space="preserve">, and a 1000 L </w:t>
      </w:r>
      <w:proofErr w:type="spellStart"/>
      <w:r>
        <w:rPr>
          <w:rStyle w:val="Strong"/>
          <w:b w:val="0"/>
          <w:sz w:val="24"/>
          <w:szCs w:val="24"/>
        </w:rPr>
        <w:t>LHe</w:t>
      </w:r>
      <w:proofErr w:type="spellEnd"/>
      <w:r>
        <w:rPr>
          <w:rStyle w:val="Strong"/>
          <w:b w:val="0"/>
          <w:sz w:val="24"/>
          <w:szCs w:val="24"/>
        </w:rPr>
        <w:t xml:space="preserve"> supply </w:t>
      </w:r>
      <w:proofErr w:type="spellStart"/>
      <w:r>
        <w:rPr>
          <w:rStyle w:val="Strong"/>
          <w:b w:val="0"/>
          <w:sz w:val="24"/>
          <w:szCs w:val="24"/>
        </w:rPr>
        <w:t>dewar</w:t>
      </w:r>
      <w:proofErr w:type="spellEnd"/>
      <w:r>
        <w:rPr>
          <w:rStyle w:val="Strong"/>
          <w:b w:val="0"/>
          <w:sz w:val="24"/>
          <w:szCs w:val="24"/>
        </w:rPr>
        <w:t xml:space="preserve">.   </w:t>
      </w:r>
      <w:r w:rsidR="00A51275">
        <w:rPr>
          <w:rStyle w:val="Strong"/>
          <w:b w:val="0"/>
          <w:sz w:val="24"/>
          <w:szCs w:val="24"/>
        </w:rPr>
        <w:t xml:space="preserve">The </w:t>
      </w:r>
      <w:r w:rsidR="005D7723">
        <w:rPr>
          <w:rStyle w:val="Strong"/>
          <w:b w:val="0"/>
          <w:sz w:val="24"/>
          <w:szCs w:val="24"/>
        </w:rPr>
        <w:t xml:space="preserve">helium gas boil off from the </w:t>
      </w:r>
      <w:proofErr w:type="spellStart"/>
      <w:r w:rsidR="005D7723">
        <w:rPr>
          <w:rStyle w:val="Strong"/>
          <w:b w:val="0"/>
          <w:sz w:val="24"/>
          <w:szCs w:val="24"/>
        </w:rPr>
        <w:t>HDIce</w:t>
      </w:r>
      <w:proofErr w:type="spellEnd"/>
      <w:r w:rsidR="005D7723">
        <w:rPr>
          <w:rStyle w:val="Strong"/>
          <w:b w:val="0"/>
          <w:sz w:val="24"/>
          <w:szCs w:val="24"/>
        </w:rPr>
        <w:t xml:space="preserve"> target is captured and returned to the CTF refrigerator, using a return line attached to the </w:t>
      </w:r>
      <w:r w:rsidR="00A51275">
        <w:rPr>
          <w:rStyle w:val="Strong"/>
          <w:b w:val="0"/>
          <w:sz w:val="24"/>
          <w:szCs w:val="24"/>
        </w:rPr>
        <w:t xml:space="preserve">exhaust port of vacuum pumps used to cool the helium within the </w:t>
      </w:r>
      <w:proofErr w:type="spellStart"/>
      <w:r w:rsidR="00A51275">
        <w:rPr>
          <w:rStyle w:val="Strong"/>
          <w:b w:val="0"/>
          <w:sz w:val="24"/>
          <w:szCs w:val="24"/>
        </w:rPr>
        <w:t>HDIce</w:t>
      </w:r>
      <w:proofErr w:type="spellEnd"/>
      <w:r w:rsidR="00A51275">
        <w:rPr>
          <w:rStyle w:val="Strong"/>
          <w:b w:val="0"/>
          <w:sz w:val="24"/>
          <w:szCs w:val="24"/>
        </w:rPr>
        <w:t xml:space="preserve"> </w:t>
      </w:r>
      <w:r w:rsidR="005D7723">
        <w:rPr>
          <w:rStyle w:val="Strong"/>
          <w:b w:val="0"/>
          <w:sz w:val="24"/>
          <w:szCs w:val="24"/>
        </w:rPr>
        <w:t>target</w:t>
      </w:r>
      <w:commentRangeStart w:id="7"/>
      <w:r w:rsidR="00A51275">
        <w:rPr>
          <w:rStyle w:val="Strong"/>
          <w:b w:val="0"/>
          <w:sz w:val="24"/>
          <w:szCs w:val="24"/>
        </w:rPr>
        <w:t xml:space="preserve">. </w:t>
      </w:r>
      <w:r w:rsidR="00265ACF">
        <w:rPr>
          <w:rStyle w:val="Strong"/>
          <w:b w:val="0"/>
          <w:sz w:val="24"/>
          <w:szCs w:val="24"/>
        </w:rPr>
        <w:t xml:space="preserve"> Here we need to say:  where is the relief valve for the </w:t>
      </w:r>
      <w:proofErr w:type="spellStart"/>
      <w:r w:rsidR="00265ACF">
        <w:rPr>
          <w:rStyle w:val="Strong"/>
          <w:b w:val="0"/>
          <w:sz w:val="24"/>
          <w:szCs w:val="24"/>
        </w:rPr>
        <w:t>HDice</w:t>
      </w:r>
      <w:proofErr w:type="spellEnd"/>
      <w:r w:rsidR="00265ACF">
        <w:rPr>
          <w:rStyle w:val="Strong"/>
          <w:b w:val="0"/>
          <w:sz w:val="24"/>
          <w:szCs w:val="24"/>
        </w:rPr>
        <w:t xml:space="preserve"> stuff?</w:t>
      </w:r>
      <w:commentRangeEnd w:id="7"/>
      <w:r w:rsidR="00265ACF">
        <w:rPr>
          <w:rStyle w:val="CommentReference"/>
        </w:rPr>
        <w:commentReference w:id="7"/>
      </w:r>
    </w:p>
    <w:p w:rsidR="002258CC" w:rsidRDefault="002258CC" w:rsidP="005B601C">
      <w:pPr>
        <w:spacing w:after="0" w:line="240" w:lineRule="auto"/>
        <w:rPr>
          <w:rStyle w:val="Strong"/>
          <w:b w:val="0"/>
          <w:sz w:val="24"/>
          <w:szCs w:val="24"/>
        </w:rPr>
      </w:pPr>
    </w:p>
    <w:p w:rsidR="002258CC" w:rsidRPr="002D5FAE" w:rsidRDefault="002258CC" w:rsidP="002D5FAE">
      <w:pPr>
        <w:pStyle w:val="HTMLPreformatted"/>
        <w:rPr>
          <w:rStyle w:val="Strong"/>
          <w:rFonts w:asciiTheme="minorHAnsi" w:hAnsiTheme="minorHAnsi"/>
          <w:b w:val="0"/>
          <w:bCs w:val="0"/>
          <w:sz w:val="24"/>
          <w:szCs w:val="24"/>
        </w:rPr>
      </w:pPr>
      <w:r w:rsidRPr="002D5FAE">
        <w:rPr>
          <w:rStyle w:val="Strong"/>
          <w:rFonts w:asciiTheme="minorHAnsi" w:hAnsiTheme="minorHAnsi"/>
          <w:b w:val="0"/>
          <w:sz w:val="24"/>
          <w:szCs w:val="24"/>
        </w:rPr>
        <w:t>Each of the cryogenic helium supply lines with</w:t>
      </w:r>
      <w:r w:rsidR="005D7723" w:rsidRPr="002D5FAE">
        <w:rPr>
          <w:rStyle w:val="Strong"/>
          <w:rFonts w:asciiTheme="minorHAnsi" w:hAnsiTheme="minorHAnsi"/>
          <w:b w:val="0"/>
          <w:sz w:val="24"/>
          <w:szCs w:val="24"/>
        </w:rPr>
        <w:t>in</w:t>
      </w:r>
      <w:r w:rsidRPr="002D5FAE">
        <w:rPr>
          <w:rStyle w:val="Strong"/>
          <w:rFonts w:asciiTheme="minorHAnsi" w:hAnsiTheme="minorHAnsi"/>
          <w:b w:val="0"/>
          <w:sz w:val="24"/>
          <w:szCs w:val="24"/>
        </w:rPr>
        <w:t xml:space="preserve"> the </w:t>
      </w:r>
      <w:r w:rsidR="005D7723" w:rsidRPr="002D5FAE">
        <w:rPr>
          <w:rStyle w:val="Strong"/>
          <w:rFonts w:asciiTheme="minorHAnsi" w:hAnsiTheme="minorHAnsi"/>
          <w:b w:val="0"/>
          <w:sz w:val="24"/>
          <w:szCs w:val="24"/>
        </w:rPr>
        <w:t xml:space="preserve">UITF </w:t>
      </w:r>
      <w:r w:rsidRPr="002D5FAE">
        <w:rPr>
          <w:rStyle w:val="Strong"/>
          <w:rFonts w:asciiTheme="minorHAnsi" w:hAnsiTheme="minorHAnsi"/>
          <w:b w:val="0"/>
          <w:sz w:val="24"/>
          <w:szCs w:val="24"/>
        </w:rPr>
        <w:t xml:space="preserve">enclosure are identified by </w:t>
      </w:r>
      <w:r w:rsidR="002D5FAE" w:rsidRPr="002D5FAE">
        <w:rPr>
          <w:rFonts w:asciiTheme="minorHAnsi" w:hAnsiTheme="minorHAnsi"/>
          <w:sz w:val="24"/>
          <w:szCs w:val="24"/>
        </w:rPr>
        <w:t>Jefferson Lab's ODH Risk Assessment Process (ODHRAP)</w:t>
      </w:r>
      <w:r w:rsidRPr="002D5FAE">
        <w:rPr>
          <w:rStyle w:val="Strong"/>
          <w:rFonts w:asciiTheme="minorHAnsi" w:hAnsiTheme="minorHAnsi"/>
          <w:b w:val="0"/>
          <w:sz w:val="24"/>
          <w:szCs w:val="24"/>
        </w:rPr>
        <w:t xml:space="preserve">, Table 2 as having a rupture probability of </w:t>
      </w:r>
      <w:commentRangeStart w:id="8"/>
      <w:r w:rsidRPr="002D5FAE">
        <w:rPr>
          <w:rStyle w:val="Strong"/>
          <w:rFonts w:asciiTheme="minorHAnsi" w:hAnsiTheme="minorHAnsi"/>
          <w:b w:val="0"/>
          <w:sz w:val="24"/>
          <w:szCs w:val="24"/>
        </w:rPr>
        <w:t>2x10</w:t>
      </w:r>
      <w:r w:rsidRPr="002D5FAE">
        <w:rPr>
          <w:rStyle w:val="Strong"/>
          <w:rFonts w:asciiTheme="minorHAnsi" w:hAnsiTheme="minorHAnsi"/>
          <w:b w:val="0"/>
          <w:sz w:val="24"/>
          <w:szCs w:val="24"/>
          <w:vertAlign w:val="superscript"/>
        </w:rPr>
        <w:t xml:space="preserve">-8 </w:t>
      </w:r>
      <w:r w:rsidRPr="002D5FAE">
        <w:rPr>
          <w:rStyle w:val="Strong"/>
          <w:rFonts w:asciiTheme="minorHAnsi" w:hAnsiTheme="minorHAnsi"/>
          <w:b w:val="0"/>
          <w:sz w:val="24"/>
          <w:szCs w:val="24"/>
        </w:rPr>
        <w:t xml:space="preserve">hours </w:t>
      </w:r>
      <w:commentRangeEnd w:id="8"/>
      <w:r w:rsidR="00B724B6" w:rsidRPr="002D5FAE">
        <w:rPr>
          <w:rStyle w:val="CommentReference"/>
          <w:rFonts w:asciiTheme="minorHAnsi" w:hAnsiTheme="minorHAnsi"/>
          <w:sz w:val="24"/>
          <w:szCs w:val="24"/>
        </w:rPr>
        <w:commentReference w:id="8"/>
      </w:r>
      <w:r w:rsidRPr="002D5FAE">
        <w:rPr>
          <w:rStyle w:val="Strong"/>
          <w:rFonts w:asciiTheme="minorHAnsi" w:hAnsiTheme="minorHAnsi"/>
          <w:b w:val="0"/>
          <w:sz w:val="24"/>
          <w:szCs w:val="24"/>
        </w:rPr>
        <w:t xml:space="preserve">each.  The estimated spill amount of pure helium from the supply lines would be approximately </w:t>
      </w:r>
      <w:commentRangeStart w:id="9"/>
      <w:r w:rsidRPr="002D5FAE">
        <w:rPr>
          <w:rStyle w:val="Strong"/>
          <w:rFonts w:asciiTheme="minorHAnsi" w:hAnsiTheme="minorHAnsi"/>
          <w:b w:val="0"/>
          <w:sz w:val="24"/>
          <w:szCs w:val="24"/>
        </w:rPr>
        <w:t xml:space="preserve">15,000 SCF </w:t>
      </w:r>
      <w:commentRangeEnd w:id="9"/>
      <w:r w:rsidR="005D7723" w:rsidRPr="002D5FAE">
        <w:rPr>
          <w:rStyle w:val="CommentReference"/>
          <w:rFonts w:asciiTheme="minorHAnsi" w:hAnsiTheme="minorHAnsi"/>
          <w:sz w:val="24"/>
          <w:szCs w:val="24"/>
        </w:rPr>
        <w:commentReference w:id="9"/>
      </w:r>
      <w:r w:rsidRPr="002D5FAE">
        <w:rPr>
          <w:rStyle w:val="Strong"/>
          <w:rFonts w:asciiTheme="minorHAnsi" w:hAnsiTheme="minorHAnsi"/>
          <w:b w:val="0"/>
          <w:sz w:val="24"/>
          <w:szCs w:val="24"/>
        </w:rPr>
        <w:t xml:space="preserve">with </w:t>
      </w:r>
      <w:proofErr w:type="gramStart"/>
      <w:r w:rsidRPr="002D5FAE">
        <w:rPr>
          <w:rStyle w:val="Strong"/>
          <w:rFonts w:asciiTheme="minorHAnsi" w:hAnsiTheme="minorHAnsi"/>
          <w:b w:val="0"/>
          <w:sz w:val="24"/>
          <w:szCs w:val="24"/>
        </w:rPr>
        <w:t>a duration</w:t>
      </w:r>
      <w:proofErr w:type="gramEnd"/>
      <w:r w:rsidRPr="002D5FAE">
        <w:rPr>
          <w:rStyle w:val="Strong"/>
          <w:rFonts w:asciiTheme="minorHAnsi" w:hAnsiTheme="minorHAnsi"/>
          <w:b w:val="0"/>
          <w:sz w:val="24"/>
          <w:szCs w:val="24"/>
        </w:rPr>
        <w:t xml:space="preserve"> of 20 minutes.  </w:t>
      </w:r>
      <w:commentRangeStart w:id="10"/>
      <w:r w:rsidR="00FE43F6" w:rsidRPr="002D5FAE">
        <w:rPr>
          <w:rStyle w:val="Strong"/>
          <w:rFonts w:asciiTheme="minorHAnsi" w:hAnsiTheme="minorHAnsi"/>
          <w:b w:val="0"/>
          <w:sz w:val="24"/>
          <w:szCs w:val="24"/>
        </w:rPr>
        <w:t>This amount of liquid evaporating to gas would fill a volume that exceeds</w:t>
      </w:r>
      <w:r w:rsidRPr="002D5FAE">
        <w:rPr>
          <w:rStyle w:val="Strong"/>
          <w:rFonts w:asciiTheme="minorHAnsi" w:hAnsiTheme="minorHAnsi"/>
          <w:b w:val="0"/>
          <w:sz w:val="24"/>
          <w:szCs w:val="24"/>
        </w:rPr>
        <w:t xml:space="preserve"> the entire </w:t>
      </w:r>
      <w:r w:rsidR="00FE43F6" w:rsidRPr="002D5FAE">
        <w:rPr>
          <w:rStyle w:val="Strong"/>
          <w:rFonts w:asciiTheme="minorHAnsi" w:hAnsiTheme="minorHAnsi"/>
          <w:b w:val="0"/>
          <w:sz w:val="24"/>
          <w:szCs w:val="24"/>
        </w:rPr>
        <w:t xml:space="preserve">UITF </w:t>
      </w:r>
      <w:r w:rsidRPr="002D5FAE">
        <w:rPr>
          <w:rStyle w:val="Strong"/>
          <w:rFonts w:asciiTheme="minorHAnsi" w:hAnsiTheme="minorHAnsi"/>
          <w:b w:val="0"/>
          <w:sz w:val="24"/>
          <w:szCs w:val="24"/>
        </w:rPr>
        <w:t xml:space="preserve">accelerator enclosure in accordance with Figure 3 of Appendix 6500-TE would result in a </w:t>
      </w:r>
      <w:commentRangeStart w:id="11"/>
      <w:r w:rsidRPr="002D5FAE">
        <w:rPr>
          <w:rStyle w:val="Strong"/>
          <w:rFonts w:asciiTheme="minorHAnsi" w:hAnsiTheme="minorHAnsi"/>
          <w:b w:val="0"/>
          <w:sz w:val="24"/>
          <w:szCs w:val="24"/>
        </w:rPr>
        <w:t>fatality factor of 1</w:t>
      </w:r>
      <w:commentRangeEnd w:id="11"/>
      <w:r w:rsidR="00265ACF">
        <w:rPr>
          <w:rStyle w:val="CommentReference"/>
          <w:rFonts w:asciiTheme="minorHAnsi" w:eastAsiaTheme="minorHAnsi" w:hAnsiTheme="minorHAnsi" w:cstheme="minorBidi"/>
        </w:rPr>
        <w:commentReference w:id="11"/>
      </w:r>
      <w:r w:rsidRPr="002D5FAE">
        <w:rPr>
          <w:rStyle w:val="Strong"/>
          <w:rFonts w:asciiTheme="minorHAnsi" w:hAnsiTheme="minorHAnsi"/>
          <w:b w:val="0"/>
          <w:sz w:val="24"/>
          <w:szCs w:val="24"/>
        </w:rPr>
        <w:t xml:space="preserve"> for each</w:t>
      </w:r>
      <w:r w:rsidR="00D4250A" w:rsidRPr="002D5FAE">
        <w:rPr>
          <w:rStyle w:val="Strong"/>
          <w:rFonts w:asciiTheme="minorHAnsi" w:hAnsiTheme="minorHAnsi"/>
          <w:b w:val="0"/>
          <w:sz w:val="24"/>
          <w:szCs w:val="24"/>
        </w:rPr>
        <w:t xml:space="preserve"> of the lines</w:t>
      </w:r>
      <w:commentRangeEnd w:id="10"/>
      <w:r w:rsidR="008F3595" w:rsidRPr="002D5FAE">
        <w:rPr>
          <w:rStyle w:val="CommentReference"/>
          <w:rFonts w:asciiTheme="minorHAnsi" w:hAnsiTheme="minorHAnsi"/>
        </w:rPr>
        <w:commentReference w:id="10"/>
      </w:r>
      <w:r w:rsidR="00D4250A" w:rsidRPr="002D5FAE">
        <w:rPr>
          <w:rStyle w:val="Strong"/>
          <w:rFonts w:asciiTheme="minorHAnsi" w:hAnsiTheme="minorHAnsi"/>
          <w:b w:val="0"/>
          <w:sz w:val="24"/>
          <w:szCs w:val="24"/>
        </w:rPr>
        <w:t>.  The total contri</w:t>
      </w:r>
      <w:r w:rsidRPr="002D5FAE">
        <w:rPr>
          <w:rStyle w:val="Strong"/>
          <w:rFonts w:asciiTheme="minorHAnsi" w:hAnsiTheme="minorHAnsi"/>
          <w:b w:val="0"/>
          <w:sz w:val="24"/>
          <w:szCs w:val="24"/>
        </w:rPr>
        <w:t>b</w:t>
      </w:r>
      <w:r w:rsidR="00D4250A" w:rsidRPr="002D5FAE">
        <w:rPr>
          <w:rStyle w:val="Strong"/>
          <w:rFonts w:asciiTheme="minorHAnsi" w:hAnsiTheme="minorHAnsi"/>
          <w:b w:val="0"/>
          <w:sz w:val="24"/>
          <w:szCs w:val="24"/>
        </w:rPr>
        <w:t>u</w:t>
      </w:r>
      <w:r w:rsidRPr="002D5FAE">
        <w:rPr>
          <w:rStyle w:val="Strong"/>
          <w:rFonts w:asciiTheme="minorHAnsi" w:hAnsiTheme="minorHAnsi"/>
          <w:b w:val="0"/>
          <w:sz w:val="24"/>
          <w:szCs w:val="24"/>
        </w:rPr>
        <w:t>tion to the analysis for the transfer line supply lines in the enclosure would be 1x10</w:t>
      </w:r>
      <w:r w:rsidRPr="002D5FAE">
        <w:rPr>
          <w:rStyle w:val="Strong"/>
          <w:rFonts w:asciiTheme="minorHAnsi" w:hAnsiTheme="minorHAnsi"/>
          <w:b w:val="0"/>
          <w:sz w:val="24"/>
          <w:szCs w:val="24"/>
          <w:vertAlign w:val="superscript"/>
        </w:rPr>
        <w:t>-7</w:t>
      </w:r>
      <w:r w:rsidRPr="002D5FAE">
        <w:rPr>
          <w:rStyle w:val="Strong"/>
          <w:rFonts w:asciiTheme="minorHAnsi" w:hAnsiTheme="minorHAnsi"/>
          <w:b w:val="0"/>
          <w:sz w:val="24"/>
          <w:szCs w:val="24"/>
        </w:rPr>
        <w:t xml:space="preserve"> hrs-1.</w:t>
      </w:r>
    </w:p>
    <w:p w:rsidR="00854F2D" w:rsidRPr="002D5FAE" w:rsidRDefault="00854F2D" w:rsidP="005B601C">
      <w:pPr>
        <w:spacing w:after="0" w:line="240" w:lineRule="auto"/>
        <w:rPr>
          <w:rStyle w:val="Strong"/>
          <w:b w:val="0"/>
          <w:sz w:val="24"/>
          <w:szCs w:val="24"/>
        </w:rPr>
      </w:pPr>
    </w:p>
    <w:p w:rsidR="00854F2D" w:rsidRDefault="00FE43F6" w:rsidP="005B601C">
      <w:pPr>
        <w:spacing w:after="0" w:line="240" w:lineRule="auto"/>
        <w:rPr>
          <w:rStyle w:val="Strong"/>
          <w:b w:val="0"/>
          <w:sz w:val="24"/>
          <w:szCs w:val="24"/>
        </w:rPr>
      </w:pPr>
      <w:r>
        <w:rPr>
          <w:rStyle w:val="Strong"/>
          <w:b w:val="0"/>
          <w:sz w:val="24"/>
          <w:szCs w:val="24"/>
        </w:rPr>
        <w:t xml:space="preserve">The quarter </w:t>
      </w:r>
      <w:proofErr w:type="spellStart"/>
      <w:r>
        <w:rPr>
          <w:rStyle w:val="Strong"/>
          <w:b w:val="0"/>
          <w:sz w:val="24"/>
          <w:szCs w:val="24"/>
        </w:rPr>
        <w:t>cryomodule</w:t>
      </w:r>
      <w:proofErr w:type="spellEnd"/>
      <w:r w:rsidR="00854F2D">
        <w:rPr>
          <w:rStyle w:val="Strong"/>
          <w:b w:val="0"/>
          <w:sz w:val="24"/>
          <w:szCs w:val="24"/>
        </w:rPr>
        <w:t xml:space="preserve"> is equipped with a primary and secondary helium process relief valves.  The primary </w:t>
      </w:r>
      <w:proofErr w:type="gramStart"/>
      <w:r w:rsidR="00854F2D">
        <w:rPr>
          <w:rStyle w:val="Strong"/>
          <w:b w:val="0"/>
          <w:sz w:val="24"/>
          <w:szCs w:val="24"/>
        </w:rPr>
        <w:t xml:space="preserve">reliefs are designed for a </w:t>
      </w:r>
      <w:proofErr w:type="spellStart"/>
      <w:r w:rsidR="00854F2D">
        <w:rPr>
          <w:rStyle w:val="Strong"/>
          <w:b w:val="0"/>
          <w:sz w:val="24"/>
          <w:szCs w:val="24"/>
        </w:rPr>
        <w:t>cryomodule</w:t>
      </w:r>
      <w:proofErr w:type="spellEnd"/>
      <w:r w:rsidR="00854F2D">
        <w:rPr>
          <w:rStyle w:val="Strong"/>
          <w:b w:val="0"/>
          <w:sz w:val="24"/>
          <w:szCs w:val="24"/>
        </w:rPr>
        <w:t xml:space="preserve"> blocked flow failure mode and is</w:t>
      </w:r>
      <w:proofErr w:type="gramEnd"/>
      <w:r w:rsidR="00854F2D">
        <w:rPr>
          <w:rStyle w:val="Strong"/>
          <w:b w:val="0"/>
          <w:sz w:val="24"/>
          <w:szCs w:val="24"/>
        </w:rPr>
        <w:t xml:space="preserve"> limited by the </w:t>
      </w:r>
      <w:proofErr w:type="spellStart"/>
      <w:r w:rsidR="00854F2D">
        <w:rPr>
          <w:rStyle w:val="Strong"/>
          <w:b w:val="0"/>
          <w:sz w:val="24"/>
          <w:szCs w:val="24"/>
        </w:rPr>
        <w:t>cryomodule</w:t>
      </w:r>
      <w:proofErr w:type="spellEnd"/>
      <w:r w:rsidR="00854F2D">
        <w:rPr>
          <w:rStyle w:val="Strong"/>
          <w:b w:val="0"/>
          <w:sz w:val="24"/>
          <w:szCs w:val="24"/>
        </w:rPr>
        <w:t xml:space="preserve"> inlet JT valves size to 15 g/s (187 </w:t>
      </w:r>
      <w:proofErr w:type="spellStart"/>
      <w:r w:rsidR="00854F2D">
        <w:rPr>
          <w:rStyle w:val="Strong"/>
          <w:b w:val="0"/>
          <w:sz w:val="24"/>
          <w:szCs w:val="24"/>
        </w:rPr>
        <w:t>scfm</w:t>
      </w:r>
      <w:proofErr w:type="spellEnd"/>
      <w:r w:rsidR="00854F2D">
        <w:rPr>
          <w:rStyle w:val="Strong"/>
          <w:b w:val="0"/>
          <w:sz w:val="24"/>
          <w:szCs w:val="24"/>
        </w:rPr>
        <w:t>) ODH source availability.  Please refer to attached “HELIUM SPILL” DIAGRAM</w:t>
      </w:r>
      <w:commentRangeStart w:id="12"/>
      <w:r w:rsidR="00854F2D">
        <w:rPr>
          <w:rStyle w:val="Strong"/>
          <w:b w:val="0"/>
          <w:sz w:val="24"/>
          <w:szCs w:val="24"/>
        </w:rPr>
        <w:t xml:space="preserve">.  Primary </w:t>
      </w:r>
      <w:proofErr w:type="spellStart"/>
      <w:r w:rsidR="00854F2D">
        <w:rPr>
          <w:rStyle w:val="Strong"/>
          <w:b w:val="0"/>
          <w:sz w:val="24"/>
          <w:szCs w:val="24"/>
        </w:rPr>
        <w:t>cryomodule</w:t>
      </w:r>
      <w:proofErr w:type="spellEnd"/>
      <w:r w:rsidR="00854F2D">
        <w:rPr>
          <w:rStyle w:val="Strong"/>
          <w:b w:val="0"/>
          <w:sz w:val="24"/>
          <w:szCs w:val="24"/>
        </w:rPr>
        <w:t xml:space="preserve"> relief valve exhausts are set at 1.16 </w:t>
      </w:r>
      <w:proofErr w:type="spellStart"/>
      <w:r w:rsidR="00854F2D">
        <w:rPr>
          <w:rStyle w:val="Strong"/>
          <w:b w:val="0"/>
          <w:sz w:val="24"/>
          <w:szCs w:val="24"/>
        </w:rPr>
        <w:t>atm</w:t>
      </w:r>
      <w:proofErr w:type="spellEnd"/>
      <w:r w:rsidR="00854F2D">
        <w:rPr>
          <w:rStyle w:val="Strong"/>
          <w:b w:val="0"/>
          <w:sz w:val="24"/>
          <w:szCs w:val="24"/>
        </w:rPr>
        <w:t xml:space="preserve"> differential (17 PSID) and are </w:t>
      </w:r>
      <w:proofErr w:type="spellStart"/>
      <w:r w:rsidR="00854F2D">
        <w:rPr>
          <w:rStyle w:val="Strong"/>
          <w:b w:val="0"/>
          <w:sz w:val="24"/>
          <w:szCs w:val="24"/>
        </w:rPr>
        <w:t>manifolded</w:t>
      </w:r>
      <w:proofErr w:type="spellEnd"/>
      <w:r w:rsidR="00854F2D">
        <w:rPr>
          <w:rStyle w:val="Strong"/>
          <w:b w:val="0"/>
          <w:sz w:val="24"/>
          <w:szCs w:val="24"/>
        </w:rPr>
        <w:t xml:space="preserve"> to a guard vacuum relief header system which has its own relief valves set at 1.4 PSIG to the outdoors.  </w:t>
      </w:r>
      <w:commentRangeEnd w:id="12"/>
      <w:r w:rsidR="006837D5">
        <w:rPr>
          <w:rStyle w:val="CommentReference"/>
        </w:rPr>
        <w:commentReference w:id="12"/>
      </w:r>
      <w:r w:rsidR="00854F2D">
        <w:rPr>
          <w:rStyle w:val="Strong"/>
          <w:b w:val="0"/>
          <w:sz w:val="24"/>
          <w:szCs w:val="24"/>
        </w:rPr>
        <w:t xml:space="preserve">This </w:t>
      </w:r>
      <w:proofErr w:type="spellStart"/>
      <w:r w:rsidR="00854F2D">
        <w:rPr>
          <w:rStyle w:val="Strong"/>
          <w:b w:val="0"/>
          <w:sz w:val="24"/>
          <w:szCs w:val="24"/>
        </w:rPr>
        <w:t>cryomodule</w:t>
      </w:r>
      <w:proofErr w:type="spellEnd"/>
      <w:r w:rsidR="00854F2D">
        <w:rPr>
          <w:rStyle w:val="Strong"/>
          <w:b w:val="0"/>
          <w:sz w:val="24"/>
          <w:szCs w:val="24"/>
        </w:rPr>
        <w:t xml:space="preserve"> blocked flow relief failure mode is not considered a source of helium gas source into the accelerator enclosure.  Relief valve failure rate (1x10</w:t>
      </w:r>
      <w:r w:rsidR="00854F2D" w:rsidRPr="00854F2D">
        <w:rPr>
          <w:rStyle w:val="Strong"/>
          <w:b w:val="0"/>
          <w:sz w:val="24"/>
          <w:szCs w:val="24"/>
          <w:vertAlign w:val="superscript"/>
        </w:rPr>
        <w:t>-5</w:t>
      </w:r>
      <w:r w:rsidR="00854F2D">
        <w:rPr>
          <w:rStyle w:val="Strong"/>
          <w:b w:val="0"/>
          <w:sz w:val="24"/>
          <w:szCs w:val="24"/>
        </w:rPr>
        <w:t xml:space="preserve"> per day) per Table 3 of the Appendix does not contribute to the analysis for the number of system relief valves.</w:t>
      </w:r>
    </w:p>
    <w:p w:rsidR="00884DBF" w:rsidRDefault="00884DBF" w:rsidP="005B601C">
      <w:pPr>
        <w:spacing w:after="0" w:line="240" w:lineRule="auto"/>
        <w:rPr>
          <w:rStyle w:val="Strong"/>
          <w:b w:val="0"/>
          <w:sz w:val="24"/>
          <w:szCs w:val="24"/>
        </w:rPr>
      </w:pPr>
    </w:p>
    <w:p w:rsidR="00884DBF" w:rsidRDefault="00DA1EAF" w:rsidP="005B601C">
      <w:pPr>
        <w:spacing w:after="0" w:line="240" w:lineRule="auto"/>
        <w:rPr>
          <w:rStyle w:val="Strong"/>
          <w:b w:val="0"/>
          <w:sz w:val="24"/>
          <w:szCs w:val="24"/>
        </w:rPr>
      </w:pPr>
      <w:commentRangeStart w:id="13"/>
      <w:r>
        <w:rPr>
          <w:rStyle w:val="Strong"/>
          <w:b w:val="0"/>
          <w:sz w:val="24"/>
          <w:szCs w:val="24"/>
        </w:rPr>
        <w:t xml:space="preserve">Because the Test Lab high </w:t>
      </w:r>
      <w:r w:rsidR="00AC10DC">
        <w:rPr>
          <w:rStyle w:val="Strong"/>
          <w:b w:val="0"/>
          <w:sz w:val="24"/>
          <w:szCs w:val="24"/>
        </w:rPr>
        <w:t>bay volume is so large (roughly</w:t>
      </w:r>
      <w:r>
        <w:rPr>
          <w:rStyle w:val="Strong"/>
          <w:b w:val="0"/>
          <w:sz w:val="24"/>
          <w:szCs w:val="24"/>
        </w:rPr>
        <w:t xml:space="preserve"> </w:t>
      </w:r>
      <w:r w:rsidR="007968DF">
        <w:rPr>
          <w:rStyle w:val="Strong"/>
          <w:b w:val="0"/>
          <w:sz w:val="24"/>
          <w:szCs w:val="24"/>
        </w:rPr>
        <w:t>2.35</w:t>
      </w:r>
      <w:r w:rsidR="00B724B6">
        <w:rPr>
          <w:rStyle w:val="Strong"/>
          <w:b w:val="0"/>
          <w:sz w:val="24"/>
          <w:szCs w:val="24"/>
        </w:rPr>
        <w:t xml:space="preserve"> million cubic feet</w:t>
      </w:r>
      <w:r>
        <w:rPr>
          <w:rStyle w:val="Strong"/>
          <w:b w:val="0"/>
          <w:sz w:val="24"/>
          <w:szCs w:val="24"/>
        </w:rPr>
        <w:t>), the high bay is considered to be equivalent to the outdoor</w:t>
      </w:r>
      <w:r w:rsidR="00B724B6">
        <w:rPr>
          <w:rStyle w:val="Strong"/>
          <w:b w:val="0"/>
          <w:sz w:val="24"/>
          <w:szCs w:val="24"/>
        </w:rPr>
        <w:t>s</w:t>
      </w:r>
      <w:r>
        <w:rPr>
          <w:rStyle w:val="Strong"/>
          <w:b w:val="0"/>
          <w:sz w:val="24"/>
          <w:szCs w:val="24"/>
        </w:rPr>
        <w:t xml:space="preserve">.  </w:t>
      </w:r>
      <w:commentRangeEnd w:id="13"/>
      <w:r>
        <w:rPr>
          <w:rStyle w:val="CommentReference"/>
        </w:rPr>
        <w:commentReference w:id="13"/>
      </w:r>
      <w:r>
        <w:rPr>
          <w:rStyle w:val="Strong"/>
          <w:b w:val="0"/>
          <w:sz w:val="24"/>
          <w:szCs w:val="24"/>
        </w:rPr>
        <w:t xml:space="preserve">The combined area of the </w:t>
      </w:r>
      <w:r w:rsidR="00B724B6">
        <w:rPr>
          <w:rStyle w:val="Strong"/>
          <w:b w:val="0"/>
          <w:sz w:val="24"/>
          <w:szCs w:val="24"/>
        </w:rPr>
        <w:t xml:space="preserve">above-head-height </w:t>
      </w:r>
      <w:r>
        <w:rPr>
          <w:rStyle w:val="Strong"/>
          <w:b w:val="0"/>
          <w:sz w:val="24"/>
          <w:szCs w:val="24"/>
        </w:rPr>
        <w:t xml:space="preserve">penetrations listed </w:t>
      </w:r>
      <w:commentRangeStart w:id="14"/>
      <w:commentRangeStart w:id="15"/>
      <w:r>
        <w:rPr>
          <w:rStyle w:val="Strong"/>
          <w:b w:val="0"/>
          <w:sz w:val="24"/>
          <w:szCs w:val="24"/>
        </w:rPr>
        <w:t xml:space="preserve">above is </w:t>
      </w:r>
      <w:r w:rsidR="00B724B6">
        <w:rPr>
          <w:rStyle w:val="Strong"/>
          <w:b w:val="0"/>
          <w:sz w:val="24"/>
          <w:szCs w:val="24"/>
        </w:rPr>
        <w:t xml:space="preserve"> </w:t>
      </w:r>
      <w:r w:rsidR="004307FD">
        <w:rPr>
          <w:rStyle w:val="Strong"/>
          <w:b w:val="0"/>
          <w:sz w:val="24"/>
          <w:szCs w:val="24"/>
        </w:rPr>
        <w:t>14.7</w:t>
      </w:r>
      <w:r w:rsidR="00B724B6">
        <w:rPr>
          <w:rStyle w:val="Strong"/>
          <w:b w:val="0"/>
          <w:sz w:val="24"/>
          <w:szCs w:val="24"/>
        </w:rPr>
        <w:t xml:space="preserve"> </w:t>
      </w:r>
      <w:r>
        <w:rPr>
          <w:rStyle w:val="Strong"/>
          <w:b w:val="0"/>
          <w:sz w:val="24"/>
          <w:szCs w:val="24"/>
        </w:rPr>
        <w:t xml:space="preserve">ft2, </w:t>
      </w:r>
      <w:commentRangeEnd w:id="15"/>
      <w:r w:rsidR="00265ACF">
        <w:rPr>
          <w:rStyle w:val="CommentReference"/>
        </w:rPr>
        <w:commentReference w:id="15"/>
      </w:r>
      <w:r w:rsidR="00884DBF">
        <w:rPr>
          <w:rStyle w:val="Strong"/>
          <w:b w:val="0"/>
          <w:sz w:val="24"/>
          <w:szCs w:val="24"/>
        </w:rPr>
        <w:t>provid</w:t>
      </w:r>
      <w:r>
        <w:rPr>
          <w:rStyle w:val="Strong"/>
          <w:b w:val="0"/>
          <w:sz w:val="24"/>
          <w:szCs w:val="24"/>
        </w:rPr>
        <w:t>ing</w:t>
      </w:r>
      <w:r w:rsidR="00884DBF">
        <w:rPr>
          <w:rStyle w:val="Strong"/>
          <w:b w:val="0"/>
          <w:sz w:val="24"/>
          <w:szCs w:val="24"/>
        </w:rPr>
        <w:t xml:space="preserve"> up to</w:t>
      </w:r>
      <w:r w:rsidR="00062E55">
        <w:rPr>
          <w:rStyle w:val="Strong"/>
          <w:b w:val="0"/>
          <w:sz w:val="24"/>
          <w:szCs w:val="24"/>
        </w:rPr>
        <w:t xml:space="preserve"> </w:t>
      </w:r>
      <w:commentRangeStart w:id="16"/>
      <w:r w:rsidR="00062E55">
        <w:rPr>
          <w:rStyle w:val="Strong"/>
          <w:b w:val="0"/>
          <w:sz w:val="24"/>
          <w:szCs w:val="24"/>
        </w:rPr>
        <w:t>37.5 g/s heli</w:t>
      </w:r>
      <w:r w:rsidR="00884DBF">
        <w:rPr>
          <w:rStyle w:val="Strong"/>
          <w:b w:val="0"/>
          <w:sz w:val="24"/>
          <w:szCs w:val="24"/>
        </w:rPr>
        <w:t>um (470 SCFM)</w:t>
      </w:r>
      <w:commentRangeEnd w:id="16"/>
      <w:r>
        <w:rPr>
          <w:rStyle w:val="CommentReference"/>
        </w:rPr>
        <w:commentReference w:id="16"/>
      </w:r>
      <w:r w:rsidR="00884DBF">
        <w:rPr>
          <w:rStyle w:val="Strong"/>
          <w:b w:val="0"/>
          <w:sz w:val="24"/>
          <w:szCs w:val="24"/>
        </w:rPr>
        <w:t xml:space="preserve"> natural vent capacity for minor </w:t>
      </w:r>
      <w:proofErr w:type="spellStart"/>
      <w:r w:rsidR="00884DBF">
        <w:rPr>
          <w:rStyle w:val="Strong"/>
          <w:b w:val="0"/>
          <w:sz w:val="24"/>
          <w:szCs w:val="24"/>
        </w:rPr>
        <w:t>cryomodule</w:t>
      </w:r>
      <w:proofErr w:type="spellEnd"/>
      <w:r w:rsidR="00884DBF">
        <w:rPr>
          <w:rStyle w:val="Strong"/>
          <w:b w:val="0"/>
          <w:sz w:val="24"/>
          <w:szCs w:val="24"/>
        </w:rPr>
        <w:t xml:space="preserve"> </w:t>
      </w:r>
      <w:commentRangeEnd w:id="14"/>
      <w:r w:rsidR="00B724B6">
        <w:rPr>
          <w:rStyle w:val="CommentReference"/>
        </w:rPr>
        <w:commentReference w:id="14"/>
      </w:r>
      <w:r w:rsidR="00884DBF">
        <w:rPr>
          <w:rStyle w:val="Strong"/>
          <w:b w:val="0"/>
          <w:sz w:val="24"/>
          <w:szCs w:val="24"/>
        </w:rPr>
        <w:t>or cryogen transfer line leaks at 17%</w:t>
      </w:r>
      <w:r w:rsidR="00062E55">
        <w:rPr>
          <w:rStyle w:val="Strong"/>
          <w:b w:val="0"/>
          <w:sz w:val="24"/>
          <w:szCs w:val="24"/>
        </w:rPr>
        <w:t xml:space="preserve"> oxygen level with a helium/air mixture. The resultant sum fatality factor for leaks (JT valve failure), etc. of a single component is 0 (19.5% O2) with an individual probability of 1.1x10</w:t>
      </w:r>
      <w:r w:rsidR="00062E55" w:rsidRPr="00062E55">
        <w:rPr>
          <w:rStyle w:val="Strong"/>
          <w:b w:val="0"/>
          <w:sz w:val="24"/>
          <w:szCs w:val="24"/>
          <w:vertAlign w:val="superscript"/>
        </w:rPr>
        <w:t>-4</w:t>
      </w:r>
      <w:r w:rsidR="00062E55">
        <w:rPr>
          <w:rStyle w:val="Strong"/>
          <w:b w:val="0"/>
          <w:sz w:val="24"/>
          <w:szCs w:val="24"/>
        </w:rPr>
        <w:t xml:space="preserve"> hours.</w:t>
      </w:r>
      <w:r w:rsidR="00884DBF">
        <w:rPr>
          <w:rStyle w:val="Strong"/>
          <w:b w:val="0"/>
          <w:sz w:val="24"/>
          <w:szCs w:val="24"/>
        </w:rPr>
        <w:t xml:space="preserve"> </w:t>
      </w:r>
      <w:r w:rsidR="00062E55">
        <w:rPr>
          <w:rStyle w:val="Strong"/>
          <w:b w:val="0"/>
          <w:sz w:val="24"/>
          <w:szCs w:val="24"/>
        </w:rPr>
        <w:t xml:space="preserve"> Clearly the product/sum (10</w:t>
      </w:r>
      <w:r w:rsidR="00062E55" w:rsidRPr="00062E55">
        <w:rPr>
          <w:rStyle w:val="Strong"/>
          <w:b w:val="0"/>
          <w:sz w:val="24"/>
          <w:szCs w:val="24"/>
          <w:vertAlign w:val="superscript"/>
        </w:rPr>
        <w:t>-10</w:t>
      </w:r>
      <w:r w:rsidR="00062E55">
        <w:rPr>
          <w:rStyle w:val="Strong"/>
          <w:b w:val="0"/>
          <w:sz w:val="24"/>
          <w:szCs w:val="24"/>
        </w:rPr>
        <w:t>) of all individual devices under a small leak failure mode is &lt;10</w:t>
      </w:r>
      <w:r w:rsidR="00062E55" w:rsidRPr="00062E55">
        <w:rPr>
          <w:rStyle w:val="Strong"/>
          <w:b w:val="0"/>
          <w:sz w:val="24"/>
          <w:szCs w:val="24"/>
          <w:vertAlign w:val="superscript"/>
        </w:rPr>
        <w:t>-7</w:t>
      </w:r>
      <w:r w:rsidR="00062E55">
        <w:rPr>
          <w:rStyle w:val="Strong"/>
          <w:b w:val="0"/>
          <w:sz w:val="24"/>
          <w:szCs w:val="24"/>
        </w:rPr>
        <w:t xml:space="preserve"> under Table 6 of ODH Classification Appendix and does not substantially contribute to the ODH analysis for leaks.</w:t>
      </w:r>
    </w:p>
    <w:p w:rsidR="000F7BD5" w:rsidRDefault="000F7BD5" w:rsidP="005B601C">
      <w:pPr>
        <w:spacing w:after="0" w:line="240" w:lineRule="auto"/>
        <w:rPr>
          <w:rStyle w:val="Strong"/>
          <w:b w:val="0"/>
          <w:sz w:val="24"/>
          <w:szCs w:val="24"/>
        </w:rPr>
      </w:pPr>
    </w:p>
    <w:p w:rsidR="00CB798D" w:rsidRDefault="00DA1EAF" w:rsidP="005B601C">
      <w:pPr>
        <w:spacing w:after="0" w:line="240" w:lineRule="auto"/>
        <w:rPr>
          <w:rStyle w:val="Strong"/>
          <w:b w:val="0"/>
          <w:sz w:val="24"/>
          <w:szCs w:val="24"/>
        </w:rPr>
      </w:pPr>
      <w:commentRangeStart w:id="17"/>
      <w:r>
        <w:rPr>
          <w:rStyle w:val="Strong"/>
          <w:b w:val="0"/>
          <w:sz w:val="24"/>
          <w:szCs w:val="24"/>
        </w:rPr>
        <w:t xml:space="preserve">The quarter </w:t>
      </w:r>
      <w:proofErr w:type="spellStart"/>
      <w:r>
        <w:rPr>
          <w:rStyle w:val="Strong"/>
          <w:b w:val="0"/>
          <w:sz w:val="24"/>
          <w:szCs w:val="24"/>
        </w:rPr>
        <w:t>cryomodule</w:t>
      </w:r>
      <w:proofErr w:type="spellEnd"/>
      <w:r w:rsidR="00CB798D">
        <w:rPr>
          <w:rStyle w:val="Strong"/>
          <w:b w:val="0"/>
          <w:sz w:val="24"/>
          <w:szCs w:val="24"/>
        </w:rPr>
        <w:t xml:space="preserve"> secondary relief valve is a parallel plate relief with a setting of 3.4-4 </w:t>
      </w:r>
      <w:proofErr w:type="spellStart"/>
      <w:r w:rsidR="00CB798D">
        <w:rPr>
          <w:rStyle w:val="Strong"/>
          <w:b w:val="0"/>
          <w:sz w:val="24"/>
          <w:szCs w:val="24"/>
        </w:rPr>
        <w:t>atm</w:t>
      </w:r>
      <w:proofErr w:type="spellEnd"/>
      <w:r w:rsidR="00CB798D">
        <w:rPr>
          <w:rStyle w:val="Strong"/>
          <w:b w:val="0"/>
          <w:sz w:val="24"/>
          <w:szCs w:val="24"/>
        </w:rPr>
        <w:t xml:space="preserve"> (35-45 PSIG) that can relieve into the accelerator enclosure.  However this is unlikely since an instantaneous vaporization of the liquid inventory of a single </w:t>
      </w:r>
      <w:proofErr w:type="spellStart"/>
      <w:r w:rsidR="00CB798D">
        <w:rPr>
          <w:rStyle w:val="Strong"/>
          <w:b w:val="0"/>
          <w:sz w:val="24"/>
          <w:szCs w:val="24"/>
        </w:rPr>
        <w:t>cryomodule</w:t>
      </w:r>
      <w:proofErr w:type="spellEnd"/>
      <w:r w:rsidR="00CB798D">
        <w:rPr>
          <w:rStyle w:val="Strong"/>
          <w:b w:val="0"/>
          <w:sz w:val="24"/>
          <w:szCs w:val="24"/>
        </w:rPr>
        <w:t xml:space="preserve"> (1600 liquid liters, 49,000 SCF from 2K liquid) would expand directly into the sub atmospheric return header.  The return header is amply sized to limit the pressure to 15 PSIG for beam line or insulating vacuum failure within the </w:t>
      </w:r>
      <w:proofErr w:type="spellStart"/>
      <w:r w:rsidR="00CB798D">
        <w:rPr>
          <w:rStyle w:val="Strong"/>
          <w:b w:val="0"/>
          <w:sz w:val="24"/>
          <w:szCs w:val="24"/>
        </w:rPr>
        <w:t>cryomodule</w:t>
      </w:r>
      <w:proofErr w:type="spellEnd"/>
      <w:r w:rsidR="00CB798D">
        <w:rPr>
          <w:rStyle w:val="Strong"/>
          <w:b w:val="0"/>
          <w:sz w:val="24"/>
          <w:szCs w:val="24"/>
        </w:rPr>
        <w:t xml:space="preserve"> under 2K or 4K operation.  Again, consideration of a faulty relief valve as the mode of failure does not contribute to the analysis for the number of relief within the enclosure.  </w:t>
      </w:r>
      <w:commentRangeEnd w:id="17"/>
      <w:r>
        <w:rPr>
          <w:rStyle w:val="CommentReference"/>
        </w:rPr>
        <w:commentReference w:id="17"/>
      </w:r>
    </w:p>
    <w:p w:rsidR="00CB798D" w:rsidRDefault="00CB798D" w:rsidP="005B601C">
      <w:pPr>
        <w:spacing w:after="0" w:line="240" w:lineRule="auto"/>
        <w:rPr>
          <w:rStyle w:val="Strong"/>
          <w:b w:val="0"/>
          <w:sz w:val="24"/>
          <w:szCs w:val="24"/>
        </w:rPr>
      </w:pPr>
    </w:p>
    <w:p w:rsidR="000F7BD5" w:rsidRDefault="00CB798D" w:rsidP="005B601C">
      <w:pPr>
        <w:spacing w:after="0" w:line="240" w:lineRule="auto"/>
        <w:rPr>
          <w:rStyle w:val="Strong"/>
          <w:b w:val="0"/>
          <w:sz w:val="24"/>
          <w:szCs w:val="24"/>
        </w:rPr>
      </w:pPr>
      <w:r>
        <w:rPr>
          <w:rStyle w:val="Strong"/>
          <w:b w:val="0"/>
          <w:sz w:val="24"/>
          <w:szCs w:val="24"/>
        </w:rPr>
        <w:t xml:space="preserve">To  ensure the 2K return header is never isolated from a </w:t>
      </w:r>
      <w:proofErr w:type="spellStart"/>
      <w:r>
        <w:rPr>
          <w:rStyle w:val="Strong"/>
          <w:b w:val="0"/>
          <w:sz w:val="24"/>
          <w:szCs w:val="24"/>
        </w:rPr>
        <w:t>cryomodule</w:t>
      </w:r>
      <w:proofErr w:type="spellEnd"/>
      <w:r>
        <w:rPr>
          <w:rStyle w:val="Strong"/>
          <w:b w:val="0"/>
          <w:sz w:val="24"/>
          <w:szCs w:val="24"/>
        </w:rPr>
        <w:t xml:space="preserve">, the </w:t>
      </w:r>
      <w:proofErr w:type="spellStart"/>
      <w:r>
        <w:rPr>
          <w:rStyle w:val="Strong"/>
          <w:b w:val="0"/>
          <w:sz w:val="24"/>
          <w:szCs w:val="24"/>
        </w:rPr>
        <w:t>cryomodule</w:t>
      </w:r>
      <w:proofErr w:type="spellEnd"/>
      <w:r>
        <w:rPr>
          <w:rStyle w:val="Strong"/>
          <w:b w:val="0"/>
          <w:sz w:val="24"/>
          <w:szCs w:val="24"/>
        </w:rPr>
        <w:t xml:space="preserve"> RT (return valve) </w:t>
      </w:r>
      <w:r w:rsidRPr="00CB798D">
        <w:rPr>
          <w:rStyle w:val="Strong"/>
          <w:b w:val="0"/>
          <w:sz w:val="24"/>
          <w:szCs w:val="24"/>
          <w:u w:val="single"/>
        </w:rPr>
        <w:t>must</w:t>
      </w:r>
      <w:r w:rsidR="00582B79">
        <w:rPr>
          <w:rStyle w:val="Strong"/>
          <w:b w:val="0"/>
          <w:sz w:val="24"/>
          <w:szCs w:val="24"/>
        </w:rPr>
        <w:t xml:space="preserve"> </w:t>
      </w:r>
      <w:r w:rsidR="00DA1EAF">
        <w:rPr>
          <w:rStyle w:val="Strong"/>
          <w:b w:val="0"/>
          <w:sz w:val="24"/>
          <w:szCs w:val="24"/>
        </w:rPr>
        <w:t xml:space="preserve">be </w:t>
      </w:r>
      <w:r w:rsidR="00582B79">
        <w:rPr>
          <w:rStyle w:val="Strong"/>
          <w:b w:val="0"/>
          <w:sz w:val="24"/>
          <w:szCs w:val="24"/>
        </w:rPr>
        <w:t xml:space="preserve">administratively locked open by a JLAB Standard Operations Procedure (TSOP or SOP using the JLAB administrative “Danger” lock system) any time a </w:t>
      </w:r>
      <w:proofErr w:type="spellStart"/>
      <w:r w:rsidR="00582B79">
        <w:rPr>
          <w:rStyle w:val="Strong"/>
          <w:b w:val="0"/>
          <w:sz w:val="24"/>
          <w:szCs w:val="24"/>
        </w:rPr>
        <w:t>cryomodule</w:t>
      </w:r>
      <w:proofErr w:type="spellEnd"/>
      <w:r w:rsidR="00582B79">
        <w:rPr>
          <w:rStyle w:val="Strong"/>
          <w:b w:val="0"/>
          <w:sz w:val="24"/>
          <w:szCs w:val="24"/>
        </w:rPr>
        <w:t xml:space="preserve"> is connected to the 2K return header and is assumed in effect for this analysis.  Other operational, maintenance, or repair process connection configurations must be considered separately under additional JLAB TSOPs or SOPs whenever the </w:t>
      </w:r>
      <w:proofErr w:type="spellStart"/>
      <w:r w:rsidR="00582B79">
        <w:rPr>
          <w:rStyle w:val="Strong"/>
          <w:b w:val="0"/>
          <w:sz w:val="24"/>
          <w:szCs w:val="24"/>
        </w:rPr>
        <w:t>cryomodule</w:t>
      </w:r>
      <w:proofErr w:type="spellEnd"/>
      <w:r w:rsidR="00582B79">
        <w:rPr>
          <w:rStyle w:val="Strong"/>
          <w:b w:val="0"/>
          <w:sz w:val="24"/>
          <w:szCs w:val="24"/>
        </w:rPr>
        <w:t xml:space="preserve"> is disconnected from the 2K return header and is cold with liquid inventory.  Such special procedures should be considered separately and is not part of this assessment.</w:t>
      </w:r>
    </w:p>
    <w:p w:rsidR="00B03312" w:rsidRDefault="00B03312" w:rsidP="005B601C">
      <w:pPr>
        <w:spacing w:after="0" w:line="240" w:lineRule="auto"/>
        <w:rPr>
          <w:rStyle w:val="Strong"/>
          <w:b w:val="0"/>
          <w:sz w:val="24"/>
          <w:szCs w:val="24"/>
        </w:rPr>
      </w:pPr>
    </w:p>
    <w:p w:rsidR="00B03312" w:rsidRDefault="00B03312" w:rsidP="00B03312">
      <w:pPr>
        <w:pStyle w:val="HTMLPreformatted"/>
      </w:pPr>
      <w:r>
        <w:rPr>
          <w:rStyle w:val="Strong"/>
          <w:b w:val="0"/>
          <w:sz w:val="24"/>
          <w:szCs w:val="24"/>
        </w:rPr>
        <w:t xml:space="preserve">From Kelly Dixon:   </w:t>
      </w:r>
      <w:r>
        <w:t xml:space="preserve">There are 2 reliefs for the 1/4 CM, the secondary will vent into the room during a very rare event.  I'm not sure where the primary relieves but it may be possible to send this through our guard vacuum header--I have not seen any routing plan for this to date.  HD Ice has </w:t>
      </w:r>
      <w:proofErr w:type="spellStart"/>
      <w:proofErr w:type="gramStart"/>
      <w:r>
        <w:t>it's</w:t>
      </w:r>
      <w:proofErr w:type="spellEnd"/>
      <w:proofErr w:type="gramEnd"/>
      <w:r>
        <w:t xml:space="preserve"> own relief device(s) and I'm guessing that they are planning to vent this into the room.  We don't need our own relief valve for </w:t>
      </w:r>
      <w:proofErr w:type="spellStart"/>
      <w:r>
        <w:t>HDIce</w:t>
      </w:r>
      <w:proofErr w:type="spellEnd"/>
      <w:r>
        <w:t xml:space="preserve"> within the room.</w:t>
      </w:r>
    </w:p>
    <w:p w:rsidR="00B03312" w:rsidRDefault="00B03312" w:rsidP="005B601C">
      <w:pPr>
        <w:spacing w:after="0" w:line="240" w:lineRule="auto"/>
        <w:rPr>
          <w:rStyle w:val="Strong"/>
          <w:b w:val="0"/>
          <w:sz w:val="24"/>
          <w:szCs w:val="24"/>
        </w:rPr>
      </w:pPr>
    </w:p>
    <w:p w:rsidR="00A03558" w:rsidRDefault="00A03558" w:rsidP="005B601C">
      <w:pPr>
        <w:spacing w:after="0" w:line="240" w:lineRule="auto"/>
        <w:rPr>
          <w:rStyle w:val="Strong"/>
          <w:b w:val="0"/>
          <w:sz w:val="24"/>
          <w:szCs w:val="24"/>
        </w:rPr>
      </w:pPr>
    </w:p>
    <w:p w:rsidR="00A03558" w:rsidRDefault="00A03558" w:rsidP="005B601C">
      <w:pPr>
        <w:spacing w:after="0" w:line="240" w:lineRule="auto"/>
        <w:rPr>
          <w:rStyle w:val="Strong"/>
          <w:b w:val="0"/>
          <w:sz w:val="24"/>
          <w:szCs w:val="24"/>
        </w:rPr>
      </w:pPr>
      <w:commentRangeStart w:id="18"/>
      <w:r>
        <w:rPr>
          <w:rStyle w:val="Strong"/>
          <w:b w:val="0"/>
          <w:sz w:val="24"/>
          <w:szCs w:val="24"/>
        </w:rPr>
        <w:t xml:space="preserve">We need to discuss how </w:t>
      </w:r>
      <w:proofErr w:type="spellStart"/>
      <w:r>
        <w:rPr>
          <w:rStyle w:val="Strong"/>
          <w:b w:val="0"/>
          <w:sz w:val="24"/>
          <w:szCs w:val="24"/>
        </w:rPr>
        <w:t>HDIce</w:t>
      </w:r>
      <w:proofErr w:type="spellEnd"/>
      <w:r>
        <w:rPr>
          <w:rStyle w:val="Strong"/>
          <w:b w:val="0"/>
          <w:sz w:val="24"/>
          <w:szCs w:val="24"/>
        </w:rPr>
        <w:t xml:space="preserve"> stuff is vented.   </w:t>
      </w:r>
      <w:proofErr w:type="gramStart"/>
      <w:r>
        <w:rPr>
          <w:rStyle w:val="Strong"/>
          <w:b w:val="0"/>
          <w:sz w:val="24"/>
          <w:szCs w:val="24"/>
        </w:rPr>
        <w:t>Relief valves?</w:t>
      </w:r>
      <w:proofErr w:type="gramEnd"/>
      <w:r>
        <w:rPr>
          <w:rStyle w:val="Strong"/>
          <w:b w:val="0"/>
          <w:sz w:val="24"/>
          <w:szCs w:val="24"/>
        </w:rPr>
        <w:t xml:space="preserve">  Where are they, at what point do they open up.   Where does vented gas go?</w:t>
      </w:r>
    </w:p>
    <w:commentRangeEnd w:id="18"/>
    <w:p w:rsidR="00582B79" w:rsidRDefault="00A03558" w:rsidP="005B601C">
      <w:pPr>
        <w:spacing w:after="0" w:line="240" w:lineRule="auto"/>
        <w:rPr>
          <w:rStyle w:val="Strong"/>
          <w:b w:val="0"/>
          <w:sz w:val="24"/>
          <w:szCs w:val="24"/>
        </w:rPr>
      </w:pPr>
      <w:r>
        <w:rPr>
          <w:rStyle w:val="CommentReference"/>
        </w:rPr>
        <w:commentReference w:id="18"/>
      </w:r>
    </w:p>
    <w:p w:rsidR="00582B79" w:rsidRPr="002D5FAE" w:rsidRDefault="00582B79" w:rsidP="002D5FAE">
      <w:pPr>
        <w:pStyle w:val="HTMLPreformatted"/>
        <w:rPr>
          <w:rStyle w:val="Strong"/>
          <w:rFonts w:asciiTheme="minorHAnsi" w:hAnsiTheme="minorHAnsi"/>
          <w:b w:val="0"/>
          <w:bCs w:val="0"/>
          <w:sz w:val="24"/>
          <w:szCs w:val="24"/>
        </w:rPr>
      </w:pPr>
      <w:r w:rsidRPr="002D5FAE">
        <w:rPr>
          <w:rStyle w:val="Strong"/>
          <w:rFonts w:asciiTheme="minorHAnsi" w:hAnsiTheme="minorHAnsi"/>
          <w:b w:val="0"/>
          <w:sz w:val="24"/>
          <w:szCs w:val="24"/>
        </w:rPr>
        <w:t>The model for a helium release rate is based on the worst release cases listed under the Operational Modes below.  Failure rate estimates (P</w:t>
      </w:r>
      <w:r w:rsidRPr="002D5FAE">
        <w:rPr>
          <w:rStyle w:val="Strong"/>
          <w:rFonts w:asciiTheme="minorHAnsi" w:hAnsiTheme="minorHAnsi"/>
          <w:b w:val="0"/>
          <w:sz w:val="24"/>
          <w:szCs w:val="24"/>
          <w:vertAlign w:val="subscript"/>
        </w:rPr>
        <w:t>i</w:t>
      </w:r>
      <w:r w:rsidRPr="002D5FAE">
        <w:rPr>
          <w:rStyle w:val="Strong"/>
          <w:rFonts w:asciiTheme="minorHAnsi" w:hAnsiTheme="minorHAnsi"/>
          <w:b w:val="0"/>
          <w:sz w:val="24"/>
          <w:szCs w:val="24"/>
        </w:rPr>
        <w:t xml:space="preserve">) are based JLAB listed equipment rates under </w:t>
      </w:r>
      <w:r w:rsidR="002D5FAE" w:rsidRPr="002D5FAE">
        <w:rPr>
          <w:rFonts w:asciiTheme="minorHAnsi" w:hAnsiTheme="minorHAnsi"/>
          <w:sz w:val="24"/>
          <w:szCs w:val="24"/>
        </w:rPr>
        <w:t>Jefferson Lab's ODH Risk Assessment Process (ODHRAP).</w:t>
      </w:r>
      <w:r w:rsidRPr="002D5FAE">
        <w:rPr>
          <w:rStyle w:val="Strong"/>
          <w:rFonts w:asciiTheme="minorHAnsi" w:hAnsiTheme="minorHAnsi"/>
          <w:b w:val="0"/>
          <w:sz w:val="24"/>
          <w:szCs w:val="24"/>
        </w:rPr>
        <w:t xml:space="preserve"> The sum of the failure product of the F</w:t>
      </w:r>
      <w:r w:rsidRPr="002D5FAE">
        <w:rPr>
          <w:rStyle w:val="Strong"/>
          <w:rFonts w:asciiTheme="minorHAnsi" w:hAnsiTheme="minorHAnsi"/>
          <w:b w:val="0"/>
          <w:sz w:val="24"/>
          <w:szCs w:val="24"/>
          <w:vertAlign w:val="subscript"/>
        </w:rPr>
        <w:t>i</w:t>
      </w:r>
      <w:r w:rsidRPr="002D5FAE">
        <w:rPr>
          <w:rStyle w:val="Strong"/>
          <w:rFonts w:asciiTheme="minorHAnsi" w:hAnsiTheme="minorHAnsi"/>
          <w:b w:val="0"/>
          <w:sz w:val="24"/>
          <w:szCs w:val="24"/>
        </w:rPr>
        <w:t xml:space="preserve"> and P</w:t>
      </w:r>
      <w:r w:rsidRPr="002D5FAE">
        <w:rPr>
          <w:rStyle w:val="Strong"/>
          <w:rFonts w:asciiTheme="minorHAnsi" w:hAnsiTheme="minorHAnsi"/>
          <w:b w:val="0"/>
          <w:sz w:val="24"/>
          <w:szCs w:val="24"/>
          <w:vertAlign w:val="subscript"/>
        </w:rPr>
        <w:t>i</w:t>
      </w:r>
      <w:r w:rsidRPr="002D5FAE">
        <w:rPr>
          <w:rStyle w:val="Strong"/>
          <w:rFonts w:asciiTheme="minorHAnsi" w:hAnsiTheme="minorHAnsi"/>
          <w:b w:val="0"/>
          <w:sz w:val="24"/>
          <w:szCs w:val="24"/>
        </w:rPr>
        <w:t xml:space="preserve"> for each of the operational modes determined the area classification in accordance with </w:t>
      </w:r>
      <w:commentRangeStart w:id="19"/>
      <w:r w:rsidRPr="002D5FAE">
        <w:rPr>
          <w:rStyle w:val="Strong"/>
          <w:rFonts w:asciiTheme="minorHAnsi" w:hAnsiTheme="minorHAnsi"/>
          <w:b w:val="0"/>
          <w:sz w:val="24"/>
          <w:szCs w:val="24"/>
        </w:rPr>
        <w:t>Table 6 of Section 6500 of the EH&amp;S manual</w:t>
      </w:r>
      <w:commentRangeEnd w:id="19"/>
      <w:r w:rsidR="00265ACF">
        <w:rPr>
          <w:rStyle w:val="CommentReference"/>
          <w:rFonts w:asciiTheme="minorHAnsi" w:eastAsiaTheme="minorHAnsi" w:hAnsiTheme="minorHAnsi" w:cstheme="minorBidi"/>
        </w:rPr>
        <w:commentReference w:id="19"/>
      </w:r>
      <w:r w:rsidRPr="002D5FAE">
        <w:rPr>
          <w:rStyle w:val="Strong"/>
          <w:rFonts w:asciiTheme="minorHAnsi" w:hAnsiTheme="minorHAnsi"/>
          <w:b w:val="0"/>
          <w:sz w:val="24"/>
          <w:szCs w:val="24"/>
        </w:rPr>
        <w:t xml:space="preserve">. </w:t>
      </w:r>
    </w:p>
    <w:p w:rsidR="00582B79" w:rsidRPr="002D5FAE" w:rsidRDefault="00582B79" w:rsidP="005B601C">
      <w:pPr>
        <w:spacing w:after="0" w:line="240" w:lineRule="auto"/>
        <w:rPr>
          <w:rStyle w:val="Strong"/>
          <w:b w:val="0"/>
          <w:sz w:val="24"/>
          <w:szCs w:val="24"/>
        </w:rPr>
      </w:pPr>
    </w:p>
    <w:p w:rsidR="00582B79" w:rsidRDefault="00582B79" w:rsidP="005B601C">
      <w:pPr>
        <w:spacing w:after="0" w:line="240" w:lineRule="auto"/>
        <w:rPr>
          <w:rStyle w:val="Strong"/>
          <w:sz w:val="24"/>
          <w:szCs w:val="24"/>
        </w:rPr>
      </w:pPr>
      <w:r w:rsidRPr="00582B79">
        <w:rPr>
          <w:rStyle w:val="Strong"/>
          <w:sz w:val="24"/>
          <w:szCs w:val="24"/>
        </w:rPr>
        <w:t>Description of Work Space:</w:t>
      </w:r>
    </w:p>
    <w:p w:rsidR="00582B79" w:rsidRPr="00E333D2" w:rsidRDefault="00582B79" w:rsidP="005B601C">
      <w:pPr>
        <w:spacing w:after="0" w:line="240" w:lineRule="auto"/>
        <w:rPr>
          <w:rStyle w:val="Strong"/>
          <w:sz w:val="24"/>
          <w:szCs w:val="24"/>
        </w:rPr>
      </w:pPr>
    </w:p>
    <w:p w:rsidR="00E333D2" w:rsidRPr="00E333D2" w:rsidRDefault="00E333D2" w:rsidP="00E333D2">
      <w:pPr>
        <w:spacing w:after="0" w:line="240" w:lineRule="auto"/>
        <w:rPr>
          <w:rFonts w:eastAsia="Times New Roman" w:cs="Arial"/>
          <w:sz w:val="24"/>
          <w:szCs w:val="24"/>
        </w:rPr>
      </w:pPr>
      <w:r w:rsidRPr="00E333D2">
        <w:rPr>
          <w:rFonts w:eastAsia="Times New Roman" w:cs="Arial"/>
          <w:sz w:val="24"/>
          <w:szCs w:val="24"/>
        </w:rPr>
        <w:t>Existing test cave</w:t>
      </w:r>
      <w:r w:rsidR="004F0FB6">
        <w:rPr>
          <w:rFonts w:eastAsia="Times New Roman" w:cs="Arial"/>
          <w:sz w:val="24"/>
          <w:szCs w:val="24"/>
        </w:rPr>
        <w:t>, Cave1</w:t>
      </w:r>
      <w:r w:rsidRPr="00E333D2">
        <w:rPr>
          <w:rFonts w:eastAsia="Times New Roman" w:cs="Arial"/>
          <w:sz w:val="24"/>
          <w:szCs w:val="24"/>
        </w:rPr>
        <w:t>: 9,140 cubic feet</w:t>
      </w:r>
    </w:p>
    <w:p w:rsidR="00E333D2" w:rsidRPr="00E333D2" w:rsidRDefault="00E333D2" w:rsidP="00E333D2">
      <w:pPr>
        <w:spacing w:after="0" w:line="240" w:lineRule="auto"/>
        <w:rPr>
          <w:rFonts w:eastAsia="Times New Roman" w:cs="Arial"/>
          <w:sz w:val="24"/>
          <w:szCs w:val="24"/>
        </w:rPr>
      </w:pPr>
      <w:r w:rsidRPr="00E333D2">
        <w:rPr>
          <w:rFonts w:eastAsia="Times New Roman" w:cs="Arial"/>
          <w:sz w:val="24"/>
          <w:szCs w:val="24"/>
        </w:rPr>
        <w:t xml:space="preserve">New </w:t>
      </w:r>
      <w:r w:rsidR="004F0FB6">
        <w:rPr>
          <w:rFonts w:eastAsia="Times New Roman" w:cs="Arial"/>
          <w:sz w:val="24"/>
          <w:szCs w:val="24"/>
        </w:rPr>
        <w:t>cave</w:t>
      </w:r>
      <w:r w:rsidRPr="00E333D2">
        <w:rPr>
          <w:rFonts w:eastAsia="Times New Roman" w:cs="Arial"/>
          <w:sz w:val="24"/>
          <w:szCs w:val="24"/>
        </w:rPr>
        <w:t xml:space="preserve"> extension</w:t>
      </w:r>
      <w:r w:rsidR="004F0FB6">
        <w:rPr>
          <w:rFonts w:eastAsia="Times New Roman" w:cs="Arial"/>
          <w:sz w:val="24"/>
          <w:szCs w:val="24"/>
        </w:rPr>
        <w:t>, Cave2</w:t>
      </w:r>
      <w:r w:rsidRPr="00E333D2">
        <w:rPr>
          <w:rFonts w:eastAsia="Times New Roman" w:cs="Arial"/>
          <w:sz w:val="24"/>
          <w:szCs w:val="24"/>
        </w:rPr>
        <w:t>: 16,564 cubic feet</w:t>
      </w:r>
    </w:p>
    <w:p w:rsidR="00874AA5" w:rsidRDefault="00E333D2" w:rsidP="00874AA5">
      <w:pPr>
        <w:spacing w:after="0" w:line="240" w:lineRule="auto"/>
        <w:rPr>
          <w:rFonts w:eastAsia="Times New Roman" w:cs="Arial"/>
          <w:sz w:val="24"/>
          <w:szCs w:val="24"/>
        </w:rPr>
      </w:pPr>
      <w:r w:rsidRPr="00E333D2">
        <w:rPr>
          <w:rFonts w:eastAsia="Times New Roman" w:cs="Arial"/>
          <w:sz w:val="24"/>
          <w:szCs w:val="24"/>
        </w:rPr>
        <w:t>Total</w:t>
      </w:r>
      <w:r w:rsidR="004F0FB6">
        <w:rPr>
          <w:rFonts w:eastAsia="Times New Roman" w:cs="Arial"/>
          <w:sz w:val="24"/>
          <w:szCs w:val="24"/>
        </w:rPr>
        <w:t xml:space="preserve"> UITF volume</w:t>
      </w:r>
      <w:r w:rsidRPr="00E333D2">
        <w:rPr>
          <w:rFonts w:eastAsia="Times New Roman" w:cs="Arial"/>
          <w:sz w:val="24"/>
          <w:szCs w:val="24"/>
        </w:rPr>
        <w:t>: 25,704 cubic feet</w:t>
      </w:r>
    </w:p>
    <w:p w:rsidR="00874AA5" w:rsidRPr="00874AA5" w:rsidRDefault="00874AA5" w:rsidP="00874AA5">
      <w:pPr>
        <w:spacing w:after="0" w:line="240" w:lineRule="auto"/>
        <w:rPr>
          <w:rFonts w:eastAsia="Times New Roman" w:cs="Arial"/>
          <w:sz w:val="24"/>
          <w:szCs w:val="24"/>
        </w:rPr>
      </w:pPr>
    </w:p>
    <w:p w:rsidR="00874AA5" w:rsidRPr="00874AA5" w:rsidRDefault="00874AA5" w:rsidP="00874AA5">
      <w:pPr>
        <w:pStyle w:val="Title"/>
        <w:jc w:val="left"/>
        <w:rPr>
          <w:rFonts w:asciiTheme="minorHAnsi" w:hAnsiTheme="minorHAnsi"/>
          <w:i w:val="0"/>
          <w:iCs w:val="0"/>
          <w:sz w:val="24"/>
        </w:rPr>
      </w:pPr>
      <w:r w:rsidRPr="00874AA5">
        <w:rPr>
          <w:rFonts w:asciiTheme="minorHAnsi" w:hAnsiTheme="minorHAnsi"/>
          <w:i w:val="0"/>
          <w:iCs w:val="0"/>
          <w:sz w:val="24"/>
        </w:rPr>
        <w:t>The Test Lab building is 297’x 132’ x 60’ for a total of 2.35 million cubic feet of space.</w:t>
      </w:r>
    </w:p>
    <w:p w:rsidR="00DA1EAF" w:rsidRPr="00E333D2" w:rsidRDefault="00DA1EAF" w:rsidP="00E333D2">
      <w:pPr>
        <w:spacing w:after="0" w:line="240" w:lineRule="auto"/>
        <w:rPr>
          <w:rFonts w:eastAsia="Times New Roman" w:cs="Arial"/>
          <w:sz w:val="24"/>
          <w:szCs w:val="24"/>
        </w:rPr>
      </w:pPr>
    </w:p>
    <w:p w:rsidR="004F0FB6" w:rsidRPr="004F0FB6" w:rsidRDefault="004F0FB6" w:rsidP="004F0FB6">
      <w:pPr>
        <w:spacing w:after="0" w:line="240" w:lineRule="auto"/>
        <w:rPr>
          <w:rFonts w:eastAsia="Times New Roman" w:cs="Arial"/>
          <w:sz w:val="24"/>
          <w:szCs w:val="24"/>
        </w:rPr>
      </w:pPr>
      <w:commentRangeStart w:id="20"/>
      <w:r>
        <w:rPr>
          <w:rFonts w:eastAsia="Times New Roman" w:cs="Arial"/>
          <w:sz w:val="24"/>
          <w:szCs w:val="24"/>
        </w:rPr>
        <w:t xml:space="preserve">To justify the assumption that the high bay volume is large enough to be considered equivalent to the outdoors, consider the improbable circumstance of 1,900 L of </w:t>
      </w:r>
      <w:proofErr w:type="spellStart"/>
      <w:r>
        <w:rPr>
          <w:rFonts w:eastAsia="Times New Roman" w:cs="Arial"/>
          <w:sz w:val="24"/>
          <w:szCs w:val="24"/>
        </w:rPr>
        <w:t>LHe</w:t>
      </w:r>
      <w:proofErr w:type="spellEnd"/>
      <w:r>
        <w:rPr>
          <w:rFonts w:eastAsia="Times New Roman" w:cs="Arial"/>
          <w:sz w:val="24"/>
          <w:szCs w:val="24"/>
        </w:rPr>
        <w:t xml:space="preserve"> released simultaneously from the quarter </w:t>
      </w:r>
      <w:proofErr w:type="spellStart"/>
      <w:r>
        <w:rPr>
          <w:rFonts w:eastAsia="Times New Roman" w:cs="Arial"/>
          <w:sz w:val="24"/>
          <w:szCs w:val="24"/>
        </w:rPr>
        <w:t>cryomodule</w:t>
      </w:r>
      <w:proofErr w:type="spellEnd"/>
      <w:r>
        <w:rPr>
          <w:rFonts w:eastAsia="Times New Roman" w:cs="Arial"/>
          <w:sz w:val="24"/>
          <w:szCs w:val="24"/>
        </w:rPr>
        <w:t xml:space="preserve"> (400L) and from the </w:t>
      </w:r>
      <w:proofErr w:type="spellStart"/>
      <w:r>
        <w:rPr>
          <w:rFonts w:eastAsia="Times New Roman" w:cs="Arial"/>
          <w:sz w:val="24"/>
          <w:szCs w:val="24"/>
        </w:rPr>
        <w:t>HDIce</w:t>
      </w:r>
      <w:proofErr w:type="spellEnd"/>
      <w:r>
        <w:rPr>
          <w:rFonts w:eastAsia="Times New Roman" w:cs="Arial"/>
          <w:sz w:val="24"/>
          <w:szCs w:val="24"/>
        </w:rPr>
        <w:t xml:space="preserve"> target (500 L buffer </w:t>
      </w:r>
      <w:proofErr w:type="spellStart"/>
      <w:r>
        <w:rPr>
          <w:rFonts w:eastAsia="Times New Roman" w:cs="Arial"/>
          <w:sz w:val="24"/>
          <w:szCs w:val="24"/>
        </w:rPr>
        <w:t>dewar</w:t>
      </w:r>
      <w:proofErr w:type="spellEnd"/>
      <w:r>
        <w:rPr>
          <w:rFonts w:eastAsia="Times New Roman" w:cs="Arial"/>
          <w:sz w:val="24"/>
          <w:szCs w:val="24"/>
        </w:rPr>
        <w:t xml:space="preserve"> and 1000 L fill </w:t>
      </w:r>
      <w:proofErr w:type="spellStart"/>
      <w:r>
        <w:rPr>
          <w:rFonts w:eastAsia="Times New Roman" w:cs="Arial"/>
          <w:sz w:val="24"/>
          <w:szCs w:val="24"/>
        </w:rPr>
        <w:t>dewar</w:t>
      </w:r>
      <w:proofErr w:type="spellEnd"/>
      <w:r>
        <w:rPr>
          <w:rFonts w:eastAsia="Times New Roman" w:cs="Arial"/>
          <w:sz w:val="24"/>
          <w:szCs w:val="24"/>
        </w:rPr>
        <w:t xml:space="preserve">).  This amount of </w:t>
      </w:r>
      <w:proofErr w:type="spellStart"/>
      <w:r>
        <w:rPr>
          <w:rFonts w:eastAsia="Times New Roman" w:cs="Arial"/>
          <w:sz w:val="24"/>
          <w:szCs w:val="24"/>
        </w:rPr>
        <w:t>LHe</w:t>
      </w:r>
      <w:proofErr w:type="spellEnd"/>
      <w:r>
        <w:rPr>
          <w:rFonts w:eastAsia="Times New Roman" w:cs="Arial"/>
          <w:sz w:val="24"/>
          <w:szCs w:val="24"/>
        </w:rPr>
        <w:t xml:space="preserve"> would expand to 52,315 cubic feet of gas, representing </w:t>
      </w:r>
      <w:r w:rsidR="00874AA5">
        <w:rPr>
          <w:rFonts w:eastAsia="Times New Roman" w:cs="Arial"/>
          <w:sz w:val="24"/>
          <w:szCs w:val="24"/>
        </w:rPr>
        <w:t>2.2</w:t>
      </w:r>
      <w:r>
        <w:rPr>
          <w:rFonts w:eastAsia="Times New Roman" w:cs="Arial"/>
          <w:sz w:val="24"/>
          <w:szCs w:val="24"/>
        </w:rPr>
        <w:t>% of the total Test Lab high bay volume.</w:t>
      </w:r>
      <w:commentRangeEnd w:id="20"/>
      <w:r>
        <w:rPr>
          <w:rStyle w:val="CommentReference"/>
        </w:rPr>
        <w:commentReference w:id="20"/>
      </w:r>
    </w:p>
    <w:p w:rsidR="00582B79" w:rsidRDefault="00582B79" w:rsidP="005B601C">
      <w:pPr>
        <w:spacing w:after="0" w:line="240" w:lineRule="auto"/>
        <w:rPr>
          <w:rStyle w:val="Strong"/>
          <w:b w:val="0"/>
          <w:sz w:val="24"/>
          <w:szCs w:val="24"/>
        </w:rPr>
      </w:pPr>
    </w:p>
    <w:p w:rsidR="004F0FB6" w:rsidRDefault="004F0FB6" w:rsidP="005B601C">
      <w:pPr>
        <w:spacing w:after="0" w:line="240" w:lineRule="auto"/>
        <w:rPr>
          <w:rStyle w:val="Strong"/>
          <w:b w:val="0"/>
          <w:sz w:val="24"/>
          <w:szCs w:val="24"/>
        </w:rPr>
      </w:pPr>
    </w:p>
    <w:p w:rsidR="00582B79" w:rsidRDefault="00582B79" w:rsidP="005B601C">
      <w:pPr>
        <w:spacing w:after="0" w:line="240" w:lineRule="auto"/>
        <w:rPr>
          <w:rStyle w:val="Strong"/>
          <w:sz w:val="24"/>
          <w:szCs w:val="24"/>
        </w:rPr>
      </w:pPr>
      <w:r w:rsidRPr="00582B79">
        <w:rPr>
          <w:rStyle w:val="Strong"/>
          <w:sz w:val="24"/>
          <w:szCs w:val="24"/>
        </w:rPr>
        <w:t>ODH RISK ASSESSMENT</w:t>
      </w:r>
    </w:p>
    <w:p w:rsidR="00582B79" w:rsidRDefault="00582B79" w:rsidP="005B601C">
      <w:pPr>
        <w:spacing w:after="0" w:line="240" w:lineRule="auto"/>
        <w:rPr>
          <w:rStyle w:val="Strong"/>
          <w:sz w:val="24"/>
          <w:szCs w:val="24"/>
        </w:rPr>
      </w:pPr>
    </w:p>
    <w:p w:rsidR="00582B79" w:rsidRDefault="00582B79" w:rsidP="005B601C">
      <w:pPr>
        <w:spacing w:after="0" w:line="240" w:lineRule="auto"/>
        <w:rPr>
          <w:rStyle w:val="Strong"/>
          <w:b w:val="0"/>
          <w:sz w:val="24"/>
          <w:szCs w:val="24"/>
        </w:rPr>
      </w:pPr>
      <w:r>
        <w:rPr>
          <w:rStyle w:val="Strong"/>
          <w:b w:val="0"/>
          <w:sz w:val="24"/>
          <w:szCs w:val="24"/>
        </w:rPr>
        <w:t xml:space="preserve">The following are a set of events and the associated probability and fatality factors. </w:t>
      </w:r>
    </w:p>
    <w:p w:rsidR="00582B79" w:rsidRDefault="00582B79" w:rsidP="005B601C">
      <w:pPr>
        <w:spacing w:after="0" w:line="240" w:lineRule="auto"/>
        <w:rPr>
          <w:rStyle w:val="Strong"/>
          <w:b w:val="0"/>
          <w:sz w:val="24"/>
          <w:szCs w:val="24"/>
        </w:rPr>
      </w:pPr>
    </w:p>
    <w:p w:rsidR="00582B79" w:rsidRDefault="00582B79" w:rsidP="005B601C">
      <w:pPr>
        <w:spacing w:after="0" w:line="240" w:lineRule="auto"/>
        <w:rPr>
          <w:rStyle w:val="Strong"/>
          <w:b w:val="0"/>
          <w:sz w:val="24"/>
          <w:szCs w:val="24"/>
        </w:rPr>
      </w:pPr>
      <w:commentRangeStart w:id="21"/>
      <w:proofErr w:type="spellStart"/>
      <w:r>
        <w:rPr>
          <w:rStyle w:val="Strong"/>
          <w:b w:val="0"/>
          <w:sz w:val="24"/>
          <w:szCs w:val="24"/>
        </w:rPr>
        <w:t>Cryomodule</w:t>
      </w:r>
      <w:proofErr w:type="spellEnd"/>
      <w:r>
        <w:rPr>
          <w:rStyle w:val="Strong"/>
          <w:b w:val="0"/>
          <w:sz w:val="24"/>
          <w:szCs w:val="24"/>
        </w:rPr>
        <w:t xml:space="preserve"> and TL (Accelerator Enclosure) (normal ops, small natural vent)</w:t>
      </w:r>
      <w:commentRangeEnd w:id="21"/>
      <w:r w:rsidR="008F3595">
        <w:rPr>
          <w:rStyle w:val="CommentReference"/>
        </w:rPr>
        <w:commentReference w:id="21"/>
      </w:r>
    </w:p>
    <w:p w:rsidR="00582B79" w:rsidRDefault="00582B79" w:rsidP="005B601C">
      <w:pPr>
        <w:spacing w:after="0" w:line="240" w:lineRule="auto"/>
        <w:rPr>
          <w:rStyle w:val="Strong"/>
          <w:b w:val="0"/>
          <w:sz w:val="24"/>
          <w:szCs w:val="24"/>
        </w:rPr>
      </w:pPr>
    </w:p>
    <w:tbl>
      <w:tblPr>
        <w:tblStyle w:val="TableGrid"/>
        <w:tblW w:w="9492" w:type="dxa"/>
        <w:tblLook w:val="04A0" w:firstRow="1" w:lastRow="0" w:firstColumn="1" w:lastColumn="0" w:noHBand="0" w:noVBand="1"/>
      </w:tblPr>
      <w:tblGrid>
        <w:gridCol w:w="2358"/>
        <w:gridCol w:w="2070"/>
        <w:gridCol w:w="1596"/>
        <w:gridCol w:w="1194"/>
        <w:gridCol w:w="1170"/>
        <w:gridCol w:w="1104"/>
      </w:tblGrid>
      <w:tr w:rsidR="00582B79" w:rsidTr="00563969">
        <w:tc>
          <w:tcPr>
            <w:tcW w:w="2358" w:type="dxa"/>
          </w:tcPr>
          <w:p w:rsidR="00582B79" w:rsidRPr="00563969" w:rsidRDefault="00582B79" w:rsidP="00563969">
            <w:pPr>
              <w:jc w:val="center"/>
              <w:rPr>
                <w:rStyle w:val="Strong"/>
                <w:sz w:val="24"/>
                <w:szCs w:val="24"/>
              </w:rPr>
            </w:pPr>
            <w:commentRangeStart w:id="22"/>
            <w:r w:rsidRPr="00563969">
              <w:rPr>
                <w:rStyle w:val="Strong"/>
                <w:sz w:val="24"/>
                <w:szCs w:val="24"/>
              </w:rPr>
              <w:t>EVENT</w:t>
            </w:r>
          </w:p>
        </w:tc>
        <w:tc>
          <w:tcPr>
            <w:tcW w:w="2070" w:type="dxa"/>
          </w:tcPr>
          <w:p w:rsidR="00582B79" w:rsidRPr="00563969" w:rsidRDefault="00582B79" w:rsidP="00563969">
            <w:pPr>
              <w:jc w:val="center"/>
              <w:rPr>
                <w:rStyle w:val="Strong"/>
                <w:sz w:val="24"/>
                <w:szCs w:val="24"/>
              </w:rPr>
            </w:pPr>
            <w:r w:rsidRPr="00563969">
              <w:rPr>
                <w:rStyle w:val="Strong"/>
                <w:sz w:val="24"/>
                <w:szCs w:val="24"/>
              </w:rPr>
              <w:t>SPILL RATE, cfm</w:t>
            </w:r>
          </w:p>
        </w:tc>
        <w:tc>
          <w:tcPr>
            <w:tcW w:w="1596" w:type="dxa"/>
          </w:tcPr>
          <w:p w:rsidR="00582B79" w:rsidRPr="00563969" w:rsidRDefault="00582B79" w:rsidP="00563969">
            <w:pPr>
              <w:jc w:val="center"/>
              <w:rPr>
                <w:rStyle w:val="Strong"/>
                <w:sz w:val="24"/>
                <w:szCs w:val="24"/>
              </w:rPr>
            </w:pPr>
            <w:r w:rsidRPr="00563969">
              <w:rPr>
                <w:rStyle w:val="Strong"/>
                <w:sz w:val="24"/>
                <w:szCs w:val="24"/>
              </w:rPr>
              <w:t xml:space="preserve">SPILL, </w:t>
            </w:r>
            <w:proofErr w:type="spellStart"/>
            <w:r w:rsidRPr="00563969">
              <w:rPr>
                <w:rStyle w:val="Strong"/>
                <w:sz w:val="24"/>
                <w:szCs w:val="24"/>
              </w:rPr>
              <w:t>scfm</w:t>
            </w:r>
            <w:proofErr w:type="spellEnd"/>
          </w:p>
        </w:tc>
        <w:tc>
          <w:tcPr>
            <w:tcW w:w="1194" w:type="dxa"/>
          </w:tcPr>
          <w:p w:rsidR="00582B79" w:rsidRPr="00563969" w:rsidRDefault="00582B79" w:rsidP="00563969">
            <w:pPr>
              <w:jc w:val="center"/>
              <w:rPr>
                <w:rStyle w:val="Strong"/>
                <w:sz w:val="24"/>
                <w:szCs w:val="24"/>
              </w:rPr>
            </w:pPr>
            <w:r w:rsidRPr="00563969">
              <w:rPr>
                <w:rStyle w:val="Strong"/>
                <w:sz w:val="24"/>
                <w:szCs w:val="24"/>
              </w:rPr>
              <w:t>%02</w:t>
            </w:r>
          </w:p>
        </w:tc>
        <w:tc>
          <w:tcPr>
            <w:tcW w:w="1170" w:type="dxa"/>
          </w:tcPr>
          <w:p w:rsidR="00582B79" w:rsidRPr="00563969" w:rsidRDefault="00582B79" w:rsidP="00563969">
            <w:pPr>
              <w:jc w:val="center"/>
              <w:rPr>
                <w:rStyle w:val="Strong"/>
                <w:sz w:val="24"/>
                <w:szCs w:val="24"/>
              </w:rPr>
            </w:pPr>
            <w:r w:rsidRPr="00563969">
              <w:rPr>
                <w:rStyle w:val="Strong"/>
                <w:sz w:val="24"/>
                <w:szCs w:val="24"/>
              </w:rPr>
              <w:t>P</w:t>
            </w:r>
            <w:r w:rsidRPr="00563969">
              <w:rPr>
                <w:rStyle w:val="Strong"/>
                <w:sz w:val="24"/>
                <w:szCs w:val="24"/>
                <w:vertAlign w:val="subscript"/>
              </w:rPr>
              <w:t>i</w:t>
            </w:r>
          </w:p>
        </w:tc>
        <w:tc>
          <w:tcPr>
            <w:tcW w:w="1104" w:type="dxa"/>
          </w:tcPr>
          <w:p w:rsidR="00582B79" w:rsidRPr="00563969" w:rsidRDefault="00582B79" w:rsidP="00563969">
            <w:pPr>
              <w:jc w:val="center"/>
              <w:rPr>
                <w:rStyle w:val="Strong"/>
                <w:sz w:val="24"/>
                <w:szCs w:val="24"/>
              </w:rPr>
            </w:pPr>
            <w:r w:rsidRPr="00563969">
              <w:rPr>
                <w:rStyle w:val="Strong"/>
                <w:sz w:val="24"/>
                <w:szCs w:val="24"/>
              </w:rPr>
              <w:t>F</w:t>
            </w:r>
            <w:r w:rsidRPr="00563969">
              <w:rPr>
                <w:rStyle w:val="Strong"/>
                <w:sz w:val="24"/>
                <w:szCs w:val="24"/>
                <w:vertAlign w:val="subscript"/>
              </w:rPr>
              <w:t>i</w:t>
            </w:r>
          </w:p>
        </w:tc>
      </w:tr>
      <w:tr w:rsidR="00563969" w:rsidRPr="00563969" w:rsidTr="00563969">
        <w:tc>
          <w:tcPr>
            <w:tcW w:w="2358" w:type="dxa"/>
          </w:tcPr>
          <w:p w:rsidR="00563969" w:rsidRPr="00563969" w:rsidRDefault="00563969" w:rsidP="00563969">
            <w:pPr>
              <w:rPr>
                <w:rStyle w:val="Strong"/>
                <w:b w:val="0"/>
                <w:sz w:val="24"/>
                <w:szCs w:val="24"/>
              </w:rPr>
            </w:pPr>
            <w:r w:rsidRPr="00563969">
              <w:rPr>
                <w:rStyle w:val="Strong"/>
                <w:b w:val="0"/>
                <w:sz w:val="24"/>
                <w:szCs w:val="24"/>
              </w:rPr>
              <w:t>Small Leak</w:t>
            </w:r>
          </w:p>
        </w:tc>
        <w:tc>
          <w:tcPr>
            <w:tcW w:w="2070" w:type="dxa"/>
          </w:tcPr>
          <w:p w:rsidR="00563969" w:rsidRPr="00563969" w:rsidRDefault="00563969" w:rsidP="00563969">
            <w:pPr>
              <w:jc w:val="center"/>
              <w:rPr>
                <w:rStyle w:val="Strong"/>
                <w:b w:val="0"/>
                <w:sz w:val="24"/>
                <w:szCs w:val="24"/>
              </w:rPr>
            </w:pPr>
            <w:r w:rsidRPr="00563969">
              <w:rPr>
                <w:rStyle w:val="Strong"/>
                <w:b w:val="0"/>
                <w:sz w:val="24"/>
                <w:szCs w:val="24"/>
              </w:rPr>
              <w:t>12.5</w:t>
            </w:r>
          </w:p>
        </w:tc>
        <w:tc>
          <w:tcPr>
            <w:tcW w:w="1596" w:type="dxa"/>
          </w:tcPr>
          <w:p w:rsidR="00563969" w:rsidRPr="00563969" w:rsidRDefault="00563969" w:rsidP="00563969">
            <w:pPr>
              <w:jc w:val="center"/>
              <w:rPr>
                <w:rStyle w:val="Strong"/>
                <w:b w:val="0"/>
                <w:sz w:val="24"/>
                <w:szCs w:val="24"/>
              </w:rPr>
            </w:pPr>
            <w:r w:rsidRPr="00563969">
              <w:rPr>
                <w:rStyle w:val="Strong"/>
                <w:b w:val="0"/>
                <w:sz w:val="24"/>
                <w:szCs w:val="24"/>
              </w:rPr>
              <w:t>22500</w:t>
            </w:r>
          </w:p>
        </w:tc>
        <w:tc>
          <w:tcPr>
            <w:tcW w:w="1194" w:type="dxa"/>
          </w:tcPr>
          <w:p w:rsidR="00563969" w:rsidRPr="00563969" w:rsidRDefault="00563969" w:rsidP="00563969">
            <w:pPr>
              <w:jc w:val="center"/>
              <w:rPr>
                <w:rStyle w:val="Strong"/>
                <w:b w:val="0"/>
                <w:sz w:val="24"/>
                <w:szCs w:val="24"/>
              </w:rPr>
            </w:pPr>
            <w:r w:rsidRPr="00563969">
              <w:rPr>
                <w:rStyle w:val="Strong"/>
                <w:b w:val="0"/>
                <w:sz w:val="24"/>
                <w:szCs w:val="24"/>
              </w:rPr>
              <w:t>19.5</w:t>
            </w:r>
            <w:r w:rsidRPr="00563969">
              <w:rPr>
                <w:rStyle w:val="Strong"/>
                <w:b w:val="0"/>
                <w:sz w:val="24"/>
                <w:szCs w:val="24"/>
                <w:vertAlign w:val="superscript"/>
              </w:rPr>
              <w:t>(1)</w:t>
            </w:r>
          </w:p>
        </w:tc>
        <w:tc>
          <w:tcPr>
            <w:tcW w:w="1170" w:type="dxa"/>
          </w:tcPr>
          <w:p w:rsidR="00563969" w:rsidRPr="00563969" w:rsidRDefault="00563969" w:rsidP="00563969">
            <w:pPr>
              <w:jc w:val="center"/>
              <w:rPr>
                <w:rStyle w:val="Strong"/>
                <w:b w:val="0"/>
                <w:sz w:val="24"/>
                <w:szCs w:val="24"/>
              </w:rPr>
            </w:pPr>
            <w:r>
              <w:rPr>
                <w:rStyle w:val="Strong"/>
                <w:b w:val="0"/>
                <w:sz w:val="24"/>
                <w:szCs w:val="24"/>
              </w:rPr>
              <w:t>1.1x10</w:t>
            </w:r>
            <w:r w:rsidRPr="00563969">
              <w:rPr>
                <w:rStyle w:val="Strong"/>
                <w:b w:val="0"/>
                <w:sz w:val="24"/>
                <w:szCs w:val="24"/>
                <w:vertAlign w:val="superscript"/>
              </w:rPr>
              <w:t>-4</w:t>
            </w:r>
          </w:p>
        </w:tc>
        <w:tc>
          <w:tcPr>
            <w:tcW w:w="1104" w:type="dxa"/>
          </w:tcPr>
          <w:p w:rsidR="00563969" w:rsidRPr="00563969" w:rsidRDefault="00563969" w:rsidP="00563969">
            <w:pPr>
              <w:jc w:val="center"/>
              <w:rPr>
                <w:rStyle w:val="Strong"/>
                <w:b w:val="0"/>
                <w:sz w:val="24"/>
                <w:szCs w:val="24"/>
              </w:rPr>
            </w:pPr>
            <w:r>
              <w:rPr>
                <w:rStyle w:val="Strong"/>
                <w:b w:val="0"/>
                <w:sz w:val="24"/>
                <w:szCs w:val="24"/>
              </w:rPr>
              <w:t>0</w:t>
            </w:r>
          </w:p>
        </w:tc>
      </w:tr>
      <w:tr w:rsidR="00563969" w:rsidRPr="00563969" w:rsidTr="00563969">
        <w:tc>
          <w:tcPr>
            <w:tcW w:w="2358" w:type="dxa"/>
          </w:tcPr>
          <w:p w:rsidR="00563969" w:rsidRPr="00563969" w:rsidRDefault="00563969" w:rsidP="00563969">
            <w:pPr>
              <w:rPr>
                <w:rStyle w:val="Strong"/>
                <w:b w:val="0"/>
                <w:sz w:val="24"/>
                <w:szCs w:val="24"/>
              </w:rPr>
            </w:pPr>
            <w:r>
              <w:rPr>
                <w:rStyle w:val="Strong"/>
                <w:b w:val="0"/>
                <w:sz w:val="24"/>
                <w:szCs w:val="24"/>
              </w:rPr>
              <w:t>4K Line Rupture, 2</w:t>
            </w:r>
          </w:p>
        </w:tc>
        <w:tc>
          <w:tcPr>
            <w:tcW w:w="2070" w:type="dxa"/>
          </w:tcPr>
          <w:p w:rsidR="00563969" w:rsidRPr="00563969" w:rsidRDefault="00563969" w:rsidP="00563969">
            <w:pPr>
              <w:jc w:val="center"/>
              <w:rPr>
                <w:rStyle w:val="Strong"/>
                <w:b w:val="0"/>
                <w:sz w:val="24"/>
                <w:szCs w:val="24"/>
              </w:rPr>
            </w:pPr>
            <w:r>
              <w:rPr>
                <w:rStyle w:val="Strong"/>
                <w:b w:val="0"/>
                <w:sz w:val="24"/>
                <w:szCs w:val="24"/>
              </w:rPr>
              <w:t>6250</w:t>
            </w:r>
          </w:p>
        </w:tc>
        <w:tc>
          <w:tcPr>
            <w:tcW w:w="1596" w:type="dxa"/>
          </w:tcPr>
          <w:p w:rsidR="00563969" w:rsidRPr="00563969" w:rsidRDefault="00563969" w:rsidP="00563969">
            <w:pPr>
              <w:jc w:val="center"/>
              <w:rPr>
                <w:rStyle w:val="Strong"/>
                <w:b w:val="0"/>
                <w:sz w:val="24"/>
                <w:szCs w:val="24"/>
              </w:rPr>
            </w:pPr>
            <w:r>
              <w:rPr>
                <w:rStyle w:val="Strong"/>
                <w:b w:val="0"/>
                <w:sz w:val="24"/>
                <w:szCs w:val="24"/>
              </w:rPr>
              <w:t>125,000</w:t>
            </w:r>
          </w:p>
        </w:tc>
        <w:tc>
          <w:tcPr>
            <w:tcW w:w="1194" w:type="dxa"/>
          </w:tcPr>
          <w:p w:rsidR="00563969" w:rsidRPr="00563969" w:rsidRDefault="00563969" w:rsidP="00563969">
            <w:pPr>
              <w:jc w:val="center"/>
              <w:rPr>
                <w:rStyle w:val="Strong"/>
                <w:b w:val="0"/>
                <w:sz w:val="24"/>
                <w:szCs w:val="24"/>
              </w:rPr>
            </w:pPr>
            <w:r>
              <w:rPr>
                <w:rStyle w:val="Strong"/>
                <w:b w:val="0"/>
                <w:sz w:val="24"/>
                <w:szCs w:val="24"/>
              </w:rPr>
              <w:t>&lt;9</w:t>
            </w:r>
            <w:r w:rsidRPr="00563969">
              <w:rPr>
                <w:rStyle w:val="Strong"/>
                <w:b w:val="0"/>
                <w:sz w:val="24"/>
                <w:szCs w:val="24"/>
                <w:vertAlign w:val="superscript"/>
              </w:rPr>
              <w:t>(2)</w:t>
            </w:r>
          </w:p>
        </w:tc>
        <w:tc>
          <w:tcPr>
            <w:tcW w:w="1170" w:type="dxa"/>
          </w:tcPr>
          <w:p w:rsidR="00563969" w:rsidRDefault="00563969" w:rsidP="00563969">
            <w:pPr>
              <w:jc w:val="center"/>
              <w:rPr>
                <w:rStyle w:val="Strong"/>
                <w:b w:val="0"/>
                <w:sz w:val="24"/>
                <w:szCs w:val="24"/>
              </w:rPr>
            </w:pPr>
            <w:r>
              <w:rPr>
                <w:rStyle w:val="Strong"/>
                <w:b w:val="0"/>
                <w:sz w:val="24"/>
                <w:szCs w:val="24"/>
              </w:rPr>
              <w:t>4x10</w:t>
            </w:r>
            <w:r w:rsidRPr="00563969">
              <w:rPr>
                <w:rStyle w:val="Strong"/>
                <w:b w:val="0"/>
                <w:sz w:val="24"/>
                <w:szCs w:val="24"/>
                <w:vertAlign w:val="superscript"/>
              </w:rPr>
              <w:t>-8</w:t>
            </w:r>
          </w:p>
        </w:tc>
        <w:tc>
          <w:tcPr>
            <w:tcW w:w="1104" w:type="dxa"/>
          </w:tcPr>
          <w:p w:rsidR="00563969" w:rsidRDefault="00563969" w:rsidP="00563969">
            <w:pPr>
              <w:jc w:val="center"/>
              <w:rPr>
                <w:rStyle w:val="Strong"/>
                <w:b w:val="0"/>
                <w:sz w:val="24"/>
                <w:szCs w:val="24"/>
              </w:rPr>
            </w:pPr>
            <w:r>
              <w:rPr>
                <w:rStyle w:val="Strong"/>
                <w:b w:val="0"/>
                <w:sz w:val="24"/>
                <w:szCs w:val="24"/>
              </w:rPr>
              <w:t>1</w:t>
            </w:r>
          </w:p>
        </w:tc>
      </w:tr>
      <w:tr w:rsidR="00563969" w:rsidRPr="00563969" w:rsidTr="00563969">
        <w:tc>
          <w:tcPr>
            <w:tcW w:w="2358" w:type="dxa"/>
          </w:tcPr>
          <w:p w:rsidR="00563969" w:rsidRDefault="00563969" w:rsidP="00563969">
            <w:pPr>
              <w:rPr>
                <w:rStyle w:val="Strong"/>
                <w:b w:val="0"/>
                <w:sz w:val="24"/>
                <w:szCs w:val="24"/>
              </w:rPr>
            </w:pPr>
            <w:r>
              <w:rPr>
                <w:rStyle w:val="Strong"/>
                <w:b w:val="0"/>
                <w:sz w:val="24"/>
                <w:szCs w:val="24"/>
              </w:rPr>
              <w:t>Shield Line Rupture, 2</w:t>
            </w:r>
          </w:p>
        </w:tc>
        <w:tc>
          <w:tcPr>
            <w:tcW w:w="2070" w:type="dxa"/>
          </w:tcPr>
          <w:p w:rsidR="00563969" w:rsidRDefault="00563969" w:rsidP="00563969">
            <w:pPr>
              <w:jc w:val="center"/>
              <w:rPr>
                <w:rStyle w:val="Strong"/>
                <w:b w:val="0"/>
                <w:sz w:val="24"/>
                <w:szCs w:val="24"/>
              </w:rPr>
            </w:pPr>
            <w:r>
              <w:rPr>
                <w:rStyle w:val="Strong"/>
                <w:b w:val="0"/>
                <w:sz w:val="24"/>
                <w:szCs w:val="24"/>
              </w:rPr>
              <w:t>6250</w:t>
            </w:r>
          </w:p>
        </w:tc>
        <w:tc>
          <w:tcPr>
            <w:tcW w:w="1596" w:type="dxa"/>
          </w:tcPr>
          <w:p w:rsidR="00563969" w:rsidRDefault="00563969" w:rsidP="00563969">
            <w:pPr>
              <w:jc w:val="center"/>
              <w:rPr>
                <w:rStyle w:val="Strong"/>
                <w:b w:val="0"/>
                <w:sz w:val="24"/>
                <w:szCs w:val="24"/>
              </w:rPr>
            </w:pPr>
            <w:r>
              <w:rPr>
                <w:rStyle w:val="Strong"/>
                <w:b w:val="0"/>
                <w:sz w:val="24"/>
                <w:szCs w:val="24"/>
              </w:rPr>
              <w:t>125,000</w:t>
            </w:r>
          </w:p>
        </w:tc>
        <w:tc>
          <w:tcPr>
            <w:tcW w:w="1194" w:type="dxa"/>
          </w:tcPr>
          <w:p w:rsidR="00563969" w:rsidRDefault="00563969" w:rsidP="00563969">
            <w:pPr>
              <w:jc w:val="center"/>
              <w:rPr>
                <w:rStyle w:val="Strong"/>
                <w:b w:val="0"/>
                <w:sz w:val="24"/>
                <w:szCs w:val="24"/>
              </w:rPr>
            </w:pPr>
            <w:r>
              <w:rPr>
                <w:rStyle w:val="Strong"/>
                <w:b w:val="0"/>
                <w:sz w:val="24"/>
                <w:szCs w:val="24"/>
              </w:rPr>
              <w:t>&lt;9</w:t>
            </w:r>
            <w:r w:rsidRPr="00563969">
              <w:rPr>
                <w:rStyle w:val="Strong"/>
                <w:b w:val="0"/>
                <w:sz w:val="24"/>
                <w:szCs w:val="24"/>
                <w:vertAlign w:val="superscript"/>
              </w:rPr>
              <w:t>(2)</w:t>
            </w:r>
          </w:p>
        </w:tc>
        <w:tc>
          <w:tcPr>
            <w:tcW w:w="1170" w:type="dxa"/>
          </w:tcPr>
          <w:p w:rsidR="00563969" w:rsidRDefault="00563969" w:rsidP="00563969">
            <w:pPr>
              <w:jc w:val="center"/>
              <w:rPr>
                <w:rStyle w:val="Strong"/>
                <w:b w:val="0"/>
                <w:sz w:val="24"/>
                <w:szCs w:val="24"/>
              </w:rPr>
            </w:pPr>
            <w:r>
              <w:rPr>
                <w:rStyle w:val="Strong"/>
                <w:b w:val="0"/>
                <w:sz w:val="24"/>
                <w:szCs w:val="24"/>
              </w:rPr>
              <w:t>4x10</w:t>
            </w:r>
            <w:r w:rsidRPr="00563969">
              <w:rPr>
                <w:rStyle w:val="Strong"/>
                <w:b w:val="0"/>
                <w:sz w:val="24"/>
                <w:szCs w:val="24"/>
                <w:vertAlign w:val="superscript"/>
              </w:rPr>
              <w:t>-8</w:t>
            </w:r>
          </w:p>
        </w:tc>
        <w:tc>
          <w:tcPr>
            <w:tcW w:w="1104" w:type="dxa"/>
          </w:tcPr>
          <w:p w:rsidR="00563969" w:rsidRDefault="00563969" w:rsidP="00563969">
            <w:pPr>
              <w:jc w:val="center"/>
              <w:rPr>
                <w:rStyle w:val="Strong"/>
                <w:b w:val="0"/>
                <w:sz w:val="24"/>
                <w:szCs w:val="24"/>
              </w:rPr>
            </w:pPr>
            <w:r>
              <w:rPr>
                <w:rStyle w:val="Strong"/>
                <w:b w:val="0"/>
                <w:sz w:val="24"/>
                <w:szCs w:val="24"/>
              </w:rPr>
              <w:t>1</w:t>
            </w:r>
          </w:p>
        </w:tc>
      </w:tr>
      <w:tr w:rsidR="00563969" w:rsidRPr="00563969" w:rsidTr="00563969">
        <w:tc>
          <w:tcPr>
            <w:tcW w:w="2358" w:type="dxa"/>
          </w:tcPr>
          <w:p w:rsidR="00563969" w:rsidRDefault="00563969" w:rsidP="00563969">
            <w:pPr>
              <w:rPr>
                <w:rStyle w:val="Strong"/>
                <w:b w:val="0"/>
                <w:sz w:val="24"/>
                <w:szCs w:val="24"/>
              </w:rPr>
            </w:pPr>
            <w:r>
              <w:rPr>
                <w:rStyle w:val="Strong"/>
                <w:b w:val="0"/>
                <w:sz w:val="24"/>
                <w:szCs w:val="24"/>
              </w:rPr>
              <w:t>Power Outage</w:t>
            </w:r>
          </w:p>
        </w:tc>
        <w:tc>
          <w:tcPr>
            <w:tcW w:w="2070" w:type="dxa"/>
          </w:tcPr>
          <w:p w:rsidR="00563969" w:rsidRDefault="00563969" w:rsidP="00563969">
            <w:pPr>
              <w:jc w:val="center"/>
              <w:rPr>
                <w:rStyle w:val="Strong"/>
                <w:b w:val="0"/>
                <w:sz w:val="24"/>
                <w:szCs w:val="24"/>
              </w:rPr>
            </w:pPr>
            <w:r>
              <w:rPr>
                <w:rStyle w:val="Strong"/>
                <w:b w:val="0"/>
                <w:sz w:val="24"/>
                <w:szCs w:val="24"/>
              </w:rPr>
              <w:t>0</w:t>
            </w:r>
          </w:p>
        </w:tc>
        <w:tc>
          <w:tcPr>
            <w:tcW w:w="1596" w:type="dxa"/>
          </w:tcPr>
          <w:p w:rsidR="00563969" w:rsidRDefault="00563969" w:rsidP="00563969">
            <w:pPr>
              <w:jc w:val="center"/>
              <w:rPr>
                <w:rStyle w:val="Strong"/>
                <w:b w:val="0"/>
                <w:sz w:val="24"/>
                <w:szCs w:val="24"/>
              </w:rPr>
            </w:pPr>
            <w:r>
              <w:rPr>
                <w:rStyle w:val="Strong"/>
                <w:b w:val="0"/>
                <w:sz w:val="24"/>
                <w:szCs w:val="24"/>
              </w:rPr>
              <w:t>0</w:t>
            </w:r>
          </w:p>
        </w:tc>
        <w:tc>
          <w:tcPr>
            <w:tcW w:w="1194" w:type="dxa"/>
          </w:tcPr>
          <w:p w:rsidR="00563969" w:rsidRDefault="00563969" w:rsidP="00563969">
            <w:pPr>
              <w:jc w:val="center"/>
              <w:rPr>
                <w:rStyle w:val="Strong"/>
                <w:b w:val="0"/>
                <w:sz w:val="24"/>
                <w:szCs w:val="24"/>
              </w:rPr>
            </w:pPr>
            <w:r>
              <w:rPr>
                <w:rStyle w:val="Strong"/>
                <w:b w:val="0"/>
                <w:sz w:val="24"/>
                <w:szCs w:val="24"/>
              </w:rPr>
              <w:t>21</w:t>
            </w:r>
          </w:p>
        </w:tc>
        <w:tc>
          <w:tcPr>
            <w:tcW w:w="1170" w:type="dxa"/>
          </w:tcPr>
          <w:p w:rsidR="00563969" w:rsidRDefault="00563969" w:rsidP="00563969">
            <w:pPr>
              <w:jc w:val="center"/>
              <w:rPr>
                <w:rStyle w:val="Strong"/>
                <w:b w:val="0"/>
                <w:sz w:val="24"/>
                <w:szCs w:val="24"/>
              </w:rPr>
            </w:pPr>
            <w:r>
              <w:rPr>
                <w:rStyle w:val="Strong"/>
                <w:b w:val="0"/>
                <w:sz w:val="24"/>
                <w:szCs w:val="24"/>
              </w:rPr>
              <w:t>2x10</w:t>
            </w:r>
            <w:r w:rsidRPr="00563969">
              <w:rPr>
                <w:rStyle w:val="Strong"/>
                <w:b w:val="0"/>
                <w:sz w:val="24"/>
                <w:szCs w:val="24"/>
                <w:vertAlign w:val="superscript"/>
              </w:rPr>
              <w:t>-4</w:t>
            </w:r>
          </w:p>
        </w:tc>
        <w:tc>
          <w:tcPr>
            <w:tcW w:w="1104" w:type="dxa"/>
          </w:tcPr>
          <w:p w:rsidR="00563969" w:rsidRDefault="00563969" w:rsidP="00563969">
            <w:pPr>
              <w:jc w:val="center"/>
              <w:rPr>
                <w:rStyle w:val="Strong"/>
                <w:b w:val="0"/>
                <w:sz w:val="24"/>
                <w:szCs w:val="24"/>
              </w:rPr>
            </w:pPr>
            <w:r>
              <w:rPr>
                <w:rStyle w:val="Strong"/>
                <w:b w:val="0"/>
                <w:sz w:val="24"/>
                <w:szCs w:val="24"/>
              </w:rPr>
              <w:t>0</w:t>
            </w:r>
          </w:p>
        </w:tc>
      </w:tr>
      <w:tr w:rsidR="00563969" w:rsidRPr="00563969" w:rsidTr="00563969">
        <w:tc>
          <w:tcPr>
            <w:tcW w:w="2358" w:type="dxa"/>
          </w:tcPr>
          <w:p w:rsidR="00563969" w:rsidRDefault="00563969" w:rsidP="00563969">
            <w:pPr>
              <w:rPr>
                <w:rStyle w:val="Strong"/>
                <w:b w:val="0"/>
                <w:sz w:val="24"/>
                <w:szCs w:val="24"/>
              </w:rPr>
            </w:pPr>
            <w:r>
              <w:rPr>
                <w:rStyle w:val="Strong"/>
                <w:b w:val="0"/>
                <w:sz w:val="24"/>
                <w:szCs w:val="24"/>
              </w:rPr>
              <w:t>Relief Failure</w:t>
            </w:r>
          </w:p>
        </w:tc>
        <w:tc>
          <w:tcPr>
            <w:tcW w:w="2070" w:type="dxa"/>
          </w:tcPr>
          <w:p w:rsidR="00563969" w:rsidRDefault="00563969" w:rsidP="00563969">
            <w:pPr>
              <w:jc w:val="center"/>
              <w:rPr>
                <w:rStyle w:val="Strong"/>
                <w:b w:val="0"/>
                <w:sz w:val="24"/>
                <w:szCs w:val="24"/>
              </w:rPr>
            </w:pPr>
            <w:r>
              <w:rPr>
                <w:rStyle w:val="Strong"/>
                <w:b w:val="0"/>
                <w:sz w:val="24"/>
                <w:szCs w:val="24"/>
              </w:rPr>
              <w:t>42500</w:t>
            </w:r>
          </w:p>
        </w:tc>
        <w:tc>
          <w:tcPr>
            <w:tcW w:w="1596" w:type="dxa"/>
          </w:tcPr>
          <w:p w:rsidR="00563969" w:rsidRDefault="00563969" w:rsidP="00563969">
            <w:pPr>
              <w:jc w:val="center"/>
              <w:rPr>
                <w:rStyle w:val="Strong"/>
                <w:b w:val="0"/>
                <w:sz w:val="24"/>
                <w:szCs w:val="24"/>
              </w:rPr>
            </w:pPr>
            <w:r>
              <w:rPr>
                <w:rStyle w:val="Strong"/>
                <w:b w:val="0"/>
                <w:sz w:val="24"/>
                <w:szCs w:val="24"/>
              </w:rPr>
              <w:t>48000</w:t>
            </w:r>
          </w:p>
        </w:tc>
        <w:tc>
          <w:tcPr>
            <w:tcW w:w="1194" w:type="dxa"/>
          </w:tcPr>
          <w:p w:rsidR="00563969" w:rsidRDefault="00563969" w:rsidP="00563969">
            <w:pPr>
              <w:jc w:val="center"/>
              <w:rPr>
                <w:rStyle w:val="Strong"/>
                <w:b w:val="0"/>
                <w:sz w:val="24"/>
                <w:szCs w:val="24"/>
              </w:rPr>
            </w:pPr>
            <w:r>
              <w:rPr>
                <w:rStyle w:val="Strong"/>
                <w:b w:val="0"/>
                <w:sz w:val="24"/>
                <w:szCs w:val="24"/>
              </w:rPr>
              <w:t>&lt;9</w:t>
            </w:r>
          </w:p>
        </w:tc>
        <w:tc>
          <w:tcPr>
            <w:tcW w:w="1170" w:type="dxa"/>
          </w:tcPr>
          <w:p w:rsidR="00563969" w:rsidRDefault="00563969" w:rsidP="00563969">
            <w:pPr>
              <w:jc w:val="center"/>
              <w:rPr>
                <w:rStyle w:val="Strong"/>
                <w:b w:val="0"/>
                <w:sz w:val="24"/>
                <w:szCs w:val="24"/>
              </w:rPr>
            </w:pPr>
            <w:r>
              <w:rPr>
                <w:rStyle w:val="Strong"/>
                <w:b w:val="0"/>
                <w:sz w:val="24"/>
                <w:szCs w:val="24"/>
              </w:rPr>
              <w:t>12x10</w:t>
            </w:r>
            <w:r w:rsidRPr="00563969">
              <w:rPr>
                <w:rStyle w:val="Strong"/>
                <w:b w:val="0"/>
                <w:sz w:val="24"/>
                <w:szCs w:val="24"/>
                <w:vertAlign w:val="superscript"/>
              </w:rPr>
              <w:t>-10</w:t>
            </w:r>
          </w:p>
        </w:tc>
        <w:tc>
          <w:tcPr>
            <w:tcW w:w="1104" w:type="dxa"/>
          </w:tcPr>
          <w:p w:rsidR="00563969" w:rsidRDefault="00563969" w:rsidP="00563969">
            <w:pPr>
              <w:jc w:val="center"/>
              <w:rPr>
                <w:rStyle w:val="Strong"/>
                <w:b w:val="0"/>
                <w:sz w:val="24"/>
                <w:szCs w:val="24"/>
              </w:rPr>
            </w:pPr>
            <w:r>
              <w:rPr>
                <w:rStyle w:val="Strong"/>
                <w:b w:val="0"/>
                <w:sz w:val="24"/>
                <w:szCs w:val="24"/>
              </w:rPr>
              <w:t>1</w:t>
            </w:r>
          </w:p>
        </w:tc>
      </w:tr>
      <w:tr w:rsidR="00563969" w:rsidRPr="00563969" w:rsidTr="00563969">
        <w:tc>
          <w:tcPr>
            <w:tcW w:w="2358" w:type="dxa"/>
          </w:tcPr>
          <w:p w:rsidR="00563969" w:rsidRDefault="00563969" w:rsidP="00563969">
            <w:pPr>
              <w:rPr>
                <w:rStyle w:val="Strong"/>
                <w:b w:val="0"/>
                <w:sz w:val="24"/>
                <w:szCs w:val="24"/>
              </w:rPr>
            </w:pPr>
            <w:r>
              <w:rPr>
                <w:rStyle w:val="Strong"/>
                <w:b w:val="0"/>
                <w:sz w:val="24"/>
                <w:szCs w:val="24"/>
              </w:rPr>
              <w:t xml:space="preserve">Blocked Shield </w:t>
            </w:r>
            <w:proofErr w:type="spellStart"/>
            <w:r>
              <w:rPr>
                <w:rStyle w:val="Strong"/>
                <w:b w:val="0"/>
                <w:sz w:val="24"/>
                <w:szCs w:val="24"/>
              </w:rPr>
              <w:t>Rtn</w:t>
            </w:r>
            <w:proofErr w:type="spellEnd"/>
          </w:p>
        </w:tc>
        <w:tc>
          <w:tcPr>
            <w:tcW w:w="2070" w:type="dxa"/>
          </w:tcPr>
          <w:p w:rsidR="00563969" w:rsidRDefault="00563969" w:rsidP="00563969">
            <w:pPr>
              <w:jc w:val="center"/>
              <w:rPr>
                <w:rStyle w:val="Strong"/>
                <w:b w:val="0"/>
                <w:sz w:val="24"/>
                <w:szCs w:val="24"/>
              </w:rPr>
            </w:pPr>
            <w:r>
              <w:rPr>
                <w:rStyle w:val="Strong"/>
                <w:b w:val="0"/>
                <w:sz w:val="24"/>
                <w:szCs w:val="24"/>
              </w:rPr>
              <w:t>188</w:t>
            </w:r>
          </w:p>
        </w:tc>
        <w:tc>
          <w:tcPr>
            <w:tcW w:w="1596" w:type="dxa"/>
          </w:tcPr>
          <w:p w:rsidR="00563969" w:rsidRDefault="00563969" w:rsidP="00563969">
            <w:pPr>
              <w:jc w:val="center"/>
              <w:rPr>
                <w:rStyle w:val="Strong"/>
                <w:b w:val="0"/>
                <w:sz w:val="24"/>
                <w:szCs w:val="24"/>
              </w:rPr>
            </w:pPr>
            <w:r>
              <w:rPr>
                <w:rStyle w:val="Strong"/>
                <w:b w:val="0"/>
                <w:sz w:val="24"/>
                <w:szCs w:val="24"/>
              </w:rPr>
              <w:t>3760</w:t>
            </w:r>
          </w:p>
        </w:tc>
        <w:tc>
          <w:tcPr>
            <w:tcW w:w="1194" w:type="dxa"/>
          </w:tcPr>
          <w:p w:rsidR="00563969" w:rsidRDefault="00563969" w:rsidP="00563969">
            <w:pPr>
              <w:jc w:val="center"/>
              <w:rPr>
                <w:rStyle w:val="Strong"/>
                <w:b w:val="0"/>
                <w:sz w:val="24"/>
                <w:szCs w:val="24"/>
              </w:rPr>
            </w:pPr>
            <w:r>
              <w:rPr>
                <w:rStyle w:val="Strong"/>
                <w:b w:val="0"/>
                <w:sz w:val="24"/>
                <w:szCs w:val="24"/>
              </w:rPr>
              <w:t>17</w:t>
            </w:r>
            <w:r w:rsidRPr="00563969">
              <w:rPr>
                <w:rStyle w:val="Strong"/>
                <w:b w:val="0"/>
                <w:sz w:val="24"/>
                <w:szCs w:val="24"/>
                <w:vertAlign w:val="superscript"/>
              </w:rPr>
              <w:t>(2)</w:t>
            </w:r>
          </w:p>
        </w:tc>
        <w:tc>
          <w:tcPr>
            <w:tcW w:w="1170" w:type="dxa"/>
          </w:tcPr>
          <w:p w:rsidR="00563969" w:rsidRDefault="00563969" w:rsidP="00563969">
            <w:pPr>
              <w:jc w:val="center"/>
              <w:rPr>
                <w:rStyle w:val="Strong"/>
                <w:b w:val="0"/>
                <w:sz w:val="24"/>
                <w:szCs w:val="24"/>
              </w:rPr>
            </w:pPr>
            <w:r>
              <w:rPr>
                <w:rStyle w:val="Strong"/>
                <w:b w:val="0"/>
                <w:sz w:val="24"/>
                <w:szCs w:val="24"/>
              </w:rPr>
              <w:t>1x10</w:t>
            </w:r>
            <w:r w:rsidRPr="00563969">
              <w:rPr>
                <w:rStyle w:val="Strong"/>
                <w:b w:val="0"/>
                <w:sz w:val="24"/>
                <w:szCs w:val="24"/>
                <w:vertAlign w:val="superscript"/>
              </w:rPr>
              <w:t>-7</w:t>
            </w:r>
          </w:p>
        </w:tc>
        <w:tc>
          <w:tcPr>
            <w:tcW w:w="1104" w:type="dxa"/>
          </w:tcPr>
          <w:p w:rsidR="00563969" w:rsidRDefault="00563969" w:rsidP="00563969">
            <w:pPr>
              <w:jc w:val="center"/>
              <w:rPr>
                <w:rStyle w:val="Strong"/>
                <w:b w:val="0"/>
                <w:sz w:val="24"/>
                <w:szCs w:val="24"/>
              </w:rPr>
            </w:pPr>
            <w:r>
              <w:rPr>
                <w:rStyle w:val="Strong"/>
                <w:b w:val="0"/>
                <w:sz w:val="24"/>
                <w:szCs w:val="24"/>
              </w:rPr>
              <w:t>0</w:t>
            </w:r>
          </w:p>
        </w:tc>
      </w:tr>
      <w:tr w:rsidR="00563969" w:rsidRPr="00563969" w:rsidTr="00563969">
        <w:tc>
          <w:tcPr>
            <w:tcW w:w="2358" w:type="dxa"/>
          </w:tcPr>
          <w:p w:rsidR="00563969" w:rsidRDefault="00563969" w:rsidP="00563969">
            <w:pPr>
              <w:rPr>
                <w:rStyle w:val="Strong"/>
                <w:b w:val="0"/>
                <w:sz w:val="24"/>
                <w:szCs w:val="24"/>
              </w:rPr>
            </w:pPr>
            <w:r>
              <w:rPr>
                <w:rStyle w:val="Strong"/>
                <w:b w:val="0"/>
                <w:sz w:val="24"/>
                <w:szCs w:val="24"/>
              </w:rPr>
              <w:t>Blocked 2K return</w:t>
            </w:r>
          </w:p>
        </w:tc>
        <w:tc>
          <w:tcPr>
            <w:tcW w:w="2070" w:type="dxa"/>
          </w:tcPr>
          <w:p w:rsidR="00563969" w:rsidRDefault="00563969" w:rsidP="00563969">
            <w:pPr>
              <w:jc w:val="center"/>
              <w:rPr>
                <w:rStyle w:val="Strong"/>
                <w:b w:val="0"/>
                <w:sz w:val="24"/>
                <w:szCs w:val="24"/>
              </w:rPr>
            </w:pPr>
            <w:r>
              <w:rPr>
                <w:rStyle w:val="Strong"/>
                <w:b w:val="0"/>
                <w:sz w:val="24"/>
                <w:szCs w:val="24"/>
              </w:rPr>
              <w:t>188</w:t>
            </w:r>
          </w:p>
        </w:tc>
        <w:tc>
          <w:tcPr>
            <w:tcW w:w="1596" w:type="dxa"/>
          </w:tcPr>
          <w:p w:rsidR="00563969" w:rsidRDefault="00563969" w:rsidP="00563969">
            <w:pPr>
              <w:jc w:val="center"/>
              <w:rPr>
                <w:rStyle w:val="Strong"/>
                <w:b w:val="0"/>
                <w:sz w:val="24"/>
                <w:szCs w:val="24"/>
              </w:rPr>
            </w:pPr>
            <w:r>
              <w:rPr>
                <w:rStyle w:val="Strong"/>
                <w:b w:val="0"/>
                <w:sz w:val="24"/>
                <w:szCs w:val="24"/>
              </w:rPr>
              <w:t>125000</w:t>
            </w:r>
          </w:p>
        </w:tc>
        <w:tc>
          <w:tcPr>
            <w:tcW w:w="1194" w:type="dxa"/>
          </w:tcPr>
          <w:p w:rsidR="00563969" w:rsidRDefault="00563969" w:rsidP="00563969">
            <w:pPr>
              <w:jc w:val="center"/>
              <w:rPr>
                <w:rStyle w:val="Strong"/>
                <w:b w:val="0"/>
                <w:sz w:val="24"/>
                <w:szCs w:val="24"/>
              </w:rPr>
            </w:pPr>
            <w:r>
              <w:rPr>
                <w:rStyle w:val="Strong"/>
                <w:b w:val="0"/>
                <w:sz w:val="24"/>
                <w:szCs w:val="24"/>
              </w:rPr>
              <w:t>21</w:t>
            </w:r>
            <w:r w:rsidRPr="00563969">
              <w:rPr>
                <w:rStyle w:val="Strong"/>
                <w:b w:val="0"/>
                <w:sz w:val="24"/>
                <w:szCs w:val="24"/>
                <w:vertAlign w:val="superscript"/>
              </w:rPr>
              <w:t>(2)</w:t>
            </w:r>
          </w:p>
        </w:tc>
        <w:tc>
          <w:tcPr>
            <w:tcW w:w="1170" w:type="dxa"/>
          </w:tcPr>
          <w:p w:rsidR="00563969" w:rsidRDefault="00563969" w:rsidP="00563969">
            <w:pPr>
              <w:jc w:val="center"/>
              <w:rPr>
                <w:rStyle w:val="Strong"/>
                <w:b w:val="0"/>
                <w:sz w:val="24"/>
                <w:szCs w:val="24"/>
              </w:rPr>
            </w:pPr>
            <w:r>
              <w:rPr>
                <w:rStyle w:val="Strong"/>
                <w:b w:val="0"/>
                <w:sz w:val="24"/>
                <w:szCs w:val="24"/>
              </w:rPr>
              <w:t>1x10</w:t>
            </w:r>
            <w:r w:rsidRPr="00563969">
              <w:rPr>
                <w:rStyle w:val="Strong"/>
                <w:b w:val="0"/>
                <w:sz w:val="24"/>
                <w:szCs w:val="24"/>
                <w:vertAlign w:val="superscript"/>
              </w:rPr>
              <w:t>-6</w:t>
            </w:r>
          </w:p>
        </w:tc>
        <w:tc>
          <w:tcPr>
            <w:tcW w:w="1104" w:type="dxa"/>
          </w:tcPr>
          <w:p w:rsidR="00563969" w:rsidRDefault="00563969" w:rsidP="00563969">
            <w:pPr>
              <w:jc w:val="center"/>
              <w:rPr>
                <w:rStyle w:val="Strong"/>
                <w:b w:val="0"/>
                <w:sz w:val="24"/>
                <w:szCs w:val="24"/>
              </w:rPr>
            </w:pPr>
            <w:r>
              <w:rPr>
                <w:rStyle w:val="Strong"/>
                <w:b w:val="0"/>
                <w:sz w:val="24"/>
                <w:szCs w:val="24"/>
              </w:rPr>
              <w:t>0</w:t>
            </w:r>
          </w:p>
        </w:tc>
      </w:tr>
      <w:tr w:rsidR="00EB4F96" w:rsidRPr="00563969" w:rsidTr="00563969">
        <w:tc>
          <w:tcPr>
            <w:tcW w:w="2358" w:type="dxa"/>
          </w:tcPr>
          <w:p w:rsidR="00EB4F96" w:rsidRDefault="00EB4F96" w:rsidP="00563969">
            <w:pPr>
              <w:rPr>
                <w:rStyle w:val="Strong"/>
                <w:b w:val="0"/>
                <w:sz w:val="24"/>
                <w:szCs w:val="24"/>
              </w:rPr>
            </w:pPr>
            <w:proofErr w:type="spellStart"/>
            <w:r>
              <w:rPr>
                <w:rStyle w:val="Strong"/>
                <w:b w:val="0"/>
                <w:sz w:val="24"/>
                <w:szCs w:val="24"/>
              </w:rPr>
              <w:t>Insul</w:t>
            </w:r>
            <w:proofErr w:type="spellEnd"/>
            <w:r>
              <w:rPr>
                <w:rStyle w:val="Strong"/>
                <w:b w:val="0"/>
                <w:sz w:val="24"/>
                <w:szCs w:val="24"/>
              </w:rPr>
              <w:t xml:space="preserve"> </w:t>
            </w:r>
            <w:proofErr w:type="spellStart"/>
            <w:r>
              <w:rPr>
                <w:rStyle w:val="Strong"/>
                <w:b w:val="0"/>
                <w:sz w:val="24"/>
                <w:szCs w:val="24"/>
              </w:rPr>
              <w:t>Vac</w:t>
            </w:r>
            <w:proofErr w:type="spellEnd"/>
            <w:r>
              <w:rPr>
                <w:rStyle w:val="Strong"/>
                <w:b w:val="0"/>
                <w:sz w:val="24"/>
                <w:szCs w:val="24"/>
              </w:rPr>
              <w:t xml:space="preserve"> Loss</w:t>
            </w:r>
          </w:p>
        </w:tc>
        <w:tc>
          <w:tcPr>
            <w:tcW w:w="2070" w:type="dxa"/>
          </w:tcPr>
          <w:p w:rsidR="00EB4F96" w:rsidRDefault="00EB4F96" w:rsidP="00563969">
            <w:pPr>
              <w:jc w:val="center"/>
              <w:rPr>
                <w:rStyle w:val="Strong"/>
                <w:b w:val="0"/>
                <w:sz w:val="24"/>
                <w:szCs w:val="24"/>
              </w:rPr>
            </w:pPr>
            <w:r>
              <w:rPr>
                <w:rStyle w:val="Strong"/>
                <w:b w:val="0"/>
                <w:sz w:val="24"/>
                <w:szCs w:val="24"/>
              </w:rPr>
              <w:t>10625</w:t>
            </w:r>
          </w:p>
        </w:tc>
        <w:tc>
          <w:tcPr>
            <w:tcW w:w="1596" w:type="dxa"/>
          </w:tcPr>
          <w:p w:rsidR="00EB4F96" w:rsidRDefault="00EB4F96" w:rsidP="00563969">
            <w:pPr>
              <w:jc w:val="center"/>
              <w:rPr>
                <w:rStyle w:val="Strong"/>
                <w:b w:val="0"/>
                <w:sz w:val="24"/>
                <w:szCs w:val="24"/>
              </w:rPr>
            </w:pPr>
            <w:r>
              <w:rPr>
                <w:rStyle w:val="Strong"/>
                <w:b w:val="0"/>
                <w:sz w:val="24"/>
                <w:szCs w:val="24"/>
              </w:rPr>
              <w:t>48000</w:t>
            </w:r>
          </w:p>
        </w:tc>
        <w:tc>
          <w:tcPr>
            <w:tcW w:w="1194" w:type="dxa"/>
          </w:tcPr>
          <w:p w:rsidR="00EB4F96" w:rsidRDefault="00EB4F96" w:rsidP="00563969">
            <w:pPr>
              <w:jc w:val="center"/>
              <w:rPr>
                <w:rStyle w:val="Strong"/>
                <w:b w:val="0"/>
                <w:sz w:val="24"/>
                <w:szCs w:val="24"/>
              </w:rPr>
            </w:pPr>
            <w:r>
              <w:rPr>
                <w:rStyle w:val="Strong"/>
                <w:b w:val="0"/>
                <w:sz w:val="24"/>
                <w:szCs w:val="24"/>
              </w:rPr>
              <w:t>&lt;9</w:t>
            </w:r>
            <w:r w:rsidRPr="00EB4F96">
              <w:rPr>
                <w:rStyle w:val="Strong"/>
                <w:b w:val="0"/>
                <w:sz w:val="24"/>
                <w:szCs w:val="24"/>
                <w:vertAlign w:val="superscript"/>
              </w:rPr>
              <w:t>(3)</w:t>
            </w:r>
          </w:p>
        </w:tc>
        <w:tc>
          <w:tcPr>
            <w:tcW w:w="1170" w:type="dxa"/>
          </w:tcPr>
          <w:p w:rsidR="00EB4F96" w:rsidRDefault="00EB4F96" w:rsidP="00563969">
            <w:pPr>
              <w:jc w:val="center"/>
              <w:rPr>
                <w:rStyle w:val="Strong"/>
                <w:b w:val="0"/>
                <w:sz w:val="24"/>
                <w:szCs w:val="24"/>
              </w:rPr>
            </w:pPr>
            <w:r>
              <w:rPr>
                <w:rStyle w:val="Strong"/>
                <w:b w:val="0"/>
                <w:sz w:val="24"/>
                <w:szCs w:val="24"/>
              </w:rPr>
              <w:t>4x10</w:t>
            </w:r>
            <w:r w:rsidRPr="00EB4F96">
              <w:rPr>
                <w:rStyle w:val="Strong"/>
                <w:b w:val="0"/>
                <w:sz w:val="24"/>
                <w:szCs w:val="24"/>
                <w:vertAlign w:val="superscript"/>
              </w:rPr>
              <w:t>-6</w:t>
            </w:r>
          </w:p>
        </w:tc>
        <w:tc>
          <w:tcPr>
            <w:tcW w:w="1104" w:type="dxa"/>
          </w:tcPr>
          <w:p w:rsidR="00EB4F96" w:rsidRDefault="00EB4F96" w:rsidP="00563969">
            <w:pPr>
              <w:jc w:val="center"/>
              <w:rPr>
                <w:rStyle w:val="Strong"/>
                <w:b w:val="0"/>
                <w:sz w:val="24"/>
                <w:szCs w:val="24"/>
              </w:rPr>
            </w:pPr>
            <w:r>
              <w:rPr>
                <w:rStyle w:val="Strong"/>
                <w:b w:val="0"/>
                <w:sz w:val="24"/>
                <w:szCs w:val="24"/>
              </w:rPr>
              <w:t>0</w:t>
            </w:r>
          </w:p>
        </w:tc>
      </w:tr>
      <w:tr w:rsidR="00EB4F96" w:rsidRPr="00563969" w:rsidTr="00563969">
        <w:tc>
          <w:tcPr>
            <w:tcW w:w="2358" w:type="dxa"/>
          </w:tcPr>
          <w:p w:rsidR="00EB4F96" w:rsidRDefault="00EB4F96" w:rsidP="00563969">
            <w:pPr>
              <w:rPr>
                <w:rStyle w:val="Strong"/>
                <w:b w:val="0"/>
                <w:sz w:val="24"/>
                <w:szCs w:val="24"/>
              </w:rPr>
            </w:pPr>
            <w:r>
              <w:rPr>
                <w:rStyle w:val="Strong"/>
                <w:b w:val="0"/>
                <w:sz w:val="24"/>
                <w:szCs w:val="24"/>
              </w:rPr>
              <w:t xml:space="preserve">Beam Line </w:t>
            </w:r>
            <w:proofErr w:type="spellStart"/>
            <w:r>
              <w:rPr>
                <w:rStyle w:val="Strong"/>
                <w:b w:val="0"/>
                <w:sz w:val="24"/>
                <w:szCs w:val="24"/>
              </w:rPr>
              <w:t>Vac</w:t>
            </w:r>
            <w:proofErr w:type="spellEnd"/>
            <w:r>
              <w:rPr>
                <w:rStyle w:val="Strong"/>
                <w:b w:val="0"/>
                <w:sz w:val="24"/>
                <w:szCs w:val="24"/>
              </w:rPr>
              <w:t xml:space="preserve"> Loss </w:t>
            </w:r>
          </w:p>
        </w:tc>
        <w:tc>
          <w:tcPr>
            <w:tcW w:w="2070" w:type="dxa"/>
          </w:tcPr>
          <w:p w:rsidR="00EB4F96" w:rsidRDefault="00EB4F96" w:rsidP="00563969">
            <w:pPr>
              <w:jc w:val="center"/>
              <w:rPr>
                <w:rStyle w:val="Strong"/>
                <w:b w:val="0"/>
                <w:sz w:val="24"/>
                <w:szCs w:val="24"/>
              </w:rPr>
            </w:pPr>
            <w:r>
              <w:rPr>
                <w:rStyle w:val="Strong"/>
                <w:b w:val="0"/>
                <w:sz w:val="24"/>
                <w:szCs w:val="24"/>
              </w:rPr>
              <w:t>42500</w:t>
            </w:r>
          </w:p>
        </w:tc>
        <w:tc>
          <w:tcPr>
            <w:tcW w:w="1596" w:type="dxa"/>
          </w:tcPr>
          <w:p w:rsidR="00EB4F96" w:rsidRDefault="00EB4F96" w:rsidP="00563969">
            <w:pPr>
              <w:jc w:val="center"/>
              <w:rPr>
                <w:rStyle w:val="Strong"/>
                <w:b w:val="0"/>
                <w:sz w:val="24"/>
                <w:szCs w:val="24"/>
              </w:rPr>
            </w:pPr>
            <w:r>
              <w:rPr>
                <w:rStyle w:val="Strong"/>
                <w:b w:val="0"/>
                <w:sz w:val="24"/>
                <w:szCs w:val="24"/>
              </w:rPr>
              <w:t>48000</w:t>
            </w:r>
          </w:p>
        </w:tc>
        <w:tc>
          <w:tcPr>
            <w:tcW w:w="1194" w:type="dxa"/>
          </w:tcPr>
          <w:p w:rsidR="00EB4F96" w:rsidRDefault="00EB4F96" w:rsidP="00903886">
            <w:pPr>
              <w:jc w:val="center"/>
              <w:rPr>
                <w:rStyle w:val="Strong"/>
                <w:b w:val="0"/>
                <w:sz w:val="24"/>
                <w:szCs w:val="24"/>
              </w:rPr>
            </w:pPr>
            <w:r>
              <w:rPr>
                <w:rStyle w:val="Strong"/>
                <w:b w:val="0"/>
                <w:sz w:val="24"/>
                <w:szCs w:val="24"/>
              </w:rPr>
              <w:t>&lt;9</w:t>
            </w:r>
            <w:r w:rsidRPr="00EB4F96">
              <w:rPr>
                <w:rStyle w:val="Strong"/>
                <w:b w:val="0"/>
                <w:sz w:val="24"/>
                <w:szCs w:val="24"/>
                <w:vertAlign w:val="superscript"/>
              </w:rPr>
              <w:t>(3)</w:t>
            </w:r>
          </w:p>
        </w:tc>
        <w:tc>
          <w:tcPr>
            <w:tcW w:w="1170" w:type="dxa"/>
          </w:tcPr>
          <w:p w:rsidR="00EB4F96" w:rsidRDefault="00EB4F96" w:rsidP="00903886">
            <w:pPr>
              <w:jc w:val="center"/>
              <w:rPr>
                <w:rStyle w:val="Strong"/>
                <w:b w:val="0"/>
                <w:sz w:val="24"/>
                <w:szCs w:val="24"/>
              </w:rPr>
            </w:pPr>
            <w:r>
              <w:rPr>
                <w:rStyle w:val="Strong"/>
                <w:b w:val="0"/>
                <w:sz w:val="24"/>
                <w:szCs w:val="24"/>
              </w:rPr>
              <w:t>4x10</w:t>
            </w:r>
            <w:r w:rsidRPr="00EB4F96">
              <w:rPr>
                <w:rStyle w:val="Strong"/>
                <w:b w:val="0"/>
                <w:sz w:val="24"/>
                <w:szCs w:val="24"/>
                <w:vertAlign w:val="superscript"/>
              </w:rPr>
              <w:t>-6</w:t>
            </w:r>
          </w:p>
        </w:tc>
        <w:tc>
          <w:tcPr>
            <w:tcW w:w="1104" w:type="dxa"/>
          </w:tcPr>
          <w:p w:rsidR="00EB4F96" w:rsidRDefault="00EB4F96" w:rsidP="00903886">
            <w:pPr>
              <w:jc w:val="center"/>
              <w:rPr>
                <w:rStyle w:val="Strong"/>
                <w:b w:val="0"/>
                <w:sz w:val="24"/>
                <w:szCs w:val="24"/>
              </w:rPr>
            </w:pPr>
            <w:r>
              <w:rPr>
                <w:rStyle w:val="Strong"/>
                <w:b w:val="0"/>
                <w:sz w:val="24"/>
                <w:szCs w:val="24"/>
              </w:rPr>
              <w:t>0</w:t>
            </w:r>
          </w:p>
        </w:tc>
      </w:tr>
      <w:tr w:rsidR="00EB4F96" w:rsidRPr="00563969" w:rsidTr="00563969">
        <w:tc>
          <w:tcPr>
            <w:tcW w:w="2358" w:type="dxa"/>
          </w:tcPr>
          <w:p w:rsidR="00EB4F96" w:rsidRDefault="00EB4F96" w:rsidP="00563969">
            <w:pPr>
              <w:rPr>
                <w:rStyle w:val="Strong"/>
                <w:b w:val="0"/>
                <w:sz w:val="24"/>
                <w:szCs w:val="24"/>
              </w:rPr>
            </w:pPr>
            <w:r>
              <w:rPr>
                <w:rStyle w:val="Strong"/>
                <w:b w:val="0"/>
                <w:sz w:val="24"/>
                <w:szCs w:val="24"/>
              </w:rPr>
              <w:t xml:space="preserve">Waveguide </w:t>
            </w:r>
            <w:proofErr w:type="spellStart"/>
            <w:r>
              <w:rPr>
                <w:rStyle w:val="Strong"/>
                <w:b w:val="0"/>
                <w:sz w:val="24"/>
                <w:szCs w:val="24"/>
              </w:rPr>
              <w:t>Vac</w:t>
            </w:r>
            <w:proofErr w:type="spellEnd"/>
            <w:r>
              <w:rPr>
                <w:rStyle w:val="Strong"/>
                <w:b w:val="0"/>
                <w:sz w:val="24"/>
                <w:szCs w:val="24"/>
              </w:rPr>
              <w:t xml:space="preserve"> Loss</w:t>
            </w:r>
          </w:p>
        </w:tc>
        <w:tc>
          <w:tcPr>
            <w:tcW w:w="2070" w:type="dxa"/>
          </w:tcPr>
          <w:p w:rsidR="00EB4F96" w:rsidRDefault="00EB4F96" w:rsidP="00563969">
            <w:pPr>
              <w:jc w:val="center"/>
              <w:rPr>
                <w:rStyle w:val="Strong"/>
                <w:b w:val="0"/>
                <w:sz w:val="24"/>
                <w:szCs w:val="24"/>
              </w:rPr>
            </w:pPr>
            <w:r>
              <w:rPr>
                <w:rStyle w:val="Strong"/>
                <w:b w:val="0"/>
                <w:sz w:val="24"/>
                <w:szCs w:val="24"/>
              </w:rPr>
              <w:t>10625</w:t>
            </w:r>
          </w:p>
        </w:tc>
        <w:tc>
          <w:tcPr>
            <w:tcW w:w="1596" w:type="dxa"/>
          </w:tcPr>
          <w:p w:rsidR="00EB4F96" w:rsidRDefault="00EB4F96" w:rsidP="00563969">
            <w:pPr>
              <w:jc w:val="center"/>
              <w:rPr>
                <w:rStyle w:val="Strong"/>
                <w:b w:val="0"/>
                <w:sz w:val="24"/>
                <w:szCs w:val="24"/>
              </w:rPr>
            </w:pPr>
            <w:r>
              <w:rPr>
                <w:rStyle w:val="Strong"/>
                <w:b w:val="0"/>
                <w:sz w:val="24"/>
                <w:szCs w:val="24"/>
              </w:rPr>
              <w:t>48000</w:t>
            </w:r>
          </w:p>
        </w:tc>
        <w:tc>
          <w:tcPr>
            <w:tcW w:w="1194" w:type="dxa"/>
          </w:tcPr>
          <w:p w:rsidR="00EB4F96" w:rsidRDefault="00EB4F96" w:rsidP="00903886">
            <w:pPr>
              <w:jc w:val="center"/>
              <w:rPr>
                <w:rStyle w:val="Strong"/>
                <w:b w:val="0"/>
                <w:sz w:val="24"/>
                <w:szCs w:val="24"/>
              </w:rPr>
            </w:pPr>
            <w:r>
              <w:rPr>
                <w:rStyle w:val="Strong"/>
                <w:b w:val="0"/>
                <w:sz w:val="24"/>
                <w:szCs w:val="24"/>
              </w:rPr>
              <w:t>&lt;9</w:t>
            </w:r>
            <w:r w:rsidRPr="00EB4F96">
              <w:rPr>
                <w:rStyle w:val="Strong"/>
                <w:b w:val="0"/>
                <w:sz w:val="24"/>
                <w:szCs w:val="24"/>
                <w:vertAlign w:val="superscript"/>
              </w:rPr>
              <w:t>(3)</w:t>
            </w:r>
          </w:p>
        </w:tc>
        <w:tc>
          <w:tcPr>
            <w:tcW w:w="1170" w:type="dxa"/>
          </w:tcPr>
          <w:p w:rsidR="00EB4F96" w:rsidRDefault="00EB4F96" w:rsidP="00903886">
            <w:pPr>
              <w:jc w:val="center"/>
              <w:rPr>
                <w:rStyle w:val="Strong"/>
                <w:b w:val="0"/>
                <w:sz w:val="24"/>
                <w:szCs w:val="24"/>
              </w:rPr>
            </w:pPr>
            <w:r>
              <w:rPr>
                <w:rStyle w:val="Strong"/>
                <w:b w:val="0"/>
                <w:sz w:val="24"/>
                <w:szCs w:val="24"/>
              </w:rPr>
              <w:t>4x10</w:t>
            </w:r>
            <w:r w:rsidRPr="00EB4F96">
              <w:rPr>
                <w:rStyle w:val="Strong"/>
                <w:b w:val="0"/>
                <w:sz w:val="24"/>
                <w:szCs w:val="24"/>
                <w:vertAlign w:val="superscript"/>
              </w:rPr>
              <w:t>-6</w:t>
            </w:r>
          </w:p>
        </w:tc>
        <w:tc>
          <w:tcPr>
            <w:tcW w:w="1104" w:type="dxa"/>
          </w:tcPr>
          <w:p w:rsidR="00EB4F96" w:rsidRDefault="00EB4F96" w:rsidP="00903886">
            <w:pPr>
              <w:jc w:val="center"/>
              <w:rPr>
                <w:rStyle w:val="Strong"/>
                <w:b w:val="0"/>
                <w:sz w:val="24"/>
                <w:szCs w:val="24"/>
              </w:rPr>
            </w:pPr>
            <w:r>
              <w:rPr>
                <w:rStyle w:val="Strong"/>
                <w:b w:val="0"/>
                <w:sz w:val="24"/>
                <w:szCs w:val="24"/>
              </w:rPr>
              <w:t>0</w:t>
            </w:r>
          </w:p>
        </w:tc>
      </w:tr>
    </w:tbl>
    <w:p w:rsidR="00582B79" w:rsidRDefault="00582B79" w:rsidP="005B601C">
      <w:pPr>
        <w:spacing w:after="0" w:line="240" w:lineRule="auto"/>
        <w:rPr>
          <w:rStyle w:val="Strong"/>
          <w:b w:val="0"/>
          <w:sz w:val="24"/>
          <w:szCs w:val="24"/>
        </w:rPr>
      </w:pPr>
    </w:p>
    <w:p w:rsidR="00EB4F96" w:rsidRDefault="00EB4F96" w:rsidP="005B601C">
      <w:pPr>
        <w:spacing w:after="0" w:line="240" w:lineRule="auto"/>
        <w:rPr>
          <w:rStyle w:val="Strong"/>
          <w:b w:val="0"/>
          <w:sz w:val="24"/>
          <w:szCs w:val="24"/>
        </w:rPr>
      </w:pPr>
      <w:r>
        <w:rPr>
          <w:rStyle w:val="Strong"/>
          <w:b w:val="0"/>
          <w:sz w:val="24"/>
          <w:szCs w:val="24"/>
        </w:rPr>
        <w:t>Superscript Notes:</w:t>
      </w:r>
      <w:commentRangeEnd w:id="22"/>
      <w:r w:rsidR="00203901">
        <w:rPr>
          <w:rStyle w:val="CommentReference"/>
        </w:rPr>
        <w:commentReference w:id="22"/>
      </w:r>
    </w:p>
    <w:p w:rsidR="00EB4F96" w:rsidRDefault="00EB4F96" w:rsidP="005B601C">
      <w:pPr>
        <w:spacing w:after="0" w:line="240" w:lineRule="auto"/>
        <w:rPr>
          <w:rStyle w:val="Strong"/>
          <w:b w:val="0"/>
          <w:sz w:val="24"/>
          <w:szCs w:val="24"/>
        </w:rPr>
      </w:pPr>
      <w:r>
        <w:rPr>
          <w:rStyle w:val="Strong"/>
          <w:b w:val="0"/>
          <w:sz w:val="24"/>
          <w:szCs w:val="24"/>
        </w:rPr>
        <w:tab/>
        <w:t>Note 1:  Not detectable by upper ceiling ODH sensors</w:t>
      </w:r>
    </w:p>
    <w:p w:rsidR="00EB4F96" w:rsidRDefault="00EB4F96" w:rsidP="005B601C">
      <w:pPr>
        <w:spacing w:after="0" w:line="240" w:lineRule="auto"/>
        <w:rPr>
          <w:rStyle w:val="Strong"/>
          <w:b w:val="0"/>
          <w:sz w:val="24"/>
          <w:szCs w:val="24"/>
        </w:rPr>
      </w:pPr>
      <w:r>
        <w:rPr>
          <w:rStyle w:val="Strong"/>
          <w:b w:val="0"/>
          <w:sz w:val="24"/>
          <w:szCs w:val="24"/>
        </w:rPr>
        <w:tab/>
        <w:t xml:space="preserve">Note 2:  </w:t>
      </w:r>
      <w:commentRangeStart w:id="23"/>
      <w:r>
        <w:rPr>
          <w:rStyle w:val="Strong"/>
          <w:b w:val="0"/>
          <w:sz w:val="24"/>
          <w:szCs w:val="24"/>
        </w:rPr>
        <w:t>Relieve Valve to Guard Vacuum Header System, out-of-doors</w:t>
      </w:r>
      <w:commentRangeEnd w:id="23"/>
      <w:r w:rsidR="00203901">
        <w:rPr>
          <w:rStyle w:val="CommentReference"/>
        </w:rPr>
        <w:commentReference w:id="23"/>
      </w:r>
    </w:p>
    <w:p w:rsidR="00EB4F96" w:rsidRDefault="00EB4F96" w:rsidP="005B601C">
      <w:pPr>
        <w:spacing w:after="0" w:line="240" w:lineRule="auto"/>
        <w:rPr>
          <w:rStyle w:val="Strong"/>
          <w:b w:val="0"/>
          <w:sz w:val="24"/>
          <w:szCs w:val="24"/>
        </w:rPr>
      </w:pPr>
      <w:r>
        <w:rPr>
          <w:rStyle w:val="Strong"/>
          <w:b w:val="0"/>
          <w:sz w:val="24"/>
          <w:szCs w:val="24"/>
        </w:rPr>
        <w:tab/>
        <w:t xml:space="preserve">Note 3:  Absorbed by 2K return line header, limited to 2 </w:t>
      </w:r>
      <w:proofErr w:type="spellStart"/>
      <w:r>
        <w:rPr>
          <w:rStyle w:val="Strong"/>
          <w:b w:val="0"/>
          <w:sz w:val="24"/>
          <w:szCs w:val="24"/>
        </w:rPr>
        <w:t>atm</w:t>
      </w:r>
      <w:proofErr w:type="spellEnd"/>
      <w:r>
        <w:rPr>
          <w:rStyle w:val="Strong"/>
          <w:b w:val="0"/>
          <w:sz w:val="24"/>
          <w:szCs w:val="24"/>
        </w:rPr>
        <w:t xml:space="preserve"> pressure</w:t>
      </w:r>
    </w:p>
    <w:p w:rsidR="00EB4F96" w:rsidRDefault="00EB4F96" w:rsidP="005B601C">
      <w:pPr>
        <w:spacing w:after="0" w:line="240" w:lineRule="auto"/>
        <w:rPr>
          <w:rStyle w:val="Strong"/>
          <w:b w:val="0"/>
          <w:sz w:val="24"/>
          <w:szCs w:val="24"/>
        </w:rPr>
      </w:pPr>
    </w:p>
    <w:p w:rsidR="00D0293A" w:rsidRDefault="00D0293A" w:rsidP="005B601C">
      <w:pPr>
        <w:spacing w:after="0" w:line="240" w:lineRule="auto"/>
        <w:rPr>
          <w:rStyle w:val="Strong"/>
          <w:b w:val="0"/>
          <w:sz w:val="24"/>
          <w:szCs w:val="24"/>
        </w:rPr>
      </w:pPr>
    </w:p>
    <w:p w:rsidR="00D0293A" w:rsidRDefault="00B724B6" w:rsidP="005B601C">
      <w:pPr>
        <w:spacing w:after="0" w:line="240" w:lineRule="auto"/>
        <w:rPr>
          <w:rStyle w:val="Strong"/>
          <w:b w:val="0"/>
          <w:sz w:val="24"/>
          <w:szCs w:val="24"/>
        </w:rPr>
      </w:pPr>
      <w:r>
        <w:rPr>
          <w:rStyle w:val="Strong"/>
          <w:b w:val="0"/>
          <w:sz w:val="24"/>
          <w:szCs w:val="24"/>
        </w:rPr>
        <w:t>UITF</w:t>
      </w:r>
      <w:r w:rsidR="00D0293A">
        <w:rPr>
          <w:rStyle w:val="Strong"/>
          <w:b w:val="0"/>
          <w:sz w:val="24"/>
          <w:szCs w:val="24"/>
        </w:rPr>
        <w:t xml:space="preserve"> Accelerator Enclosure U-Tube Operation (per demand):</w:t>
      </w:r>
    </w:p>
    <w:p w:rsidR="00D0293A" w:rsidRDefault="00D0293A" w:rsidP="005B601C">
      <w:pPr>
        <w:spacing w:after="0" w:line="240" w:lineRule="auto"/>
        <w:rPr>
          <w:rStyle w:val="Strong"/>
          <w:b w:val="0"/>
          <w:sz w:val="24"/>
          <w:szCs w:val="24"/>
        </w:rPr>
      </w:pPr>
    </w:p>
    <w:tbl>
      <w:tblPr>
        <w:tblStyle w:val="TableGrid"/>
        <w:tblW w:w="9492" w:type="dxa"/>
        <w:tblLook w:val="04A0" w:firstRow="1" w:lastRow="0" w:firstColumn="1" w:lastColumn="0" w:noHBand="0" w:noVBand="1"/>
      </w:tblPr>
      <w:tblGrid>
        <w:gridCol w:w="2358"/>
        <w:gridCol w:w="2070"/>
        <w:gridCol w:w="1596"/>
        <w:gridCol w:w="1194"/>
        <w:gridCol w:w="1170"/>
        <w:gridCol w:w="1104"/>
      </w:tblGrid>
      <w:tr w:rsidR="00D0293A" w:rsidRPr="00563969" w:rsidTr="00903886">
        <w:tc>
          <w:tcPr>
            <w:tcW w:w="2358" w:type="dxa"/>
          </w:tcPr>
          <w:p w:rsidR="00D0293A" w:rsidRPr="00563969" w:rsidRDefault="00D0293A" w:rsidP="00903886">
            <w:pPr>
              <w:jc w:val="center"/>
              <w:rPr>
                <w:rStyle w:val="Strong"/>
                <w:sz w:val="24"/>
                <w:szCs w:val="24"/>
              </w:rPr>
            </w:pPr>
            <w:r w:rsidRPr="00563969">
              <w:rPr>
                <w:rStyle w:val="Strong"/>
                <w:sz w:val="24"/>
                <w:szCs w:val="24"/>
              </w:rPr>
              <w:t>EVENT</w:t>
            </w:r>
          </w:p>
        </w:tc>
        <w:tc>
          <w:tcPr>
            <w:tcW w:w="2070" w:type="dxa"/>
          </w:tcPr>
          <w:p w:rsidR="00D0293A" w:rsidRPr="00563969" w:rsidRDefault="00D0293A" w:rsidP="00903886">
            <w:pPr>
              <w:jc w:val="center"/>
              <w:rPr>
                <w:rStyle w:val="Strong"/>
                <w:sz w:val="24"/>
                <w:szCs w:val="24"/>
              </w:rPr>
            </w:pPr>
            <w:r w:rsidRPr="00563969">
              <w:rPr>
                <w:rStyle w:val="Strong"/>
                <w:sz w:val="24"/>
                <w:szCs w:val="24"/>
              </w:rPr>
              <w:t>SPILL RATE, cfm</w:t>
            </w:r>
          </w:p>
        </w:tc>
        <w:tc>
          <w:tcPr>
            <w:tcW w:w="1596" w:type="dxa"/>
          </w:tcPr>
          <w:p w:rsidR="00D0293A" w:rsidRPr="00563969" w:rsidRDefault="00D0293A" w:rsidP="00903886">
            <w:pPr>
              <w:jc w:val="center"/>
              <w:rPr>
                <w:rStyle w:val="Strong"/>
                <w:sz w:val="24"/>
                <w:szCs w:val="24"/>
              </w:rPr>
            </w:pPr>
            <w:r w:rsidRPr="00563969">
              <w:rPr>
                <w:rStyle w:val="Strong"/>
                <w:sz w:val="24"/>
                <w:szCs w:val="24"/>
              </w:rPr>
              <w:t xml:space="preserve">SPILL, </w:t>
            </w:r>
            <w:proofErr w:type="spellStart"/>
            <w:r w:rsidRPr="00563969">
              <w:rPr>
                <w:rStyle w:val="Strong"/>
                <w:sz w:val="24"/>
                <w:szCs w:val="24"/>
              </w:rPr>
              <w:t>scfm</w:t>
            </w:r>
            <w:proofErr w:type="spellEnd"/>
          </w:p>
        </w:tc>
        <w:tc>
          <w:tcPr>
            <w:tcW w:w="1194" w:type="dxa"/>
          </w:tcPr>
          <w:p w:rsidR="00D0293A" w:rsidRPr="00563969" w:rsidRDefault="00D0293A" w:rsidP="00903886">
            <w:pPr>
              <w:jc w:val="center"/>
              <w:rPr>
                <w:rStyle w:val="Strong"/>
                <w:sz w:val="24"/>
                <w:szCs w:val="24"/>
              </w:rPr>
            </w:pPr>
            <w:r w:rsidRPr="00563969">
              <w:rPr>
                <w:rStyle w:val="Strong"/>
                <w:sz w:val="24"/>
                <w:szCs w:val="24"/>
              </w:rPr>
              <w:t>%02</w:t>
            </w:r>
          </w:p>
        </w:tc>
        <w:tc>
          <w:tcPr>
            <w:tcW w:w="1170" w:type="dxa"/>
          </w:tcPr>
          <w:p w:rsidR="00D0293A" w:rsidRPr="00563969" w:rsidRDefault="00D0293A" w:rsidP="00903886">
            <w:pPr>
              <w:jc w:val="center"/>
              <w:rPr>
                <w:rStyle w:val="Strong"/>
                <w:sz w:val="24"/>
                <w:szCs w:val="24"/>
              </w:rPr>
            </w:pPr>
            <w:r w:rsidRPr="00563969">
              <w:rPr>
                <w:rStyle w:val="Strong"/>
                <w:sz w:val="24"/>
                <w:szCs w:val="24"/>
              </w:rPr>
              <w:t>P</w:t>
            </w:r>
            <w:r w:rsidRPr="00563969">
              <w:rPr>
                <w:rStyle w:val="Strong"/>
                <w:sz w:val="24"/>
                <w:szCs w:val="24"/>
                <w:vertAlign w:val="subscript"/>
              </w:rPr>
              <w:t>i</w:t>
            </w:r>
          </w:p>
        </w:tc>
        <w:tc>
          <w:tcPr>
            <w:tcW w:w="1104" w:type="dxa"/>
          </w:tcPr>
          <w:p w:rsidR="00D0293A" w:rsidRPr="00563969" w:rsidRDefault="00D0293A" w:rsidP="00903886">
            <w:pPr>
              <w:jc w:val="center"/>
              <w:rPr>
                <w:rStyle w:val="Strong"/>
                <w:sz w:val="24"/>
                <w:szCs w:val="24"/>
              </w:rPr>
            </w:pPr>
            <w:r w:rsidRPr="00563969">
              <w:rPr>
                <w:rStyle w:val="Strong"/>
                <w:sz w:val="24"/>
                <w:szCs w:val="24"/>
              </w:rPr>
              <w:t>F</w:t>
            </w:r>
            <w:r w:rsidRPr="00563969">
              <w:rPr>
                <w:rStyle w:val="Strong"/>
                <w:sz w:val="24"/>
                <w:szCs w:val="24"/>
                <w:vertAlign w:val="subscript"/>
              </w:rPr>
              <w:t>i</w:t>
            </w:r>
          </w:p>
        </w:tc>
      </w:tr>
      <w:tr w:rsidR="00D0293A" w:rsidRPr="00563969" w:rsidTr="00903886">
        <w:tc>
          <w:tcPr>
            <w:tcW w:w="2358" w:type="dxa"/>
          </w:tcPr>
          <w:p w:rsidR="00D0293A" w:rsidRPr="00563969" w:rsidRDefault="00D0293A" w:rsidP="00903886">
            <w:pPr>
              <w:rPr>
                <w:rStyle w:val="Strong"/>
                <w:b w:val="0"/>
                <w:sz w:val="24"/>
                <w:szCs w:val="24"/>
              </w:rPr>
            </w:pPr>
            <w:r>
              <w:rPr>
                <w:rStyle w:val="Strong"/>
                <w:b w:val="0"/>
                <w:sz w:val="24"/>
                <w:szCs w:val="24"/>
              </w:rPr>
              <w:lastRenderedPageBreak/>
              <w:t>U-Tube</w:t>
            </w:r>
          </w:p>
        </w:tc>
        <w:tc>
          <w:tcPr>
            <w:tcW w:w="2070" w:type="dxa"/>
          </w:tcPr>
          <w:p w:rsidR="00D0293A" w:rsidRPr="00563969" w:rsidRDefault="00D0293A" w:rsidP="00903886">
            <w:pPr>
              <w:jc w:val="center"/>
              <w:rPr>
                <w:rStyle w:val="Strong"/>
                <w:b w:val="0"/>
                <w:sz w:val="24"/>
                <w:szCs w:val="24"/>
              </w:rPr>
            </w:pPr>
            <w:r>
              <w:rPr>
                <w:rStyle w:val="Strong"/>
                <w:b w:val="0"/>
                <w:sz w:val="24"/>
                <w:szCs w:val="24"/>
              </w:rPr>
              <w:t>6250</w:t>
            </w:r>
          </w:p>
        </w:tc>
        <w:tc>
          <w:tcPr>
            <w:tcW w:w="1596" w:type="dxa"/>
          </w:tcPr>
          <w:p w:rsidR="00D0293A" w:rsidRPr="00563969" w:rsidRDefault="00D0293A" w:rsidP="00903886">
            <w:pPr>
              <w:jc w:val="center"/>
              <w:rPr>
                <w:rStyle w:val="Strong"/>
                <w:b w:val="0"/>
                <w:sz w:val="24"/>
                <w:szCs w:val="24"/>
              </w:rPr>
            </w:pPr>
            <w:r>
              <w:rPr>
                <w:rStyle w:val="Strong"/>
                <w:b w:val="0"/>
                <w:sz w:val="24"/>
                <w:szCs w:val="24"/>
              </w:rPr>
              <w:t>125,000</w:t>
            </w:r>
          </w:p>
        </w:tc>
        <w:tc>
          <w:tcPr>
            <w:tcW w:w="1194" w:type="dxa"/>
          </w:tcPr>
          <w:p w:rsidR="00D0293A" w:rsidRPr="00563969" w:rsidRDefault="00D0293A" w:rsidP="00903886">
            <w:pPr>
              <w:jc w:val="center"/>
              <w:rPr>
                <w:rStyle w:val="Strong"/>
                <w:b w:val="0"/>
                <w:sz w:val="24"/>
                <w:szCs w:val="24"/>
              </w:rPr>
            </w:pPr>
            <w:r>
              <w:rPr>
                <w:rStyle w:val="Strong"/>
                <w:b w:val="0"/>
                <w:sz w:val="24"/>
                <w:szCs w:val="24"/>
              </w:rPr>
              <w:t>&lt;9</w:t>
            </w:r>
            <w:r w:rsidRPr="00D0293A">
              <w:rPr>
                <w:rStyle w:val="Strong"/>
                <w:b w:val="0"/>
                <w:sz w:val="24"/>
                <w:szCs w:val="24"/>
                <w:vertAlign w:val="superscript"/>
              </w:rPr>
              <w:t>(-1)</w:t>
            </w:r>
          </w:p>
        </w:tc>
        <w:tc>
          <w:tcPr>
            <w:tcW w:w="1170" w:type="dxa"/>
          </w:tcPr>
          <w:p w:rsidR="00D0293A" w:rsidRPr="00563969" w:rsidRDefault="00D0293A" w:rsidP="00903886">
            <w:pPr>
              <w:jc w:val="center"/>
              <w:rPr>
                <w:rStyle w:val="Strong"/>
                <w:b w:val="0"/>
                <w:sz w:val="24"/>
                <w:szCs w:val="24"/>
              </w:rPr>
            </w:pPr>
            <w:r>
              <w:rPr>
                <w:rStyle w:val="Strong"/>
                <w:b w:val="0"/>
                <w:sz w:val="24"/>
                <w:szCs w:val="24"/>
              </w:rPr>
              <w:t>4x10</w:t>
            </w:r>
            <w:r w:rsidRPr="00D0293A">
              <w:rPr>
                <w:rStyle w:val="Strong"/>
                <w:b w:val="0"/>
                <w:sz w:val="24"/>
                <w:szCs w:val="24"/>
                <w:vertAlign w:val="superscript"/>
              </w:rPr>
              <w:t>-4</w:t>
            </w:r>
          </w:p>
        </w:tc>
        <w:tc>
          <w:tcPr>
            <w:tcW w:w="1104" w:type="dxa"/>
          </w:tcPr>
          <w:p w:rsidR="00D0293A" w:rsidRPr="00563969" w:rsidRDefault="00D0293A" w:rsidP="00903886">
            <w:pPr>
              <w:jc w:val="center"/>
              <w:rPr>
                <w:rStyle w:val="Strong"/>
                <w:b w:val="0"/>
                <w:sz w:val="24"/>
                <w:szCs w:val="24"/>
              </w:rPr>
            </w:pPr>
            <w:r>
              <w:rPr>
                <w:rStyle w:val="Strong"/>
                <w:b w:val="0"/>
                <w:sz w:val="24"/>
                <w:szCs w:val="24"/>
              </w:rPr>
              <w:t>1</w:t>
            </w:r>
          </w:p>
        </w:tc>
      </w:tr>
    </w:tbl>
    <w:p w:rsidR="00D0293A" w:rsidRDefault="00D0293A" w:rsidP="005B601C">
      <w:pPr>
        <w:spacing w:after="0" w:line="240" w:lineRule="auto"/>
        <w:rPr>
          <w:rStyle w:val="Strong"/>
          <w:b w:val="0"/>
          <w:sz w:val="24"/>
          <w:szCs w:val="24"/>
        </w:rPr>
      </w:pPr>
    </w:p>
    <w:p w:rsidR="00D0293A" w:rsidRDefault="00D0293A" w:rsidP="005B601C">
      <w:pPr>
        <w:spacing w:after="0" w:line="240" w:lineRule="auto"/>
        <w:rPr>
          <w:rStyle w:val="Strong"/>
          <w:b w:val="0"/>
          <w:sz w:val="24"/>
          <w:szCs w:val="24"/>
        </w:rPr>
      </w:pPr>
      <w:r>
        <w:rPr>
          <w:rStyle w:val="Strong"/>
          <w:b w:val="0"/>
          <w:sz w:val="24"/>
          <w:szCs w:val="24"/>
        </w:rPr>
        <w:t>Superscript Note:</w:t>
      </w:r>
    </w:p>
    <w:p w:rsidR="00D0293A" w:rsidRDefault="00D0293A" w:rsidP="005B601C">
      <w:pPr>
        <w:spacing w:after="0" w:line="240" w:lineRule="auto"/>
        <w:rPr>
          <w:rStyle w:val="Strong"/>
          <w:b w:val="0"/>
          <w:sz w:val="24"/>
          <w:szCs w:val="24"/>
        </w:rPr>
      </w:pPr>
      <w:r>
        <w:rPr>
          <w:rStyle w:val="Strong"/>
          <w:b w:val="0"/>
          <w:sz w:val="24"/>
          <w:szCs w:val="24"/>
        </w:rPr>
        <w:tab/>
        <w:t xml:space="preserve">Note 1:  Flex line 4K supply connection sting, no isolation </w:t>
      </w:r>
      <w:proofErr w:type="spellStart"/>
      <w:r>
        <w:rPr>
          <w:rStyle w:val="Strong"/>
          <w:b w:val="0"/>
          <w:sz w:val="24"/>
          <w:szCs w:val="24"/>
        </w:rPr>
        <w:t>valving</w:t>
      </w:r>
      <w:proofErr w:type="spellEnd"/>
      <w:r>
        <w:rPr>
          <w:rStyle w:val="Strong"/>
          <w:b w:val="0"/>
          <w:sz w:val="24"/>
          <w:szCs w:val="24"/>
        </w:rPr>
        <w:t xml:space="preserve"> on 4K supply</w:t>
      </w:r>
    </w:p>
    <w:p w:rsidR="00B34AAE" w:rsidRDefault="00B34AAE" w:rsidP="005B601C">
      <w:pPr>
        <w:spacing w:after="0" w:line="240" w:lineRule="auto"/>
        <w:rPr>
          <w:rStyle w:val="Strong"/>
          <w:b w:val="0"/>
          <w:sz w:val="24"/>
          <w:szCs w:val="24"/>
        </w:rPr>
      </w:pPr>
    </w:p>
    <w:p w:rsidR="00B34AAE" w:rsidRDefault="00B34AAE" w:rsidP="005B601C">
      <w:pPr>
        <w:spacing w:after="0" w:line="240" w:lineRule="auto"/>
        <w:rPr>
          <w:rStyle w:val="Strong"/>
          <w:sz w:val="24"/>
          <w:szCs w:val="24"/>
        </w:rPr>
      </w:pPr>
      <w:r w:rsidRPr="00B34AAE">
        <w:rPr>
          <w:rStyle w:val="Strong"/>
          <w:sz w:val="24"/>
          <w:szCs w:val="24"/>
        </w:rPr>
        <w:t>ODH Analysis Results</w:t>
      </w:r>
    </w:p>
    <w:p w:rsidR="00B34AAE" w:rsidRDefault="00B34AAE" w:rsidP="005B601C">
      <w:pPr>
        <w:spacing w:after="0" w:line="240" w:lineRule="auto"/>
        <w:rPr>
          <w:rStyle w:val="Strong"/>
          <w:sz w:val="24"/>
          <w:szCs w:val="24"/>
        </w:rPr>
      </w:pPr>
    </w:p>
    <w:p w:rsidR="00B34AAE" w:rsidRDefault="00B34AAE" w:rsidP="00B34AAE">
      <w:pPr>
        <w:pStyle w:val="ListParagraph"/>
        <w:numPr>
          <w:ilvl w:val="0"/>
          <w:numId w:val="1"/>
        </w:numPr>
        <w:spacing w:after="0" w:line="240" w:lineRule="auto"/>
        <w:rPr>
          <w:rStyle w:val="Strong"/>
          <w:b w:val="0"/>
          <w:sz w:val="24"/>
          <w:szCs w:val="24"/>
        </w:rPr>
      </w:pPr>
      <w:r>
        <w:rPr>
          <w:rStyle w:val="Strong"/>
          <w:b w:val="0"/>
          <w:sz w:val="24"/>
          <w:szCs w:val="24"/>
        </w:rPr>
        <w:t xml:space="preserve">Steady-State 2K and 4K operations with 3-1/4 </w:t>
      </w:r>
      <w:proofErr w:type="spellStart"/>
      <w:r>
        <w:rPr>
          <w:rStyle w:val="Strong"/>
          <w:b w:val="0"/>
          <w:sz w:val="24"/>
          <w:szCs w:val="24"/>
        </w:rPr>
        <w:t>cryomodules</w:t>
      </w:r>
      <w:proofErr w:type="spellEnd"/>
      <w:r>
        <w:rPr>
          <w:rStyle w:val="Strong"/>
          <w:b w:val="0"/>
          <w:sz w:val="24"/>
          <w:szCs w:val="24"/>
        </w:rPr>
        <w:t xml:space="preserve">, sealed floor penetrations to the second floor, and SOP controlled locked open 2K </w:t>
      </w:r>
      <w:proofErr w:type="spellStart"/>
      <w:r>
        <w:rPr>
          <w:rStyle w:val="Strong"/>
          <w:b w:val="0"/>
          <w:sz w:val="24"/>
          <w:szCs w:val="24"/>
        </w:rPr>
        <w:t>cryomodule</w:t>
      </w:r>
      <w:proofErr w:type="spellEnd"/>
      <w:r>
        <w:rPr>
          <w:rStyle w:val="Strong"/>
          <w:b w:val="0"/>
          <w:sz w:val="24"/>
          <w:szCs w:val="24"/>
        </w:rPr>
        <w:t xml:space="preserve"> return valves into the 2K return header….</w:t>
      </w:r>
      <w:r w:rsidRPr="00B34AAE">
        <w:rPr>
          <w:rStyle w:val="Strong"/>
          <w:sz w:val="24"/>
          <w:szCs w:val="24"/>
        </w:rPr>
        <w:t>Rating ODH-0</w:t>
      </w:r>
      <w:r>
        <w:rPr>
          <w:rStyle w:val="Strong"/>
          <w:b w:val="0"/>
          <w:sz w:val="24"/>
          <w:szCs w:val="24"/>
        </w:rPr>
        <w:t xml:space="preserve"> (&lt;10</w:t>
      </w:r>
      <w:r w:rsidRPr="00B34AAE">
        <w:rPr>
          <w:rStyle w:val="Strong"/>
          <w:b w:val="0"/>
          <w:sz w:val="24"/>
          <w:szCs w:val="24"/>
          <w:vertAlign w:val="superscript"/>
        </w:rPr>
        <w:t>-7</w:t>
      </w:r>
      <w:r>
        <w:rPr>
          <w:rStyle w:val="Strong"/>
          <w:b w:val="0"/>
          <w:sz w:val="24"/>
          <w:szCs w:val="24"/>
        </w:rPr>
        <w:t xml:space="preserve">) for the </w:t>
      </w:r>
      <w:r w:rsidR="008F3595">
        <w:rPr>
          <w:rStyle w:val="Strong"/>
          <w:sz w:val="24"/>
          <w:szCs w:val="24"/>
        </w:rPr>
        <w:t>UITF</w:t>
      </w:r>
      <w:r w:rsidRPr="00B34AAE">
        <w:rPr>
          <w:rStyle w:val="Strong"/>
          <w:sz w:val="24"/>
          <w:szCs w:val="24"/>
        </w:rPr>
        <w:t xml:space="preserve"> enclosure</w:t>
      </w:r>
      <w:r w:rsidR="008F3595">
        <w:rPr>
          <w:rStyle w:val="Strong"/>
          <w:sz w:val="24"/>
          <w:szCs w:val="24"/>
        </w:rPr>
        <w:t>,</w:t>
      </w:r>
      <w:r w:rsidRPr="00B34AAE">
        <w:rPr>
          <w:rStyle w:val="Strong"/>
          <w:sz w:val="24"/>
          <w:szCs w:val="24"/>
        </w:rPr>
        <w:t xml:space="preserve"> behind and in front of the </w:t>
      </w:r>
      <w:r w:rsidR="008F3595">
        <w:rPr>
          <w:rStyle w:val="Strong"/>
          <w:sz w:val="24"/>
          <w:szCs w:val="24"/>
        </w:rPr>
        <w:t>quarter-</w:t>
      </w:r>
      <w:proofErr w:type="spellStart"/>
      <w:r w:rsidR="008F3595">
        <w:rPr>
          <w:rStyle w:val="Strong"/>
          <w:sz w:val="24"/>
          <w:szCs w:val="24"/>
        </w:rPr>
        <w:t>cryomodule</w:t>
      </w:r>
      <w:proofErr w:type="spellEnd"/>
      <w:r w:rsidR="008F3595">
        <w:rPr>
          <w:rStyle w:val="Strong"/>
          <w:b w:val="0"/>
          <w:sz w:val="24"/>
          <w:szCs w:val="24"/>
        </w:rPr>
        <w:t xml:space="preserve"> per TABLE6 of the </w:t>
      </w:r>
      <w:proofErr w:type="spellStart"/>
      <w:r w:rsidR="008F3595">
        <w:rPr>
          <w:rStyle w:val="Strong"/>
          <w:b w:val="0"/>
          <w:sz w:val="24"/>
          <w:szCs w:val="24"/>
        </w:rPr>
        <w:t>JLab</w:t>
      </w:r>
      <w:proofErr w:type="spellEnd"/>
      <w:r>
        <w:rPr>
          <w:rStyle w:val="Strong"/>
          <w:b w:val="0"/>
          <w:sz w:val="24"/>
          <w:szCs w:val="24"/>
        </w:rPr>
        <w:t xml:space="preserve"> EH&amp;S manual, Appendix 6500-T3.</w:t>
      </w:r>
    </w:p>
    <w:p w:rsidR="00B34AAE" w:rsidRDefault="00B34AAE" w:rsidP="00B34AAE">
      <w:pPr>
        <w:pStyle w:val="ListParagraph"/>
        <w:numPr>
          <w:ilvl w:val="0"/>
          <w:numId w:val="1"/>
        </w:numPr>
        <w:spacing w:after="0" w:line="240" w:lineRule="auto"/>
        <w:rPr>
          <w:rStyle w:val="Strong"/>
          <w:b w:val="0"/>
          <w:sz w:val="24"/>
          <w:szCs w:val="24"/>
        </w:rPr>
      </w:pPr>
      <w:proofErr w:type="spellStart"/>
      <w:r w:rsidRPr="00B34AAE">
        <w:rPr>
          <w:rStyle w:val="Strong"/>
          <w:sz w:val="24"/>
          <w:szCs w:val="24"/>
        </w:rPr>
        <w:t>Cryomodule</w:t>
      </w:r>
      <w:proofErr w:type="spellEnd"/>
      <w:r w:rsidRPr="00B34AAE">
        <w:rPr>
          <w:rStyle w:val="Strong"/>
          <w:sz w:val="24"/>
          <w:szCs w:val="24"/>
        </w:rPr>
        <w:t xml:space="preserve"> U-Tube Change-out Procedure</w:t>
      </w:r>
      <w:r>
        <w:rPr>
          <w:rStyle w:val="Strong"/>
          <w:b w:val="0"/>
          <w:sz w:val="24"/>
          <w:szCs w:val="24"/>
        </w:rPr>
        <w:t>…..</w:t>
      </w:r>
      <w:r w:rsidRPr="00B34AAE">
        <w:rPr>
          <w:rStyle w:val="Strong"/>
          <w:sz w:val="24"/>
          <w:szCs w:val="24"/>
        </w:rPr>
        <w:t>ODH-2</w:t>
      </w:r>
      <w:r>
        <w:rPr>
          <w:rStyle w:val="Strong"/>
          <w:b w:val="0"/>
          <w:sz w:val="24"/>
          <w:szCs w:val="24"/>
        </w:rPr>
        <w:t xml:space="preserve"> (&lt;10</w:t>
      </w:r>
      <w:r w:rsidRPr="00B34AAE">
        <w:rPr>
          <w:rStyle w:val="Strong"/>
          <w:b w:val="0"/>
          <w:sz w:val="24"/>
          <w:szCs w:val="24"/>
          <w:vertAlign w:val="superscript"/>
        </w:rPr>
        <w:t>-4</w:t>
      </w:r>
      <w:r>
        <w:rPr>
          <w:rStyle w:val="Strong"/>
          <w:b w:val="0"/>
          <w:sz w:val="24"/>
          <w:szCs w:val="24"/>
        </w:rPr>
        <w:t>) per TABLE 6 of the JLAB EH&amp;S manual, Appendix 6500-T3.</w:t>
      </w:r>
    </w:p>
    <w:p w:rsidR="008F3595" w:rsidRDefault="008F3595" w:rsidP="008F3595">
      <w:pPr>
        <w:spacing w:after="0" w:line="240" w:lineRule="auto"/>
        <w:rPr>
          <w:rStyle w:val="Strong"/>
          <w:b w:val="0"/>
          <w:sz w:val="24"/>
          <w:szCs w:val="24"/>
        </w:rPr>
      </w:pPr>
    </w:p>
    <w:p w:rsidR="008F3595" w:rsidRDefault="008F3595" w:rsidP="008F3595">
      <w:pPr>
        <w:spacing w:after="0" w:line="240" w:lineRule="auto"/>
        <w:rPr>
          <w:rStyle w:val="Strong"/>
          <w:b w:val="0"/>
          <w:sz w:val="24"/>
          <w:szCs w:val="24"/>
        </w:rPr>
      </w:pPr>
    </w:p>
    <w:p w:rsidR="008F3595" w:rsidRDefault="008F3595" w:rsidP="008F3595">
      <w:pPr>
        <w:spacing w:after="0" w:line="240" w:lineRule="auto"/>
        <w:rPr>
          <w:rStyle w:val="Strong"/>
          <w:b w:val="0"/>
          <w:sz w:val="24"/>
          <w:szCs w:val="24"/>
        </w:rPr>
      </w:pPr>
    </w:p>
    <w:p w:rsidR="008F3595" w:rsidRPr="008F3595" w:rsidRDefault="008F3595" w:rsidP="008F3595">
      <w:pPr>
        <w:spacing w:after="0" w:line="240" w:lineRule="auto"/>
        <w:rPr>
          <w:rStyle w:val="Strong"/>
          <w:b w:val="0"/>
          <w:sz w:val="24"/>
          <w:szCs w:val="24"/>
        </w:rPr>
      </w:pPr>
    </w:p>
    <w:p w:rsidR="00082B84" w:rsidRDefault="00082B84" w:rsidP="0069382E">
      <w:pPr>
        <w:spacing w:after="0" w:line="240" w:lineRule="auto"/>
        <w:rPr>
          <w:sz w:val="24"/>
          <w:szCs w:val="24"/>
        </w:rPr>
      </w:pPr>
      <w:r>
        <w:rPr>
          <w:bCs/>
          <w:noProof/>
          <w:sz w:val="24"/>
          <w:szCs w:val="24"/>
        </w:rPr>
        <w:drawing>
          <wp:inline distT="0" distB="0" distL="0" distR="0" wp14:anchorId="50ED0233" wp14:editId="2F7A4C26">
            <wp:extent cx="5943600" cy="3312566"/>
            <wp:effectExtent l="0" t="0" r="0" b="2540"/>
            <wp:docPr id="1" name="Picture 1" descr="C:\Users\poelker\AppData\Local\Temp\Vashek-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elker\AppData\Local\Temp\Vashek-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12566"/>
                    </a:xfrm>
                    <a:prstGeom prst="rect">
                      <a:avLst/>
                    </a:prstGeom>
                    <a:noFill/>
                    <a:ln>
                      <a:noFill/>
                    </a:ln>
                  </pic:spPr>
                </pic:pic>
              </a:graphicData>
            </a:graphic>
          </wp:inline>
        </w:drawing>
      </w:r>
    </w:p>
    <w:p w:rsidR="00082B84" w:rsidRDefault="00082B84" w:rsidP="0069382E">
      <w:pPr>
        <w:spacing w:after="0" w:line="240" w:lineRule="auto"/>
        <w:rPr>
          <w:sz w:val="24"/>
          <w:szCs w:val="24"/>
        </w:rPr>
      </w:pPr>
    </w:p>
    <w:p w:rsidR="00082B84" w:rsidRDefault="00082B84" w:rsidP="0069382E">
      <w:pPr>
        <w:spacing w:after="0" w:line="240" w:lineRule="auto"/>
        <w:rPr>
          <w:sz w:val="24"/>
          <w:szCs w:val="24"/>
        </w:rPr>
      </w:pPr>
      <w:r>
        <w:rPr>
          <w:bCs/>
          <w:noProof/>
          <w:sz w:val="24"/>
          <w:szCs w:val="24"/>
        </w:rPr>
        <w:lastRenderedPageBreak/>
        <w:drawing>
          <wp:inline distT="0" distB="0" distL="0" distR="0" wp14:anchorId="01C81DAF" wp14:editId="752767D0">
            <wp:extent cx="5943600" cy="3312566"/>
            <wp:effectExtent l="0" t="0" r="0" b="2540"/>
            <wp:docPr id="22" name="Picture 22" descr="C:\Users\poelker\AppData\Local\Temp\ODH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elker\AppData\Local\Temp\ODHMode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12566"/>
                    </a:xfrm>
                    <a:prstGeom prst="rect">
                      <a:avLst/>
                    </a:prstGeom>
                    <a:noFill/>
                    <a:ln>
                      <a:noFill/>
                    </a:ln>
                  </pic:spPr>
                </pic:pic>
              </a:graphicData>
            </a:graphic>
          </wp:inline>
        </w:drawing>
      </w:r>
    </w:p>
    <w:p w:rsidR="00082B84" w:rsidRDefault="00082B84" w:rsidP="0069382E">
      <w:pPr>
        <w:spacing w:after="0" w:line="240" w:lineRule="auto"/>
        <w:rPr>
          <w:sz w:val="24"/>
          <w:szCs w:val="24"/>
        </w:rPr>
      </w:pPr>
    </w:p>
    <w:p w:rsidR="0069382E" w:rsidRDefault="005C4311" w:rsidP="0069382E">
      <w:pPr>
        <w:spacing w:after="0" w:line="240" w:lineRule="auto"/>
        <w:rPr>
          <w:sz w:val="24"/>
          <w:szCs w:val="24"/>
        </w:rPr>
      </w:pPr>
      <w:r>
        <w:rPr>
          <w:noProof/>
        </w:rPr>
        <w:drawing>
          <wp:inline distT="0" distB="0" distL="0" distR="0" wp14:anchorId="03C67AF9" wp14:editId="706855EE">
            <wp:extent cx="5943600" cy="25095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509520"/>
                    </a:xfrm>
                    <a:prstGeom prst="rect">
                      <a:avLst/>
                    </a:prstGeom>
                  </pic:spPr>
                </pic:pic>
              </a:graphicData>
            </a:graphic>
          </wp:inline>
        </w:drawing>
      </w:r>
    </w:p>
    <w:p w:rsidR="005C4311" w:rsidRDefault="005C4311" w:rsidP="0069382E">
      <w:pPr>
        <w:spacing w:after="0" w:line="240" w:lineRule="auto"/>
        <w:rPr>
          <w:sz w:val="24"/>
          <w:szCs w:val="24"/>
        </w:rPr>
      </w:pPr>
    </w:p>
    <w:p w:rsidR="005C4311" w:rsidRDefault="005C4311" w:rsidP="0069382E">
      <w:pPr>
        <w:spacing w:after="0" w:line="240" w:lineRule="auto"/>
        <w:rPr>
          <w:sz w:val="24"/>
          <w:szCs w:val="24"/>
        </w:rPr>
      </w:pPr>
    </w:p>
    <w:p w:rsidR="005C4311" w:rsidRDefault="005C4311" w:rsidP="0069382E">
      <w:pPr>
        <w:spacing w:after="0" w:line="240" w:lineRule="auto"/>
        <w:rPr>
          <w:sz w:val="24"/>
          <w:szCs w:val="24"/>
        </w:rPr>
      </w:pPr>
    </w:p>
    <w:p w:rsidR="0069382E" w:rsidRDefault="0069382E" w:rsidP="0069382E">
      <w:pPr>
        <w:spacing w:after="0" w:line="240" w:lineRule="auto"/>
        <w:rPr>
          <w:rStyle w:val="Strong"/>
          <w:b w:val="0"/>
          <w:sz w:val="24"/>
          <w:szCs w:val="24"/>
        </w:rPr>
      </w:pPr>
    </w:p>
    <w:p w:rsidR="0069382E" w:rsidRDefault="001C452B" w:rsidP="0069382E">
      <w:pPr>
        <w:spacing w:after="0" w:line="240" w:lineRule="auto"/>
        <w:rPr>
          <w:rStyle w:val="Strong"/>
          <w:b w:val="0"/>
          <w:sz w:val="24"/>
          <w:szCs w:val="24"/>
        </w:rPr>
      </w:pPr>
      <w:r>
        <w:rPr>
          <w:noProof/>
        </w:rPr>
        <w:lastRenderedPageBreak/>
        <w:drawing>
          <wp:inline distT="0" distB="0" distL="0" distR="0" wp14:anchorId="6E6DABCF" wp14:editId="006512F3">
            <wp:extent cx="5179060" cy="8229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79060" cy="8229600"/>
                    </a:xfrm>
                    <a:prstGeom prst="rect">
                      <a:avLst/>
                    </a:prstGeom>
                  </pic:spPr>
                </pic:pic>
              </a:graphicData>
            </a:graphic>
          </wp:inline>
        </w:drawing>
      </w:r>
    </w:p>
    <w:p w:rsidR="001756A9" w:rsidRPr="0069382E" w:rsidRDefault="001C452B" w:rsidP="0069382E">
      <w:pPr>
        <w:spacing w:after="0" w:line="240" w:lineRule="auto"/>
        <w:rPr>
          <w:rStyle w:val="Strong"/>
          <w:b w:val="0"/>
          <w:sz w:val="24"/>
          <w:szCs w:val="24"/>
        </w:rPr>
      </w:pPr>
      <w:r>
        <w:rPr>
          <w:noProof/>
        </w:rPr>
        <w:lastRenderedPageBreak/>
        <w:drawing>
          <wp:inline distT="0" distB="0" distL="0" distR="0" wp14:anchorId="5B70F230" wp14:editId="17081174">
            <wp:extent cx="5943600" cy="80537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8053705"/>
                    </a:xfrm>
                    <a:prstGeom prst="rect">
                      <a:avLst/>
                    </a:prstGeom>
                  </pic:spPr>
                </pic:pic>
              </a:graphicData>
            </a:graphic>
          </wp:inline>
        </w:drawing>
      </w:r>
    </w:p>
    <w:sectPr w:rsidR="001756A9" w:rsidRPr="0069382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thew Poelker" w:date="2015-09-03T09:42:00Z" w:initials="MP">
    <w:p w:rsidR="0069382E" w:rsidRDefault="0069382E">
      <w:pPr>
        <w:pStyle w:val="CommentText"/>
      </w:pPr>
      <w:r>
        <w:rPr>
          <w:rStyle w:val="CommentReference"/>
        </w:rPr>
        <w:annotationRef/>
      </w:r>
      <w:r>
        <w:t xml:space="preserve">What </w:t>
      </w:r>
      <w:r w:rsidR="000F26B9">
        <w:t>areas are we evaluating?  Ca</w:t>
      </w:r>
      <w:r>
        <w:t>ve1 and Cave2.  How about top of cave, and high bay?</w:t>
      </w:r>
    </w:p>
  </w:comment>
  <w:comment w:id="1" w:author="Mathew Poelker" w:date="2015-09-08T15:57:00Z" w:initials="MP">
    <w:p w:rsidR="00265ACF" w:rsidRDefault="00265ACF">
      <w:pPr>
        <w:pStyle w:val="CommentText"/>
      </w:pPr>
      <w:r>
        <w:rPr>
          <w:rStyle w:val="CommentReference"/>
        </w:rPr>
        <w:annotationRef/>
      </w:r>
      <w:r>
        <w:t>Need to add Figure 4</w:t>
      </w:r>
    </w:p>
  </w:comment>
  <w:comment w:id="2" w:author="Mathew Poelker" w:date="2015-09-03T09:42:00Z" w:initials="MP">
    <w:p w:rsidR="00EC6E6B" w:rsidRDefault="00EC6E6B">
      <w:pPr>
        <w:pStyle w:val="CommentText"/>
      </w:pPr>
      <w:r>
        <w:rPr>
          <w:rStyle w:val="CommentReference"/>
        </w:rPr>
        <w:annotationRef/>
      </w:r>
      <w:r>
        <w:t>Maybe we ignore these penetrations because we plan to “</w:t>
      </w:r>
      <w:r w:rsidR="000F26B9">
        <w:t>fill</w:t>
      </w:r>
      <w:r>
        <w:t>” them with cables?</w:t>
      </w:r>
    </w:p>
  </w:comment>
  <w:comment w:id="3" w:author="Mathew Poelker" w:date="2015-09-08T15:58:00Z" w:initials="MP">
    <w:p w:rsidR="00265ACF" w:rsidRDefault="00265ACF">
      <w:pPr>
        <w:pStyle w:val="CommentText"/>
      </w:pPr>
      <w:r>
        <w:rPr>
          <w:rStyle w:val="CommentReference"/>
        </w:rPr>
        <w:annotationRef/>
      </w:r>
      <w:r>
        <w:t>This is where Tom needs guidance, how many vents in cave2 and their dimensions</w:t>
      </w:r>
    </w:p>
  </w:comment>
  <w:comment w:id="4" w:author="Mathew Poelker" w:date="2015-09-03T09:43:00Z" w:initials="MP">
    <w:p w:rsidR="00A51275" w:rsidRDefault="00A51275">
      <w:pPr>
        <w:pStyle w:val="CommentText"/>
      </w:pPr>
      <w:r>
        <w:rPr>
          <w:rStyle w:val="CommentReference"/>
        </w:rPr>
        <w:annotationRef/>
      </w:r>
      <w:r w:rsidR="000F26B9">
        <w:t xml:space="preserve">These are FEL numbers.  </w:t>
      </w:r>
      <w:r>
        <w:t>Can you verify these are the same sources at UITF?</w:t>
      </w:r>
    </w:p>
  </w:comment>
  <w:comment w:id="5" w:author="Mathew Poelker" w:date="2015-09-01T11:30:00Z" w:initials="MP">
    <w:p w:rsidR="00A51275" w:rsidRDefault="00A51275">
      <w:pPr>
        <w:pStyle w:val="CommentText"/>
      </w:pPr>
      <w:r>
        <w:rPr>
          <w:rStyle w:val="CommentReference"/>
        </w:rPr>
        <w:annotationRef/>
      </w:r>
      <w:r>
        <w:t>Is this true?</w:t>
      </w:r>
    </w:p>
  </w:comment>
  <w:comment w:id="6" w:author="Mathew Poelker" w:date="2015-09-08T16:00:00Z" w:initials="MP">
    <w:p w:rsidR="00265ACF" w:rsidRDefault="00265ACF">
      <w:pPr>
        <w:pStyle w:val="CommentText"/>
      </w:pPr>
      <w:r>
        <w:rPr>
          <w:rStyle w:val="CommentReference"/>
        </w:rPr>
        <w:annotationRef/>
      </w:r>
      <w:r>
        <w:t>I would like to state up front, how many relief valves, and where do they vent?</w:t>
      </w:r>
    </w:p>
  </w:comment>
  <w:comment w:id="7" w:author="Mathew Poelker" w:date="2015-09-08T16:01:00Z" w:initials="MP">
    <w:p w:rsidR="00265ACF" w:rsidRDefault="00265ACF">
      <w:pPr>
        <w:pStyle w:val="CommentText"/>
      </w:pPr>
      <w:r>
        <w:rPr>
          <w:rStyle w:val="CommentReference"/>
        </w:rPr>
        <w:annotationRef/>
      </w:r>
      <w:r>
        <w:t xml:space="preserve">Where does </w:t>
      </w:r>
      <w:proofErr w:type="spellStart"/>
      <w:r>
        <w:t>HDIce</w:t>
      </w:r>
      <w:proofErr w:type="spellEnd"/>
      <w:r>
        <w:t xml:space="preserve"> have a relief valve? </w:t>
      </w:r>
    </w:p>
  </w:comment>
  <w:comment w:id="8" w:author="Mathew Poelker" w:date="2015-09-02T16:00:00Z" w:initials="MP">
    <w:p w:rsidR="00B724B6" w:rsidRDefault="00B724B6">
      <w:pPr>
        <w:pStyle w:val="CommentText"/>
      </w:pPr>
      <w:r>
        <w:rPr>
          <w:rStyle w:val="CommentReference"/>
        </w:rPr>
        <w:annotationRef/>
      </w:r>
      <w:r>
        <w:t>Wow, there’s a metric that resonates with someone’s intuition, 2x10</w:t>
      </w:r>
      <w:r w:rsidRPr="00B724B6">
        <w:rPr>
          <w:vertAlign w:val="superscript"/>
        </w:rPr>
        <w:t>-8</w:t>
      </w:r>
      <w:r>
        <w:t xml:space="preserve"> hours</w:t>
      </w:r>
      <w:r w:rsidR="001C452B">
        <w:t>.  Although still a stupid metric in my opinion, is the unit inverse hours?</w:t>
      </w:r>
    </w:p>
  </w:comment>
  <w:comment w:id="9" w:author="Mathew Poelker" w:date="2015-09-01T12:08:00Z" w:initials="MP">
    <w:p w:rsidR="005D7723" w:rsidRDefault="005D7723">
      <w:pPr>
        <w:pStyle w:val="CommentText"/>
      </w:pPr>
      <w:r>
        <w:rPr>
          <w:rStyle w:val="CommentReference"/>
        </w:rPr>
        <w:annotationRef/>
      </w:r>
      <w:r>
        <w:t>Different at UITF?</w:t>
      </w:r>
      <w:r w:rsidR="008F3595">
        <w:t xml:space="preserve"> With just a ¼ CM?</w:t>
      </w:r>
    </w:p>
  </w:comment>
  <w:comment w:id="11" w:author="Mathew Poelker" w:date="2015-09-08T16:02:00Z" w:initials="MP">
    <w:p w:rsidR="00265ACF" w:rsidRDefault="00265ACF">
      <w:pPr>
        <w:pStyle w:val="CommentText"/>
      </w:pPr>
      <w:r>
        <w:rPr>
          <w:rStyle w:val="CommentReference"/>
        </w:rPr>
        <w:annotationRef/>
      </w:r>
      <w:r>
        <w:t>I guess this means 100% death?</w:t>
      </w:r>
    </w:p>
  </w:comment>
  <w:comment w:id="10" w:author="Mathew Poelker" w:date="2015-09-01T13:41:00Z" w:initials="MP">
    <w:p w:rsidR="008F3595" w:rsidRDefault="008F3595">
      <w:pPr>
        <w:pStyle w:val="CommentText"/>
      </w:pPr>
      <w:r>
        <w:rPr>
          <w:rStyle w:val="CommentReference"/>
        </w:rPr>
        <w:annotationRef/>
      </w:r>
      <w:r>
        <w:t xml:space="preserve">I think this is the point </w:t>
      </w:r>
      <w:r w:rsidR="00B724B6">
        <w:t>of this paragraph.  i.e., this situation is b</w:t>
      </w:r>
      <w:r w:rsidR="00917B48">
        <w:t>ad because all air would be dis</w:t>
      </w:r>
      <w:r w:rsidR="00B724B6">
        <w:t>placed…..</w:t>
      </w:r>
      <w:r>
        <w:t xml:space="preserve">  Although to be honest, I don’t know what Dana was trying to say here</w:t>
      </w:r>
    </w:p>
  </w:comment>
  <w:comment w:id="12" w:author="Mathew Poelker" w:date="2015-09-08T12:28:00Z" w:initials="MP">
    <w:p w:rsidR="006837D5" w:rsidRDefault="006837D5">
      <w:pPr>
        <w:pStyle w:val="CommentText"/>
      </w:pPr>
      <w:r>
        <w:rPr>
          <w:rStyle w:val="CommentReference"/>
        </w:rPr>
        <w:annotationRef/>
      </w:r>
      <w:r>
        <w:t>Is this true at UITF?</w:t>
      </w:r>
    </w:p>
  </w:comment>
  <w:comment w:id="13" w:author="Mathew Poelker" w:date="2015-09-08T12:29:00Z" w:initials="MP">
    <w:p w:rsidR="00DA1EAF" w:rsidRDefault="00DA1EAF">
      <w:pPr>
        <w:pStyle w:val="CommentText"/>
      </w:pPr>
      <w:r>
        <w:rPr>
          <w:rStyle w:val="CommentReference"/>
        </w:rPr>
        <w:annotationRef/>
      </w:r>
      <w:r w:rsidR="00A03558">
        <w:t xml:space="preserve">I added this.   Seems important to me.  </w:t>
      </w:r>
      <w:r>
        <w:t>We need to say this, I think you agree.</w:t>
      </w:r>
    </w:p>
  </w:comment>
  <w:comment w:id="15" w:author="Mathew Poelker" w:date="2015-09-08T16:03:00Z" w:initials="MP">
    <w:p w:rsidR="00265ACF" w:rsidRDefault="00265ACF">
      <w:pPr>
        <w:pStyle w:val="CommentText"/>
      </w:pPr>
      <w:r>
        <w:rPr>
          <w:rStyle w:val="CommentReference"/>
        </w:rPr>
        <w:annotationRef/>
      </w:r>
      <w:r>
        <w:t xml:space="preserve">Need </w:t>
      </w:r>
      <w:proofErr w:type="spellStart"/>
      <w:r>
        <w:t>greement</w:t>
      </w:r>
      <w:proofErr w:type="spellEnd"/>
      <w:r>
        <w:t xml:space="preserve"> on which penetrations are valid for venting.  i.e., maybe not the ones with cables in them?</w:t>
      </w:r>
    </w:p>
  </w:comment>
  <w:comment w:id="16" w:author="Mathew Poelker" w:date="2015-09-03T09:46:00Z" w:initials="MP">
    <w:p w:rsidR="00DA1EAF" w:rsidRDefault="00DA1EAF">
      <w:pPr>
        <w:pStyle w:val="CommentText"/>
      </w:pPr>
      <w:r>
        <w:rPr>
          <w:rStyle w:val="CommentReference"/>
        </w:rPr>
        <w:annotationRef/>
      </w:r>
      <w:r>
        <w:t>Needs to be calculated</w:t>
      </w:r>
      <w:r w:rsidR="000F26B9">
        <w:t>, this is number from FEL assessment</w:t>
      </w:r>
    </w:p>
  </w:comment>
  <w:comment w:id="14" w:author="Mathew Poelker" w:date="2015-09-01T12:17:00Z" w:initials="MP">
    <w:p w:rsidR="00B724B6" w:rsidRDefault="00B724B6">
      <w:pPr>
        <w:pStyle w:val="CommentText"/>
      </w:pPr>
      <w:r>
        <w:rPr>
          <w:rStyle w:val="CommentReference"/>
        </w:rPr>
        <w:annotationRef/>
      </w:r>
      <w:r>
        <w:t>Do we discuss the benefit of chain-link fence gate which serves as our entrance door?</w:t>
      </w:r>
    </w:p>
  </w:comment>
  <w:comment w:id="17" w:author="Mathew Poelker" w:date="2015-09-08T16:03:00Z" w:initials="MP">
    <w:p w:rsidR="00DA1EAF" w:rsidRDefault="00DA1EAF">
      <w:pPr>
        <w:pStyle w:val="CommentText"/>
      </w:pPr>
      <w:r>
        <w:rPr>
          <w:rStyle w:val="CommentReference"/>
        </w:rPr>
        <w:annotationRef/>
      </w:r>
      <w:r w:rsidR="000F26B9">
        <w:t>From FEL assessment, unchanged. I d</w:t>
      </w:r>
      <w:r>
        <w:t>on’t know anything about this</w:t>
      </w:r>
      <w:r w:rsidR="006837D5">
        <w:t xml:space="preserve">.  Where are the relief valves for ¼ </w:t>
      </w:r>
      <w:proofErr w:type="gramStart"/>
      <w:r w:rsidR="006837D5">
        <w:t xml:space="preserve">CM </w:t>
      </w:r>
      <w:r w:rsidR="00265ACF">
        <w:t>?</w:t>
      </w:r>
      <w:proofErr w:type="gramEnd"/>
      <w:r w:rsidR="00265ACF">
        <w:t xml:space="preserve"> </w:t>
      </w:r>
      <w:proofErr w:type="gramStart"/>
      <w:r w:rsidR="006837D5">
        <w:t>inside</w:t>
      </w:r>
      <w:proofErr w:type="gramEnd"/>
      <w:r w:rsidR="006837D5">
        <w:t xml:space="preserve"> UITF?</w:t>
      </w:r>
      <w:r w:rsidR="00265ACF">
        <w:t xml:space="preserve">  </w:t>
      </w:r>
      <w:proofErr w:type="spellStart"/>
      <w:r w:rsidR="00265ACF">
        <w:t>Cryo</w:t>
      </w:r>
      <w:proofErr w:type="spellEnd"/>
      <w:r w:rsidR="00265ACF">
        <w:t xml:space="preserve"> must tell us</w:t>
      </w:r>
    </w:p>
  </w:comment>
  <w:comment w:id="18" w:author="Mathew Poelker" w:date="2015-09-08T12:31:00Z" w:initials="MP">
    <w:p w:rsidR="00A03558" w:rsidRDefault="00A03558">
      <w:pPr>
        <w:pStyle w:val="CommentText"/>
      </w:pPr>
      <w:r>
        <w:rPr>
          <w:rStyle w:val="CommentReference"/>
        </w:rPr>
        <w:annotationRef/>
      </w:r>
      <w:r>
        <w:t xml:space="preserve">Some discuss required for the </w:t>
      </w:r>
      <w:proofErr w:type="spellStart"/>
      <w:r>
        <w:t>HDIce</w:t>
      </w:r>
      <w:proofErr w:type="spellEnd"/>
      <w:r>
        <w:t xml:space="preserve"> relief valves….</w:t>
      </w:r>
      <w:r w:rsidR="00FA1C0E">
        <w:t xml:space="preserve">is there an ODH assessment for Test Lab annex? Where </w:t>
      </w:r>
      <w:proofErr w:type="spellStart"/>
      <w:r w:rsidR="00FA1C0E">
        <w:t>HDIce</w:t>
      </w:r>
      <w:proofErr w:type="spellEnd"/>
      <w:r w:rsidR="00FA1C0E">
        <w:t xml:space="preserve"> is tested and operated.   How do we get a copy of this ODH assessment?  Who wrote it?  </w:t>
      </w:r>
    </w:p>
  </w:comment>
  <w:comment w:id="19" w:author="Mathew Poelker" w:date="2015-09-08T16:04:00Z" w:initials="MP">
    <w:p w:rsidR="00265ACF" w:rsidRDefault="00265ACF">
      <w:pPr>
        <w:pStyle w:val="CommentText"/>
      </w:pPr>
      <w:r>
        <w:rPr>
          <w:rStyle w:val="CommentReference"/>
        </w:rPr>
        <w:annotationRef/>
      </w:r>
      <w:r>
        <w:t>I didn’t look to see if this is still valid</w:t>
      </w:r>
    </w:p>
  </w:comment>
  <w:comment w:id="20" w:author="Mathew Poelker" w:date="2015-09-01T11:59:00Z" w:initials="MP">
    <w:p w:rsidR="004F0FB6" w:rsidRDefault="004F0FB6">
      <w:pPr>
        <w:pStyle w:val="CommentText"/>
      </w:pPr>
      <w:r>
        <w:rPr>
          <w:rStyle w:val="CommentReference"/>
        </w:rPr>
        <w:annotationRef/>
      </w:r>
      <w:r>
        <w:t>My addition, keep it?</w:t>
      </w:r>
    </w:p>
  </w:comment>
  <w:comment w:id="21" w:author="Mathew Poelker" w:date="2015-09-03T09:46:00Z" w:initials="MP">
    <w:p w:rsidR="008F3595" w:rsidRDefault="008F3595">
      <w:pPr>
        <w:pStyle w:val="CommentText"/>
      </w:pPr>
      <w:r>
        <w:rPr>
          <w:rStyle w:val="CommentReference"/>
        </w:rPr>
        <w:annotationRef/>
      </w:r>
      <w:r>
        <w:t>I don’t know what this means</w:t>
      </w:r>
      <w:r w:rsidR="001C452B">
        <w:t xml:space="preserve">.  Maybe a bad “cut and paste” from a “TL” document?   </w:t>
      </w:r>
      <w:r w:rsidR="000F26B9">
        <w:t>TL = test lab?</w:t>
      </w:r>
    </w:p>
  </w:comment>
  <w:comment w:id="22" w:author="Mathew Poelker" w:date="2015-09-08T16:05:00Z" w:initials="MP">
    <w:p w:rsidR="00203901" w:rsidRDefault="00203901">
      <w:pPr>
        <w:pStyle w:val="CommentText"/>
      </w:pPr>
      <w:r>
        <w:rPr>
          <w:rStyle w:val="CommentReference"/>
        </w:rPr>
        <w:annotationRef/>
      </w:r>
      <w:r>
        <w:t>Who does these calculations?</w:t>
      </w:r>
    </w:p>
  </w:comment>
  <w:comment w:id="23" w:author="Mathew Poelker" w:date="2015-09-08T16:05:00Z" w:initials="MP">
    <w:p w:rsidR="00203901" w:rsidRDefault="00203901">
      <w:pPr>
        <w:pStyle w:val="CommentText"/>
      </w:pPr>
      <w:r>
        <w:rPr>
          <w:rStyle w:val="CommentReference"/>
        </w:rPr>
        <w:annotationRef/>
      </w:r>
      <w:r>
        <w:t xml:space="preserve">Is the relief valve out of </w:t>
      </w:r>
      <w:r>
        <w:t>doors?</w:t>
      </w:r>
      <w:bookmarkStart w:id="24" w:name="_GoBack"/>
      <w:bookmarkEnd w:id="24"/>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09A" w:rsidRDefault="00D4009A" w:rsidP="0062703B">
      <w:pPr>
        <w:spacing w:after="0" w:line="240" w:lineRule="auto"/>
      </w:pPr>
      <w:r>
        <w:separator/>
      </w:r>
    </w:p>
  </w:endnote>
  <w:endnote w:type="continuationSeparator" w:id="0">
    <w:p w:rsidR="00D4009A" w:rsidRDefault="00D4009A" w:rsidP="00627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09A" w:rsidRDefault="00D4009A" w:rsidP="0062703B">
      <w:pPr>
        <w:spacing w:after="0" w:line="240" w:lineRule="auto"/>
      </w:pPr>
      <w:r>
        <w:separator/>
      </w:r>
    </w:p>
  </w:footnote>
  <w:footnote w:type="continuationSeparator" w:id="0">
    <w:p w:rsidR="00D4009A" w:rsidRDefault="00D4009A" w:rsidP="006270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45452"/>
    <w:multiLevelType w:val="hybridMultilevel"/>
    <w:tmpl w:val="132CB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03B"/>
    <w:rsid w:val="00062E55"/>
    <w:rsid w:val="00082B84"/>
    <w:rsid w:val="000F26B9"/>
    <w:rsid w:val="000F7BD5"/>
    <w:rsid w:val="00120D07"/>
    <w:rsid w:val="001310E7"/>
    <w:rsid w:val="0016132D"/>
    <w:rsid w:val="001756A9"/>
    <w:rsid w:val="00176956"/>
    <w:rsid w:val="001B25D9"/>
    <w:rsid w:val="001C452B"/>
    <w:rsid w:val="00203901"/>
    <w:rsid w:val="002258CC"/>
    <w:rsid w:val="002309E2"/>
    <w:rsid w:val="0026026A"/>
    <w:rsid w:val="00265ACF"/>
    <w:rsid w:val="00286DB3"/>
    <w:rsid w:val="002D5C24"/>
    <w:rsid w:val="002D5FAE"/>
    <w:rsid w:val="004307FD"/>
    <w:rsid w:val="004F0FB6"/>
    <w:rsid w:val="00563969"/>
    <w:rsid w:val="00582B79"/>
    <w:rsid w:val="005B601C"/>
    <w:rsid w:val="005C4311"/>
    <w:rsid w:val="005D7723"/>
    <w:rsid w:val="0060304E"/>
    <w:rsid w:val="0062703B"/>
    <w:rsid w:val="006771CE"/>
    <w:rsid w:val="006837D5"/>
    <w:rsid w:val="0069382E"/>
    <w:rsid w:val="0071366C"/>
    <w:rsid w:val="007968DF"/>
    <w:rsid w:val="00854F2D"/>
    <w:rsid w:val="00874AA5"/>
    <w:rsid w:val="00884DBF"/>
    <w:rsid w:val="008D155A"/>
    <w:rsid w:val="008F3595"/>
    <w:rsid w:val="00917B48"/>
    <w:rsid w:val="00972547"/>
    <w:rsid w:val="00A03558"/>
    <w:rsid w:val="00A046B5"/>
    <w:rsid w:val="00A51275"/>
    <w:rsid w:val="00A642FF"/>
    <w:rsid w:val="00A83415"/>
    <w:rsid w:val="00AC10DC"/>
    <w:rsid w:val="00B03312"/>
    <w:rsid w:val="00B34AAE"/>
    <w:rsid w:val="00B724B6"/>
    <w:rsid w:val="00BD058F"/>
    <w:rsid w:val="00CB0F7C"/>
    <w:rsid w:val="00CB798D"/>
    <w:rsid w:val="00CF2E11"/>
    <w:rsid w:val="00D0293A"/>
    <w:rsid w:val="00D4009A"/>
    <w:rsid w:val="00D4117E"/>
    <w:rsid w:val="00D4250A"/>
    <w:rsid w:val="00DA1EAF"/>
    <w:rsid w:val="00DF31C3"/>
    <w:rsid w:val="00E112F1"/>
    <w:rsid w:val="00E333D2"/>
    <w:rsid w:val="00EB4F96"/>
    <w:rsid w:val="00EC6E6B"/>
    <w:rsid w:val="00F2683E"/>
    <w:rsid w:val="00FA1C0E"/>
    <w:rsid w:val="00FE4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B601C"/>
    <w:rPr>
      <w:b/>
      <w:bCs/>
    </w:rPr>
  </w:style>
  <w:style w:type="table" w:styleId="TableGrid">
    <w:name w:val="Table Grid"/>
    <w:basedOn w:val="TableNormal"/>
    <w:uiPriority w:val="59"/>
    <w:rsid w:val="00582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4AAE"/>
    <w:pPr>
      <w:ind w:left="720"/>
      <w:contextualSpacing/>
    </w:pPr>
  </w:style>
  <w:style w:type="paragraph" w:styleId="BalloonText">
    <w:name w:val="Balloon Text"/>
    <w:basedOn w:val="Normal"/>
    <w:link w:val="BalloonTextChar"/>
    <w:uiPriority w:val="99"/>
    <w:semiHidden/>
    <w:unhideWhenUsed/>
    <w:rsid w:val="00693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82E"/>
    <w:rPr>
      <w:rFonts w:ascii="Tahoma" w:hAnsi="Tahoma" w:cs="Tahoma"/>
      <w:sz w:val="16"/>
      <w:szCs w:val="16"/>
    </w:rPr>
  </w:style>
  <w:style w:type="character" w:styleId="CommentReference">
    <w:name w:val="annotation reference"/>
    <w:basedOn w:val="DefaultParagraphFont"/>
    <w:uiPriority w:val="99"/>
    <w:semiHidden/>
    <w:unhideWhenUsed/>
    <w:rsid w:val="0069382E"/>
    <w:rPr>
      <w:sz w:val="16"/>
      <w:szCs w:val="16"/>
    </w:rPr>
  </w:style>
  <w:style w:type="paragraph" w:styleId="CommentText">
    <w:name w:val="annotation text"/>
    <w:basedOn w:val="Normal"/>
    <w:link w:val="CommentTextChar"/>
    <w:uiPriority w:val="99"/>
    <w:semiHidden/>
    <w:unhideWhenUsed/>
    <w:rsid w:val="0069382E"/>
    <w:pPr>
      <w:spacing w:line="240" w:lineRule="auto"/>
    </w:pPr>
    <w:rPr>
      <w:sz w:val="20"/>
      <w:szCs w:val="20"/>
    </w:rPr>
  </w:style>
  <w:style w:type="character" w:customStyle="1" w:styleId="CommentTextChar">
    <w:name w:val="Comment Text Char"/>
    <w:basedOn w:val="DefaultParagraphFont"/>
    <w:link w:val="CommentText"/>
    <w:uiPriority w:val="99"/>
    <w:semiHidden/>
    <w:rsid w:val="0069382E"/>
    <w:rPr>
      <w:sz w:val="20"/>
      <w:szCs w:val="20"/>
    </w:rPr>
  </w:style>
  <w:style w:type="paragraph" w:styleId="CommentSubject">
    <w:name w:val="annotation subject"/>
    <w:basedOn w:val="CommentText"/>
    <w:next w:val="CommentText"/>
    <w:link w:val="CommentSubjectChar"/>
    <w:uiPriority w:val="99"/>
    <w:semiHidden/>
    <w:unhideWhenUsed/>
    <w:rsid w:val="0069382E"/>
    <w:rPr>
      <w:b/>
      <w:bCs/>
    </w:rPr>
  </w:style>
  <w:style w:type="character" w:customStyle="1" w:styleId="CommentSubjectChar">
    <w:name w:val="Comment Subject Char"/>
    <w:basedOn w:val="CommentTextChar"/>
    <w:link w:val="CommentSubject"/>
    <w:uiPriority w:val="99"/>
    <w:semiHidden/>
    <w:rsid w:val="0069382E"/>
    <w:rPr>
      <w:b/>
      <w:bCs/>
      <w:sz w:val="20"/>
      <w:szCs w:val="20"/>
    </w:rPr>
  </w:style>
  <w:style w:type="paragraph" w:styleId="NormalWeb">
    <w:name w:val="Normal (Web)"/>
    <w:basedOn w:val="Normal"/>
    <w:uiPriority w:val="99"/>
    <w:semiHidden/>
    <w:unhideWhenUsed/>
    <w:rsid w:val="005C4311"/>
    <w:pPr>
      <w:spacing w:before="100" w:beforeAutospacing="1" w:after="100" w:afterAutospacing="1" w:line="240" w:lineRule="auto"/>
    </w:pPr>
    <w:rPr>
      <w:rFonts w:ascii="Times New Roman" w:eastAsiaTheme="minorEastAsia" w:hAnsi="Times New Roman" w:cs="Times New Roman"/>
      <w:sz w:val="24"/>
      <w:szCs w:val="24"/>
    </w:rPr>
  </w:style>
  <w:style w:type="paragraph" w:styleId="HTMLPreformatted">
    <w:name w:val="HTML Preformatted"/>
    <w:basedOn w:val="Normal"/>
    <w:link w:val="HTMLPreformattedChar"/>
    <w:uiPriority w:val="99"/>
    <w:unhideWhenUsed/>
    <w:rsid w:val="00713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1366C"/>
    <w:rPr>
      <w:rFonts w:ascii="Courier New" w:eastAsia="Times New Roman" w:hAnsi="Courier New" w:cs="Courier New"/>
      <w:sz w:val="20"/>
      <w:szCs w:val="20"/>
    </w:rPr>
  </w:style>
  <w:style w:type="paragraph" w:styleId="Title">
    <w:name w:val="Title"/>
    <w:basedOn w:val="Normal"/>
    <w:link w:val="TitleChar"/>
    <w:qFormat/>
    <w:rsid w:val="00874AA5"/>
    <w:pPr>
      <w:spacing w:after="0" w:line="240" w:lineRule="auto"/>
      <w:jc w:val="center"/>
    </w:pPr>
    <w:rPr>
      <w:rFonts w:ascii="Times New Roman" w:eastAsia="Times New Roman" w:hAnsi="Times New Roman" w:cs="Times New Roman"/>
      <w:i/>
      <w:iCs/>
      <w:sz w:val="36"/>
      <w:szCs w:val="24"/>
    </w:rPr>
  </w:style>
  <w:style w:type="character" w:customStyle="1" w:styleId="TitleChar">
    <w:name w:val="Title Char"/>
    <w:basedOn w:val="DefaultParagraphFont"/>
    <w:link w:val="Title"/>
    <w:rsid w:val="00874AA5"/>
    <w:rPr>
      <w:rFonts w:ascii="Times New Roman" w:eastAsia="Times New Roman" w:hAnsi="Times New Roman" w:cs="Times New Roman"/>
      <w:i/>
      <w:iCs/>
      <w:sz w:val="3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B601C"/>
    <w:rPr>
      <w:b/>
      <w:bCs/>
    </w:rPr>
  </w:style>
  <w:style w:type="table" w:styleId="TableGrid">
    <w:name w:val="Table Grid"/>
    <w:basedOn w:val="TableNormal"/>
    <w:uiPriority w:val="59"/>
    <w:rsid w:val="00582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4AAE"/>
    <w:pPr>
      <w:ind w:left="720"/>
      <w:contextualSpacing/>
    </w:pPr>
  </w:style>
  <w:style w:type="paragraph" w:styleId="BalloonText">
    <w:name w:val="Balloon Text"/>
    <w:basedOn w:val="Normal"/>
    <w:link w:val="BalloonTextChar"/>
    <w:uiPriority w:val="99"/>
    <w:semiHidden/>
    <w:unhideWhenUsed/>
    <w:rsid w:val="00693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82E"/>
    <w:rPr>
      <w:rFonts w:ascii="Tahoma" w:hAnsi="Tahoma" w:cs="Tahoma"/>
      <w:sz w:val="16"/>
      <w:szCs w:val="16"/>
    </w:rPr>
  </w:style>
  <w:style w:type="character" w:styleId="CommentReference">
    <w:name w:val="annotation reference"/>
    <w:basedOn w:val="DefaultParagraphFont"/>
    <w:uiPriority w:val="99"/>
    <w:semiHidden/>
    <w:unhideWhenUsed/>
    <w:rsid w:val="0069382E"/>
    <w:rPr>
      <w:sz w:val="16"/>
      <w:szCs w:val="16"/>
    </w:rPr>
  </w:style>
  <w:style w:type="paragraph" w:styleId="CommentText">
    <w:name w:val="annotation text"/>
    <w:basedOn w:val="Normal"/>
    <w:link w:val="CommentTextChar"/>
    <w:uiPriority w:val="99"/>
    <w:semiHidden/>
    <w:unhideWhenUsed/>
    <w:rsid w:val="0069382E"/>
    <w:pPr>
      <w:spacing w:line="240" w:lineRule="auto"/>
    </w:pPr>
    <w:rPr>
      <w:sz w:val="20"/>
      <w:szCs w:val="20"/>
    </w:rPr>
  </w:style>
  <w:style w:type="character" w:customStyle="1" w:styleId="CommentTextChar">
    <w:name w:val="Comment Text Char"/>
    <w:basedOn w:val="DefaultParagraphFont"/>
    <w:link w:val="CommentText"/>
    <w:uiPriority w:val="99"/>
    <w:semiHidden/>
    <w:rsid w:val="0069382E"/>
    <w:rPr>
      <w:sz w:val="20"/>
      <w:szCs w:val="20"/>
    </w:rPr>
  </w:style>
  <w:style w:type="paragraph" w:styleId="CommentSubject">
    <w:name w:val="annotation subject"/>
    <w:basedOn w:val="CommentText"/>
    <w:next w:val="CommentText"/>
    <w:link w:val="CommentSubjectChar"/>
    <w:uiPriority w:val="99"/>
    <w:semiHidden/>
    <w:unhideWhenUsed/>
    <w:rsid w:val="0069382E"/>
    <w:rPr>
      <w:b/>
      <w:bCs/>
    </w:rPr>
  </w:style>
  <w:style w:type="character" w:customStyle="1" w:styleId="CommentSubjectChar">
    <w:name w:val="Comment Subject Char"/>
    <w:basedOn w:val="CommentTextChar"/>
    <w:link w:val="CommentSubject"/>
    <w:uiPriority w:val="99"/>
    <w:semiHidden/>
    <w:rsid w:val="0069382E"/>
    <w:rPr>
      <w:b/>
      <w:bCs/>
      <w:sz w:val="20"/>
      <w:szCs w:val="20"/>
    </w:rPr>
  </w:style>
  <w:style w:type="paragraph" w:styleId="NormalWeb">
    <w:name w:val="Normal (Web)"/>
    <w:basedOn w:val="Normal"/>
    <w:uiPriority w:val="99"/>
    <w:semiHidden/>
    <w:unhideWhenUsed/>
    <w:rsid w:val="005C4311"/>
    <w:pPr>
      <w:spacing w:before="100" w:beforeAutospacing="1" w:after="100" w:afterAutospacing="1" w:line="240" w:lineRule="auto"/>
    </w:pPr>
    <w:rPr>
      <w:rFonts w:ascii="Times New Roman" w:eastAsiaTheme="minorEastAsia" w:hAnsi="Times New Roman" w:cs="Times New Roman"/>
      <w:sz w:val="24"/>
      <w:szCs w:val="24"/>
    </w:rPr>
  </w:style>
  <w:style w:type="paragraph" w:styleId="HTMLPreformatted">
    <w:name w:val="HTML Preformatted"/>
    <w:basedOn w:val="Normal"/>
    <w:link w:val="HTMLPreformattedChar"/>
    <w:uiPriority w:val="99"/>
    <w:unhideWhenUsed/>
    <w:rsid w:val="00713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1366C"/>
    <w:rPr>
      <w:rFonts w:ascii="Courier New" w:eastAsia="Times New Roman" w:hAnsi="Courier New" w:cs="Courier New"/>
      <w:sz w:val="20"/>
      <w:szCs w:val="20"/>
    </w:rPr>
  </w:style>
  <w:style w:type="paragraph" w:styleId="Title">
    <w:name w:val="Title"/>
    <w:basedOn w:val="Normal"/>
    <w:link w:val="TitleChar"/>
    <w:qFormat/>
    <w:rsid w:val="00874AA5"/>
    <w:pPr>
      <w:spacing w:after="0" w:line="240" w:lineRule="auto"/>
      <w:jc w:val="center"/>
    </w:pPr>
    <w:rPr>
      <w:rFonts w:ascii="Times New Roman" w:eastAsia="Times New Roman" w:hAnsi="Times New Roman" w:cs="Times New Roman"/>
      <w:i/>
      <w:iCs/>
      <w:sz w:val="36"/>
      <w:szCs w:val="24"/>
    </w:rPr>
  </w:style>
  <w:style w:type="character" w:customStyle="1" w:styleId="TitleChar">
    <w:name w:val="Title Char"/>
    <w:basedOn w:val="DefaultParagraphFont"/>
    <w:link w:val="Title"/>
    <w:rsid w:val="00874AA5"/>
    <w:rPr>
      <w:rFonts w:ascii="Times New Roman" w:eastAsia="Times New Roman" w:hAnsi="Times New Roman" w:cs="Times New Roman"/>
      <w:i/>
      <w:iCs/>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9186">
      <w:bodyDiv w:val="1"/>
      <w:marLeft w:val="0"/>
      <w:marRight w:val="0"/>
      <w:marTop w:val="0"/>
      <w:marBottom w:val="0"/>
      <w:divBdr>
        <w:top w:val="none" w:sz="0" w:space="0" w:color="auto"/>
        <w:left w:val="none" w:sz="0" w:space="0" w:color="auto"/>
        <w:bottom w:val="none" w:sz="0" w:space="0" w:color="auto"/>
        <w:right w:val="none" w:sz="0" w:space="0" w:color="auto"/>
      </w:divBdr>
      <w:divsChild>
        <w:div w:id="926155005">
          <w:marLeft w:val="0"/>
          <w:marRight w:val="0"/>
          <w:marTop w:val="0"/>
          <w:marBottom w:val="0"/>
          <w:divBdr>
            <w:top w:val="none" w:sz="0" w:space="0" w:color="auto"/>
            <w:left w:val="none" w:sz="0" w:space="0" w:color="auto"/>
            <w:bottom w:val="none" w:sz="0" w:space="0" w:color="auto"/>
            <w:right w:val="none" w:sz="0" w:space="0" w:color="auto"/>
          </w:divBdr>
        </w:div>
      </w:divsChild>
    </w:div>
    <w:div w:id="204409675">
      <w:bodyDiv w:val="1"/>
      <w:marLeft w:val="0"/>
      <w:marRight w:val="0"/>
      <w:marTop w:val="0"/>
      <w:marBottom w:val="0"/>
      <w:divBdr>
        <w:top w:val="none" w:sz="0" w:space="0" w:color="auto"/>
        <w:left w:val="none" w:sz="0" w:space="0" w:color="auto"/>
        <w:bottom w:val="none" w:sz="0" w:space="0" w:color="auto"/>
        <w:right w:val="none" w:sz="0" w:space="0" w:color="auto"/>
      </w:divBdr>
    </w:div>
    <w:div w:id="373115163">
      <w:bodyDiv w:val="1"/>
      <w:marLeft w:val="0"/>
      <w:marRight w:val="0"/>
      <w:marTop w:val="0"/>
      <w:marBottom w:val="0"/>
      <w:divBdr>
        <w:top w:val="none" w:sz="0" w:space="0" w:color="auto"/>
        <w:left w:val="none" w:sz="0" w:space="0" w:color="auto"/>
        <w:bottom w:val="none" w:sz="0" w:space="0" w:color="auto"/>
        <w:right w:val="none" w:sz="0" w:space="0" w:color="auto"/>
      </w:divBdr>
      <w:divsChild>
        <w:div w:id="970944377">
          <w:marLeft w:val="0"/>
          <w:marRight w:val="0"/>
          <w:marTop w:val="0"/>
          <w:marBottom w:val="0"/>
          <w:divBdr>
            <w:top w:val="none" w:sz="0" w:space="0" w:color="auto"/>
            <w:left w:val="none" w:sz="0" w:space="0" w:color="auto"/>
            <w:bottom w:val="none" w:sz="0" w:space="0" w:color="auto"/>
            <w:right w:val="none" w:sz="0" w:space="0" w:color="auto"/>
          </w:divBdr>
        </w:div>
        <w:div w:id="661852255">
          <w:marLeft w:val="0"/>
          <w:marRight w:val="0"/>
          <w:marTop w:val="0"/>
          <w:marBottom w:val="0"/>
          <w:divBdr>
            <w:top w:val="none" w:sz="0" w:space="0" w:color="auto"/>
            <w:left w:val="none" w:sz="0" w:space="0" w:color="auto"/>
            <w:bottom w:val="none" w:sz="0" w:space="0" w:color="auto"/>
            <w:right w:val="none" w:sz="0" w:space="0" w:color="auto"/>
          </w:divBdr>
        </w:div>
        <w:div w:id="1823234975">
          <w:marLeft w:val="0"/>
          <w:marRight w:val="0"/>
          <w:marTop w:val="0"/>
          <w:marBottom w:val="0"/>
          <w:divBdr>
            <w:top w:val="none" w:sz="0" w:space="0" w:color="auto"/>
            <w:left w:val="none" w:sz="0" w:space="0" w:color="auto"/>
            <w:bottom w:val="none" w:sz="0" w:space="0" w:color="auto"/>
            <w:right w:val="none" w:sz="0" w:space="0" w:color="auto"/>
          </w:divBdr>
        </w:div>
        <w:div w:id="1460369985">
          <w:marLeft w:val="0"/>
          <w:marRight w:val="0"/>
          <w:marTop w:val="0"/>
          <w:marBottom w:val="0"/>
          <w:divBdr>
            <w:top w:val="none" w:sz="0" w:space="0" w:color="auto"/>
            <w:left w:val="none" w:sz="0" w:space="0" w:color="auto"/>
            <w:bottom w:val="none" w:sz="0" w:space="0" w:color="auto"/>
            <w:right w:val="none" w:sz="0" w:space="0" w:color="auto"/>
          </w:divBdr>
        </w:div>
        <w:div w:id="794907947">
          <w:marLeft w:val="0"/>
          <w:marRight w:val="0"/>
          <w:marTop w:val="0"/>
          <w:marBottom w:val="0"/>
          <w:divBdr>
            <w:top w:val="none" w:sz="0" w:space="0" w:color="auto"/>
            <w:left w:val="none" w:sz="0" w:space="0" w:color="auto"/>
            <w:bottom w:val="none" w:sz="0" w:space="0" w:color="auto"/>
            <w:right w:val="none" w:sz="0" w:space="0" w:color="auto"/>
          </w:divBdr>
        </w:div>
        <w:div w:id="179634651">
          <w:marLeft w:val="0"/>
          <w:marRight w:val="0"/>
          <w:marTop w:val="0"/>
          <w:marBottom w:val="0"/>
          <w:divBdr>
            <w:top w:val="none" w:sz="0" w:space="0" w:color="auto"/>
            <w:left w:val="none" w:sz="0" w:space="0" w:color="auto"/>
            <w:bottom w:val="none" w:sz="0" w:space="0" w:color="auto"/>
            <w:right w:val="none" w:sz="0" w:space="0" w:color="auto"/>
          </w:divBdr>
        </w:div>
        <w:div w:id="1717393720">
          <w:marLeft w:val="0"/>
          <w:marRight w:val="0"/>
          <w:marTop w:val="0"/>
          <w:marBottom w:val="0"/>
          <w:divBdr>
            <w:top w:val="none" w:sz="0" w:space="0" w:color="auto"/>
            <w:left w:val="none" w:sz="0" w:space="0" w:color="auto"/>
            <w:bottom w:val="none" w:sz="0" w:space="0" w:color="auto"/>
            <w:right w:val="none" w:sz="0" w:space="0" w:color="auto"/>
          </w:divBdr>
        </w:div>
        <w:div w:id="1471555252">
          <w:marLeft w:val="0"/>
          <w:marRight w:val="0"/>
          <w:marTop w:val="0"/>
          <w:marBottom w:val="0"/>
          <w:divBdr>
            <w:top w:val="none" w:sz="0" w:space="0" w:color="auto"/>
            <w:left w:val="none" w:sz="0" w:space="0" w:color="auto"/>
            <w:bottom w:val="none" w:sz="0" w:space="0" w:color="auto"/>
            <w:right w:val="none" w:sz="0" w:space="0" w:color="auto"/>
          </w:divBdr>
        </w:div>
        <w:div w:id="2044473510">
          <w:marLeft w:val="0"/>
          <w:marRight w:val="0"/>
          <w:marTop w:val="0"/>
          <w:marBottom w:val="0"/>
          <w:divBdr>
            <w:top w:val="none" w:sz="0" w:space="0" w:color="auto"/>
            <w:left w:val="none" w:sz="0" w:space="0" w:color="auto"/>
            <w:bottom w:val="none" w:sz="0" w:space="0" w:color="auto"/>
            <w:right w:val="none" w:sz="0" w:space="0" w:color="auto"/>
          </w:divBdr>
        </w:div>
        <w:div w:id="240725082">
          <w:marLeft w:val="0"/>
          <w:marRight w:val="0"/>
          <w:marTop w:val="0"/>
          <w:marBottom w:val="0"/>
          <w:divBdr>
            <w:top w:val="none" w:sz="0" w:space="0" w:color="auto"/>
            <w:left w:val="none" w:sz="0" w:space="0" w:color="auto"/>
            <w:bottom w:val="none" w:sz="0" w:space="0" w:color="auto"/>
            <w:right w:val="none" w:sz="0" w:space="0" w:color="auto"/>
          </w:divBdr>
        </w:div>
        <w:div w:id="491917036">
          <w:marLeft w:val="0"/>
          <w:marRight w:val="0"/>
          <w:marTop w:val="0"/>
          <w:marBottom w:val="0"/>
          <w:divBdr>
            <w:top w:val="none" w:sz="0" w:space="0" w:color="auto"/>
            <w:left w:val="none" w:sz="0" w:space="0" w:color="auto"/>
            <w:bottom w:val="none" w:sz="0" w:space="0" w:color="auto"/>
            <w:right w:val="none" w:sz="0" w:space="0" w:color="auto"/>
          </w:divBdr>
        </w:div>
        <w:div w:id="2143881321">
          <w:marLeft w:val="0"/>
          <w:marRight w:val="0"/>
          <w:marTop w:val="0"/>
          <w:marBottom w:val="0"/>
          <w:divBdr>
            <w:top w:val="none" w:sz="0" w:space="0" w:color="auto"/>
            <w:left w:val="none" w:sz="0" w:space="0" w:color="auto"/>
            <w:bottom w:val="none" w:sz="0" w:space="0" w:color="auto"/>
            <w:right w:val="none" w:sz="0" w:space="0" w:color="auto"/>
          </w:divBdr>
        </w:div>
      </w:divsChild>
    </w:div>
    <w:div w:id="849224696">
      <w:bodyDiv w:val="1"/>
      <w:marLeft w:val="0"/>
      <w:marRight w:val="0"/>
      <w:marTop w:val="0"/>
      <w:marBottom w:val="0"/>
      <w:divBdr>
        <w:top w:val="none" w:sz="0" w:space="0" w:color="auto"/>
        <w:left w:val="none" w:sz="0" w:space="0" w:color="auto"/>
        <w:bottom w:val="none" w:sz="0" w:space="0" w:color="auto"/>
        <w:right w:val="none" w:sz="0" w:space="0" w:color="auto"/>
      </w:divBdr>
    </w:div>
    <w:div w:id="891118169">
      <w:bodyDiv w:val="1"/>
      <w:marLeft w:val="0"/>
      <w:marRight w:val="0"/>
      <w:marTop w:val="0"/>
      <w:marBottom w:val="0"/>
      <w:divBdr>
        <w:top w:val="none" w:sz="0" w:space="0" w:color="auto"/>
        <w:left w:val="none" w:sz="0" w:space="0" w:color="auto"/>
        <w:bottom w:val="none" w:sz="0" w:space="0" w:color="auto"/>
        <w:right w:val="none" w:sz="0" w:space="0" w:color="auto"/>
      </w:divBdr>
      <w:divsChild>
        <w:div w:id="1076585804">
          <w:marLeft w:val="0"/>
          <w:marRight w:val="0"/>
          <w:marTop w:val="0"/>
          <w:marBottom w:val="0"/>
          <w:divBdr>
            <w:top w:val="none" w:sz="0" w:space="0" w:color="auto"/>
            <w:left w:val="none" w:sz="0" w:space="0" w:color="auto"/>
            <w:bottom w:val="none" w:sz="0" w:space="0" w:color="auto"/>
            <w:right w:val="none" w:sz="0" w:space="0" w:color="auto"/>
          </w:divBdr>
        </w:div>
      </w:divsChild>
    </w:div>
    <w:div w:id="1308971314">
      <w:bodyDiv w:val="1"/>
      <w:marLeft w:val="0"/>
      <w:marRight w:val="0"/>
      <w:marTop w:val="0"/>
      <w:marBottom w:val="0"/>
      <w:divBdr>
        <w:top w:val="none" w:sz="0" w:space="0" w:color="auto"/>
        <w:left w:val="none" w:sz="0" w:space="0" w:color="auto"/>
        <w:bottom w:val="none" w:sz="0" w:space="0" w:color="auto"/>
        <w:right w:val="none" w:sz="0" w:space="0" w:color="auto"/>
      </w:divBdr>
    </w:div>
    <w:div w:id="1921675395">
      <w:bodyDiv w:val="1"/>
      <w:marLeft w:val="0"/>
      <w:marRight w:val="0"/>
      <w:marTop w:val="0"/>
      <w:marBottom w:val="0"/>
      <w:divBdr>
        <w:top w:val="none" w:sz="0" w:space="0" w:color="auto"/>
        <w:left w:val="none" w:sz="0" w:space="0" w:color="auto"/>
        <w:bottom w:val="none" w:sz="0" w:space="0" w:color="auto"/>
        <w:right w:val="none" w:sz="0" w:space="0" w:color="auto"/>
      </w:divBdr>
    </w:div>
    <w:div w:id="205442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9</Pages>
  <Words>1833</Words>
  <Characters>10453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Barron</dc:creator>
  <cp:lastModifiedBy>Mathew Poelker</cp:lastModifiedBy>
  <cp:revision>10</cp:revision>
  <dcterms:created xsi:type="dcterms:W3CDTF">2015-09-08T16:46:00Z</dcterms:created>
  <dcterms:modified xsi:type="dcterms:W3CDTF">2015-09-08T20:05:00Z</dcterms:modified>
</cp:coreProperties>
</file>