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070"/>
        <w:gridCol w:w="6285"/>
        <w:gridCol w:w="1805"/>
      </w:tblGrid>
      <w:tr w:rsidR="00EF1099" w:rsidTr="007A4AA9">
        <w:trPr>
          <w:trHeight w:val="20"/>
          <w:jc w:val="center"/>
        </w:trPr>
        <w:tc>
          <w:tcPr>
            <w:tcW w:w="1116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EF1099" w:rsidRDefault="00296F84">
            <w:pPr>
              <w:pStyle w:val="Header"/>
              <w:jc w:val="center"/>
              <w:rPr>
                <w:sz w:val="10"/>
                <w:szCs w:val="10"/>
              </w:rPr>
            </w:pPr>
            <w:bookmarkStart w:id="0" w:name="_GoBack"/>
            <w:bookmarkEnd w:id="0"/>
            <w:r>
              <w:rPr>
                <w:sz w:val="10"/>
                <w:szCs w:val="10"/>
              </w:rPr>
              <w:t>fa</w:t>
            </w:r>
          </w:p>
        </w:tc>
      </w:tr>
      <w:tr w:rsidR="007A4AA9" w:rsidTr="007A4AA9">
        <w:trPr>
          <w:trHeight w:val="350"/>
          <w:jc w:val="center"/>
        </w:trPr>
        <w:tc>
          <w:tcPr>
            <w:tcW w:w="2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A4AA9" w:rsidRDefault="00931C3C" w:rsidP="004674A7">
            <w:pPr>
              <w:pStyle w:val="Header"/>
              <w:rPr>
                <w:b/>
              </w:rPr>
            </w:pPr>
            <w:r>
              <w:rPr>
                <w:noProof/>
              </w:rPr>
              <w:drawing>
                <wp:inline distT="0" distB="0" distL="0" distR="0">
                  <wp:extent cx="1943100" cy="466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466725"/>
                          </a:xfrm>
                          <a:prstGeom prst="rect">
                            <a:avLst/>
                          </a:prstGeom>
                          <a:noFill/>
                          <a:ln>
                            <a:noFill/>
                          </a:ln>
                        </pic:spPr>
                      </pic:pic>
                    </a:graphicData>
                  </a:graphic>
                </wp:inline>
              </w:drawing>
            </w:r>
          </w:p>
        </w:tc>
        <w:tc>
          <w:tcPr>
            <w:tcW w:w="6685" w:type="dxa"/>
            <w:tcBorders>
              <w:top w:val="single" w:sz="4" w:space="0" w:color="auto"/>
              <w:left w:val="single" w:sz="4" w:space="0" w:color="auto"/>
              <w:bottom w:val="single" w:sz="4" w:space="0" w:color="auto"/>
              <w:right w:val="nil"/>
            </w:tcBorders>
            <w:vAlign w:val="center"/>
            <w:hideMark/>
          </w:tcPr>
          <w:p w:rsidR="007A4AA9" w:rsidRDefault="007A4AA9" w:rsidP="00AF0990">
            <w:pPr>
              <w:pStyle w:val="Header"/>
              <w:jc w:val="center"/>
              <w:rPr>
                <w:b/>
                <w:sz w:val="36"/>
                <w:szCs w:val="36"/>
              </w:rPr>
            </w:pPr>
            <w:r>
              <w:rPr>
                <w:b/>
                <w:sz w:val="36"/>
                <w:szCs w:val="36"/>
              </w:rPr>
              <w:t>Operational Safety Procedure Form</w:t>
            </w:r>
          </w:p>
          <w:p w:rsidR="007A4AA9" w:rsidRDefault="007A4AA9" w:rsidP="00AF0990">
            <w:pPr>
              <w:pStyle w:val="Header"/>
              <w:jc w:val="center"/>
              <w:rPr>
                <w:b/>
                <w:sz w:val="36"/>
                <w:szCs w:val="36"/>
              </w:rPr>
            </w:pPr>
            <w:r w:rsidRPr="00AF0990">
              <w:rPr>
                <w:rFonts w:ascii="Times New Roman Bold" w:hAnsi="Times New Roman Bold"/>
                <w:b/>
                <w:szCs w:val="36"/>
              </w:rPr>
              <w:t xml:space="preserve">(See </w:t>
            </w:r>
            <w:hyperlink r:id="rId10" w:history="1">
              <w:r w:rsidRPr="00AF0990">
                <w:rPr>
                  <w:rStyle w:val="Hyperlink"/>
                  <w:rFonts w:ascii="Times New Roman Bold" w:hAnsi="Times New Roman Bold"/>
                  <w:b/>
                  <w:szCs w:val="36"/>
                </w:rPr>
                <w:t>ES&amp;H Manual Chapter 3310 Appendix T1 Operational Safety Procedure (OSP) and Temporary OSP Procedure</w:t>
              </w:r>
            </w:hyperlink>
            <w:r w:rsidRPr="00AF0990">
              <w:rPr>
                <w:rFonts w:ascii="Times New Roman Bold" w:hAnsi="Times New Roman Bold"/>
                <w:b/>
                <w:szCs w:val="36"/>
              </w:rPr>
              <w:t xml:space="preserve"> for instructions.)</w:t>
            </w:r>
          </w:p>
        </w:tc>
        <w:tc>
          <w:tcPr>
            <w:tcW w:w="1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rsidR="007A4AA9" w:rsidRPr="00AF0990" w:rsidRDefault="00931C3C" w:rsidP="00016301">
            <w:pPr>
              <w:pStyle w:val="Header"/>
              <w:jc w:val="center"/>
              <w:rPr>
                <w:rFonts w:ascii="Times New Roman Bold" w:hAnsi="Times New Roman Bold"/>
                <w:b/>
                <w:szCs w:val="36"/>
              </w:rPr>
            </w:pPr>
            <w:r>
              <w:rPr>
                <w:rFonts w:ascii="Times New Roman Bold" w:hAnsi="Times New Roman Bold"/>
                <w:b/>
                <w:noProof/>
                <w:szCs w:val="36"/>
              </w:rPr>
              <mc:AlternateContent>
                <mc:Choice Requires="wps">
                  <w:drawing>
                    <wp:inline distT="0" distB="0" distL="0" distR="0">
                      <wp:extent cx="971550" cy="561975"/>
                      <wp:effectExtent l="76200" t="38100" r="95250" b="123825"/>
                      <wp:docPr id="3"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28800" cy="914400"/>
                              </a:xfrm>
                              <a:prstGeom prst="roundRect">
                                <a:avLst/>
                              </a:prstGeom>
                              <a:solidFill>
                                <a:srgbClr val="FFFF00"/>
                              </a:solidFill>
                              <a:scene3d>
                                <a:camera prst="orthographicFront">
                                  <a:rot lat="0" lon="0" rev="0"/>
                                </a:camera>
                                <a:lightRig rig="threePt" dir="t">
                                  <a:rot lat="0" lon="0" rev="1200000"/>
                                </a:lightRig>
                              </a:scene3d>
                              <a:sp3d>
                                <a:bevelT w="63500" h="25400" prst="cross"/>
                              </a:sp3d>
                            </wps:spPr>
                            <wps:style>
                              <a:lnRef idx="0">
                                <a:schemeClr val="accent3"/>
                              </a:lnRef>
                              <a:fillRef idx="3">
                                <a:schemeClr val="accent3"/>
                              </a:fillRef>
                              <a:effectRef idx="3">
                                <a:schemeClr val="accent3"/>
                              </a:effectRef>
                              <a:fontRef idx="minor">
                                <a:schemeClr val="lt1"/>
                              </a:fontRef>
                            </wps:style>
                            <wps:txbx>
                              <w:txbxContent>
                                <w:p w:rsidR="00931C3C" w:rsidRDefault="00931C3C" w:rsidP="00931C3C">
                                  <w:pPr>
                                    <w:pStyle w:val="NormalWeb"/>
                                    <w:spacing w:before="0" w:beforeAutospacing="0" w:after="0" w:afterAutospacing="0"/>
                                    <w:jc w:val="center"/>
                                  </w:pPr>
                                  <w:r>
                                    <w:rPr>
                                      <w:rFonts w:ascii="Arial Narrow" w:hAnsi="Arial Narrow"/>
                                      <w:b/>
                                      <w:bCs/>
                                      <w:color w:val="000000" w:themeColor="text1"/>
                                      <w:kern w:val="24"/>
                                      <w:sz w:val="46"/>
                                      <w:szCs w:val="46"/>
                                    </w:rPr>
                                    <w:t>Click</w:t>
                                  </w:r>
                                </w:p>
                                <w:p w:rsidR="00931C3C" w:rsidRDefault="00931C3C" w:rsidP="00931C3C">
                                  <w:pPr>
                                    <w:pStyle w:val="NormalWeb"/>
                                    <w:spacing w:before="0" w:beforeAutospacing="0" w:after="0" w:afterAutospacing="0"/>
                                    <w:jc w:val="center"/>
                                  </w:pPr>
                                  <w:r>
                                    <w:rPr>
                                      <w:rFonts w:ascii="Arial Narrow" w:hAnsi="Arial Narrow"/>
                                      <w:color w:val="000000" w:themeColor="text1"/>
                                      <w:kern w:val="24"/>
                                      <w:sz w:val="46"/>
                                      <w:szCs w:val="46"/>
                                    </w:rPr>
                                    <w:t>For Word Doc</w:t>
                                  </w:r>
                                </w:p>
                              </w:txbxContent>
                            </wps:txbx>
                            <wps:bodyPr rtlCol="0" anchor="ctr"/>
                          </wps:wsp>
                        </a:graphicData>
                      </a:graphic>
                    </wp:inline>
                  </w:drawing>
                </mc:Choice>
                <mc:Fallback>
                  <w:pict>
                    <v:roundrect id="Rounded Rectangle 6" o:spid="_x0000_s1026" style="width:76.5pt;height:4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" fillcolor="yellow" stroked="f">
                      <v:shadow on="t" color="black" opacity="22937f" origin=",.5" offset="0,.63889mm"/>
                      <v:textbox>
                        <w:txbxContent>
                          <w:p w:rsidR="00931C3C" w:rsidRDefault="00931C3C" w:rsidP="00931C3C">
                            <w:pPr>
                              <w:pStyle w:val="NormalWeb"/>
                              <w:spacing w:before="0" w:beforeAutospacing="0" w:after="0" w:afterAutospacing="0"/>
                              <w:jc w:val="center"/>
                            </w:pPr>
                            <w:r>
                              <w:rPr>
                                <w:rFonts w:ascii="Arial Narrow" w:hAnsi="Arial Narrow"/>
                                <w:b/>
                                <w:bCs/>
                                <w:color w:val="000000" w:themeColor="text1"/>
                                <w:kern w:val="24"/>
                                <w:sz w:val="46"/>
                                <w:szCs w:val="46"/>
                              </w:rPr>
                              <w:t>Click</w:t>
                            </w:r>
                          </w:p>
                          <w:p w:rsidR="00931C3C" w:rsidRDefault="00931C3C" w:rsidP="00931C3C">
                            <w:pPr>
                              <w:pStyle w:val="NormalWeb"/>
                              <w:spacing w:before="0" w:beforeAutospacing="0" w:after="0" w:afterAutospacing="0"/>
                              <w:jc w:val="center"/>
                            </w:pPr>
                            <w:r>
                              <w:rPr>
                                <w:rFonts w:ascii="Arial Narrow" w:hAnsi="Arial Narrow"/>
                                <w:color w:val="000000" w:themeColor="text1"/>
                                <w:kern w:val="24"/>
                                <w:sz w:val="46"/>
                                <w:szCs w:val="46"/>
                              </w:rPr>
                              <w:t>For Word Doc</w:t>
                            </w:r>
                          </w:p>
                        </w:txbxContent>
                      </v:textbox>
                      <w10:anchorlock/>
                    </v:roundrect>
                  </w:pict>
                </mc:Fallback>
              </mc:AlternateContent>
            </w:r>
          </w:p>
        </w:tc>
      </w:tr>
      <w:tr w:rsidR="00EF1099" w:rsidTr="007A4AA9">
        <w:trPr>
          <w:trHeight w:val="25"/>
          <w:jc w:val="center"/>
        </w:trPr>
        <w:tc>
          <w:tcPr>
            <w:tcW w:w="1116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EF1099" w:rsidRDefault="00EF1099">
            <w:pPr>
              <w:pStyle w:val="Header"/>
              <w:jc w:val="center"/>
              <w:rPr>
                <w:sz w:val="10"/>
                <w:szCs w:val="10"/>
              </w:rPr>
            </w:pPr>
          </w:p>
        </w:tc>
      </w:tr>
    </w:tbl>
    <w:p w:rsidR="00EF1099" w:rsidRPr="00C860DC" w:rsidRDefault="00EF1099">
      <w:pPr>
        <w:pStyle w:val="Header"/>
        <w:jc w:val="center"/>
        <w:rPr>
          <w:sz w:val="8"/>
          <w:szCs w:val="8"/>
        </w:rPr>
      </w:pPr>
    </w:p>
    <w:tbl>
      <w:tblPr>
        <w:tblW w:w="11160" w:type="dxa"/>
        <w:jc w:val="center"/>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1E0" w:firstRow="1" w:lastRow="1" w:firstColumn="1" w:lastColumn="1" w:noHBand="0" w:noVBand="0"/>
      </w:tblPr>
      <w:tblGrid>
        <w:gridCol w:w="837"/>
        <w:gridCol w:w="199"/>
        <w:gridCol w:w="166"/>
        <w:gridCol w:w="1048"/>
        <w:gridCol w:w="3996"/>
        <w:gridCol w:w="982"/>
        <w:gridCol w:w="818"/>
        <w:gridCol w:w="33"/>
        <w:gridCol w:w="248"/>
        <w:gridCol w:w="677"/>
        <w:gridCol w:w="1784"/>
        <w:gridCol w:w="372"/>
      </w:tblGrid>
      <w:tr w:rsidR="00B24ECA" w:rsidTr="00BA3105">
        <w:trPr>
          <w:trHeight w:val="27"/>
          <w:jc w:val="center"/>
        </w:trPr>
        <w:tc>
          <w:tcPr>
            <w:tcW w:w="11160" w:type="dxa"/>
            <w:gridSpan w:val="12"/>
            <w:tcBorders>
              <w:top w:val="single" w:sz="12" w:space="0" w:color="auto"/>
              <w:left w:val="single" w:sz="12" w:space="0" w:color="auto"/>
              <w:bottom w:val="single" w:sz="12" w:space="0" w:color="auto"/>
              <w:right w:val="single" w:sz="12" w:space="0" w:color="auto"/>
            </w:tcBorders>
            <w:shd w:val="clear" w:color="auto" w:fill="FFFF00"/>
          </w:tcPr>
          <w:p w:rsidR="00B24ECA" w:rsidRPr="00E14277" w:rsidRDefault="00B24ECA" w:rsidP="00F302FE">
            <w:pPr>
              <w:pStyle w:val="Default"/>
              <w:jc w:val="center"/>
              <w:rPr>
                <w:b/>
              </w:rPr>
            </w:pPr>
            <w:r>
              <w:rPr>
                <w:b/>
              </w:rPr>
              <w:t>DEFINE THE SCOPE OF WORK</w:t>
            </w:r>
          </w:p>
        </w:tc>
      </w:tr>
      <w:tr w:rsidR="00B24ECA" w:rsidTr="00BA3105">
        <w:trPr>
          <w:trHeight w:val="27"/>
          <w:jc w:val="center"/>
        </w:trPr>
        <w:tc>
          <w:tcPr>
            <w:tcW w:w="837" w:type="dxa"/>
            <w:tcBorders>
              <w:top w:val="single" w:sz="12" w:space="0" w:color="auto"/>
              <w:left w:val="single" w:sz="12"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rsidR="00B24ECA" w:rsidRDefault="00B24ECA" w:rsidP="00F302FE">
            <w:pPr>
              <w:pStyle w:val="Default"/>
              <w:rPr>
                <w:sz w:val="20"/>
                <w:szCs w:val="20"/>
              </w:rPr>
            </w:pPr>
            <w:r>
              <w:rPr>
                <w:rStyle w:val="SC2414"/>
                <w:sz w:val="20"/>
                <w:szCs w:val="20"/>
              </w:rPr>
              <w:t>Title:</w:t>
            </w:r>
          </w:p>
        </w:tc>
        <w:tc>
          <w:tcPr>
            <w:tcW w:w="9951" w:type="dxa"/>
            <w:gridSpan w:val="10"/>
            <w:tcBorders>
              <w:top w:val="single" w:sz="12" w:space="0" w:color="auto"/>
              <w:left w:val="single" w:sz="4" w:space="0" w:color="auto"/>
              <w:bottom w:val="single" w:sz="4" w:space="0" w:color="auto"/>
              <w:right w:val="nil"/>
            </w:tcBorders>
            <w:tcMar>
              <w:top w:w="43" w:type="dxa"/>
              <w:left w:w="115" w:type="dxa"/>
              <w:bottom w:w="43" w:type="dxa"/>
              <w:right w:w="115" w:type="dxa"/>
            </w:tcMar>
            <w:hideMark/>
          </w:tcPr>
          <w:p w:rsidR="00B24ECA" w:rsidRPr="00B24ECA" w:rsidRDefault="004054C5" w:rsidP="00F302FE">
            <w:pPr>
              <w:pStyle w:val="Default"/>
              <w:rPr>
                <w:sz w:val="28"/>
                <w:szCs w:val="28"/>
              </w:rPr>
            </w:pPr>
            <w:r>
              <w:rPr>
                <w:b/>
                <w:sz w:val="28"/>
                <w:szCs w:val="28"/>
              </w:rPr>
              <w:t>Cryomodule Test Facility Operational Safety Procedure</w:t>
            </w:r>
          </w:p>
        </w:tc>
        <w:tc>
          <w:tcPr>
            <w:tcW w:w="372" w:type="dxa"/>
            <w:tcBorders>
              <w:top w:val="single" w:sz="12" w:space="0" w:color="auto"/>
              <w:left w:val="nil"/>
              <w:bottom w:val="nil"/>
              <w:right w:val="single" w:sz="12" w:space="0" w:color="auto"/>
            </w:tcBorders>
            <w:tcMar>
              <w:top w:w="43" w:type="dxa"/>
              <w:left w:w="115" w:type="dxa"/>
              <w:bottom w:w="43" w:type="dxa"/>
              <w:right w:w="115" w:type="dxa"/>
            </w:tcMar>
          </w:tcPr>
          <w:p w:rsidR="00B24ECA" w:rsidRPr="00B24ECA" w:rsidRDefault="00B24ECA" w:rsidP="00F302FE">
            <w:pPr>
              <w:pStyle w:val="Default"/>
            </w:pPr>
          </w:p>
        </w:tc>
      </w:tr>
      <w:tr w:rsidR="00BD7CC6" w:rsidTr="00BA3105">
        <w:trPr>
          <w:trHeight w:val="27"/>
          <w:jc w:val="center"/>
        </w:trPr>
        <w:tc>
          <w:tcPr>
            <w:tcW w:w="1202" w:type="dxa"/>
            <w:gridSpan w:val="3"/>
            <w:tcBorders>
              <w:top w:val="single" w:sz="4" w:space="0" w:color="auto"/>
              <w:left w:val="single" w:sz="12"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rsidR="00BD7CC6" w:rsidRDefault="00BD7CC6" w:rsidP="00456D31">
            <w:pPr>
              <w:pStyle w:val="Default"/>
              <w:rPr>
                <w:sz w:val="20"/>
                <w:szCs w:val="20"/>
              </w:rPr>
            </w:pPr>
            <w:r>
              <w:rPr>
                <w:rStyle w:val="SC2414"/>
                <w:bCs w:val="0"/>
                <w:sz w:val="20"/>
                <w:szCs w:val="20"/>
              </w:rPr>
              <w:t>Location:</w:t>
            </w:r>
          </w:p>
        </w:tc>
        <w:tc>
          <w:tcPr>
            <w:tcW w:w="6877" w:type="dxa"/>
            <w:gridSpan w:val="5"/>
            <w:tcBorders>
              <w:top w:val="single" w:sz="4" w:space="0" w:color="auto"/>
              <w:left w:val="single" w:sz="4" w:space="0" w:color="auto"/>
              <w:bottom w:val="single" w:sz="4" w:space="0" w:color="auto"/>
              <w:right w:val="nil"/>
            </w:tcBorders>
            <w:tcMar>
              <w:top w:w="43" w:type="dxa"/>
              <w:left w:w="115" w:type="dxa"/>
              <w:bottom w:w="43" w:type="dxa"/>
              <w:right w:w="115" w:type="dxa"/>
            </w:tcMar>
            <w:hideMark/>
          </w:tcPr>
          <w:p w:rsidR="00BD7CC6" w:rsidRDefault="004054C5" w:rsidP="00F302FE">
            <w:pPr>
              <w:pStyle w:val="Default"/>
            </w:pPr>
            <w:r>
              <w:t>Cryomodule Test Facility, Bldg. 58</w:t>
            </w:r>
          </w:p>
        </w:tc>
        <w:tc>
          <w:tcPr>
            <w:tcW w:w="925" w:type="dxa"/>
            <w:gridSpan w:val="2"/>
            <w:tcBorders>
              <w:top w:val="single" w:sz="4" w:space="0" w:color="auto"/>
              <w:left w:val="single" w:sz="4" w:space="0" w:color="auto"/>
              <w:bottom w:val="single" w:sz="4" w:space="0" w:color="auto"/>
              <w:right w:val="nil"/>
            </w:tcBorders>
            <w:shd w:val="clear" w:color="auto" w:fill="FFFF00"/>
            <w:vAlign w:val="center"/>
          </w:tcPr>
          <w:p w:rsidR="00BD7CC6" w:rsidRPr="00BD7CC6" w:rsidRDefault="00BD7CC6" w:rsidP="00456D31">
            <w:pPr>
              <w:pStyle w:val="Default"/>
              <w:rPr>
                <w:b/>
              </w:rPr>
            </w:pPr>
            <w:r>
              <w:rPr>
                <w:b/>
              </w:rPr>
              <w:t xml:space="preserve">Type: </w:t>
            </w:r>
          </w:p>
        </w:tc>
        <w:tc>
          <w:tcPr>
            <w:tcW w:w="1784" w:type="dxa"/>
            <w:tcBorders>
              <w:top w:val="single" w:sz="4" w:space="0" w:color="auto"/>
              <w:left w:val="single" w:sz="4" w:space="0" w:color="auto"/>
              <w:bottom w:val="single" w:sz="4" w:space="0" w:color="auto"/>
              <w:right w:val="nil"/>
            </w:tcBorders>
          </w:tcPr>
          <w:p w:rsidR="00456D31" w:rsidRDefault="00931C3C" w:rsidP="00F302FE">
            <w:pPr>
              <w:pStyle w:val="Default"/>
              <w:rPr>
                <w:b/>
              </w:rPr>
            </w:pPr>
            <w:r>
              <w:rPr>
                <w:b/>
                <w:noProof/>
              </w:rPr>
              <mc:AlternateContent>
                <mc:Choice Requires="wps">
                  <w:drawing>
                    <wp:inline distT="0" distB="0" distL="0" distR="0">
                      <wp:extent cx="160020" cy="175260"/>
                      <wp:effectExtent l="9525" t="9525" r="11430" b="5715"/>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752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1CAC" w:rsidRDefault="004054C5" w:rsidP="008F2F71">
                                  <w:pPr>
                                    <w:jc w:val="center"/>
                                  </w:pPr>
                                  <w:r>
                                    <w:t>X</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2" o:spid="_x0000_s1027" type="#_x0000_t202" style="width:12.6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" filled="f" fillcolor="yellow">
                      <v:textbox inset="0,0,0,0">
                        <w:txbxContent>
                          <w:p w:rsidR="00DF1CAC" w:rsidRDefault="004054C5" w:rsidP="008F2F71">
                            <w:pPr>
                              <w:jc w:val="center"/>
                            </w:pPr>
                            <w:r>
                              <w:t>X</w:t>
                            </w:r>
                          </w:p>
                        </w:txbxContent>
                      </v:textbox>
                      <w10:anchorlock/>
                    </v:shape>
                  </w:pict>
                </mc:Fallback>
              </mc:AlternateContent>
            </w:r>
            <w:r w:rsidR="00456D31">
              <w:rPr>
                <w:b/>
              </w:rPr>
              <w:t>OSP</w:t>
            </w:r>
          </w:p>
          <w:p w:rsidR="00456D31" w:rsidRPr="009032C5" w:rsidRDefault="00456D31" w:rsidP="00F302FE">
            <w:pPr>
              <w:pStyle w:val="Default"/>
              <w:rPr>
                <w:sz w:val="8"/>
                <w:szCs w:val="8"/>
              </w:rPr>
            </w:pPr>
          </w:p>
          <w:p w:rsidR="00BD7CC6" w:rsidRDefault="00931C3C" w:rsidP="00F302FE">
            <w:pPr>
              <w:pStyle w:val="Default"/>
            </w:pPr>
            <w:r>
              <w:rPr>
                <w:b/>
                <w:noProof/>
              </w:rPr>
              <mc:AlternateContent>
                <mc:Choice Requires="wps">
                  <w:drawing>
                    <wp:inline distT="0" distB="0" distL="0" distR="0">
                      <wp:extent cx="160020" cy="175260"/>
                      <wp:effectExtent l="9525" t="9525" r="11430" b="5715"/>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752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1CAC" w:rsidRDefault="00DF1CAC" w:rsidP="008F2F71">
                                  <w:pPr>
                                    <w:jc w:val="center"/>
                                  </w:pPr>
                                </w:p>
                              </w:txbxContent>
                            </wps:txbx>
                            <wps:bodyPr rot="0" vert="horz" wrap="square" lIns="0" tIns="0" rIns="0" bIns="0" anchor="t" anchorCtr="0" upright="1">
                              <a:noAutofit/>
                            </wps:bodyPr>
                          </wps:wsp>
                        </a:graphicData>
                      </a:graphic>
                    </wp:inline>
                  </w:drawing>
                </mc:Choice>
                <mc:Fallback>
                  <w:pict>
                    <v:shape id="Text Box 33" o:spid="_x0000_s1028" type="#_x0000_t202" style="width:12.6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" filled="f" fillcolor="yellow">
                      <v:textbox inset="0,0,0,0">
                        <w:txbxContent>
                          <w:p w:rsidR="00DF1CAC" w:rsidRDefault="00DF1CAC" w:rsidP="008F2F71">
                            <w:pPr>
                              <w:jc w:val="center"/>
                            </w:pPr>
                          </w:p>
                        </w:txbxContent>
                      </v:textbox>
                      <w10:anchorlock/>
                    </v:shape>
                  </w:pict>
                </mc:Fallback>
              </mc:AlternateContent>
            </w:r>
            <w:r w:rsidR="00456D31">
              <w:rPr>
                <w:b/>
              </w:rPr>
              <w:t xml:space="preserve"> TOSP</w:t>
            </w:r>
          </w:p>
        </w:tc>
        <w:tc>
          <w:tcPr>
            <w:tcW w:w="372" w:type="dxa"/>
            <w:tcBorders>
              <w:top w:val="nil"/>
              <w:left w:val="nil"/>
              <w:bottom w:val="nil"/>
              <w:right w:val="single" w:sz="12" w:space="0" w:color="auto"/>
            </w:tcBorders>
            <w:tcMar>
              <w:top w:w="43" w:type="dxa"/>
              <w:left w:w="115" w:type="dxa"/>
              <w:bottom w:w="43" w:type="dxa"/>
              <w:right w:w="115" w:type="dxa"/>
            </w:tcMar>
          </w:tcPr>
          <w:p w:rsidR="00BD7CC6" w:rsidRDefault="00BD7CC6" w:rsidP="00F302FE">
            <w:pPr>
              <w:pStyle w:val="Default"/>
            </w:pPr>
          </w:p>
        </w:tc>
      </w:tr>
      <w:tr w:rsidR="00B24ECA" w:rsidTr="00BA3105">
        <w:trPr>
          <w:trHeight w:val="307"/>
          <w:jc w:val="center"/>
        </w:trPr>
        <w:tc>
          <w:tcPr>
            <w:tcW w:w="6246" w:type="dxa"/>
            <w:gridSpan w:val="5"/>
            <w:vMerge w:val="restart"/>
            <w:tcBorders>
              <w:top w:val="single" w:sz="4" w:space="0" w:color="auto"/>
              <w:left w:val="single" w:sz="12"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rsidR="00B24ECA" w:rsidRDefault="00B24ECA" w:rsidP="00F302FE">
            <w:pPr>
              <w:pStyle w:val="Default"/>
              <w:rPr>
                <w:rStyle w:val="SC2414"/>
                <w:bCs w:val="0"/>
                <w:sz w:val="20"/>
                <w:szCs w:val="20"/>
              </w:rPr>
            </w:pPr>
            <w:r>
              <w:rPr>
                <w:rStyle w:val="SC2414"/>
                <w:bCs w:val="0"/>
                <w:sz w:val="20"/>
                <w:szCs w:val="20"/>
              </w:rPr>
              <w:t xml:space="preserve">Risk Classification </w:t>
            </w:r>
          </w:p>
          <w:p w:rsidR="00B24ECA" w:rsidRDefault="00B24ECA" w:rsidP="00F302FE">
            <w:pPr>
              <w:pStyle w:val="Default"/>
              <w:rPr>
                <w:sz w:val="20"/>
                <w:szCs w:val="20"/>
              </w:rPr>
            </w:pPr>
            <w:r>
              <w:rPr>
                <w:rStyle w:val="SC2414"/>
                <w:b w:val="0"/>
                <w:sz w:val="20"/>
                <w:szCs w:val="20"/>
              </w:rPr>
              <w:t xml:space="preserve">(per </w:t>
            </w:r>
            <w:hyperlink r:id="rId11" w:anchor="THADef" w:history="1">
              <w:r w:rsidRPr="003F7897">
                <w:rPr>
                  <w:rStyle w:val="Hyperlink"/>
                  <w:sz w:val="20"/>
                  <w:szCs w:val="20"/>
                </w:rPr>
                <w:t>T</w:t>
              </w:r>
              <w:r>
                <w:rPr>
                  <w:rStyle w:val="Hyperlink"/>
                  <w:sz w:val="20"/>
                  <w:szCs w:val="20"/>
                </w:rPr>
                <w:t xml:space="preserve">ask </w:t>
              </w:r>
              <w:r w:rsidRPr="003F7897">
                <w:rPr>
                  <w:rStyle w:val="Hyperlink"/>
                  <w:sz w:val="20"/>
                  <w:szCs w:val="20"/>
                </w:rPr>
                <w:t>H</w:t>
              </w:r>
              <w:r>
                <w:rPr>
                  <w:rStyle w:val="Hyperlink"/>
                  <w:sz w:val="20"/>
                  <w:szCs w:val="20"/>
                </w:rPr>
                <w:t>azard Analysis</w:t>
              </w:r>
            </w:hyperlink>
            <w:r w:rsidRPr="00E14277">
              <w:rPr>
                <w:rStyle w:val="SC2414"/>
                <w:b w:val="0"/>
                <w:sz w:val="20"/>
                <w:szCs w:val="20"/>
              </w:rPr>
              <w:t xml:space="preserve"> attached)</w:t>
            </w:r>
          </w:p>
          <w:p w:rsidR="00B24ECA" w:rsidRDefault="00B24ECA" w:rsidP="00F302FE">
            <w:pPr>
              <w:pStyle w:val="Default"/>
              <w:rPr>
                <w:b/>
                <w:sz w:val="20"/>
                <w:szCs w:val="20"/>
              </w:rPr>
            </w:pPr>
            <w:r>
              <w:rPr>
                <w:rStyle w:val="SC2414"/>
                <w:b w:val="0"/>
                <w:bCs w:val="0"/>
                <w:sz w:val="20"/>
                <w:szCs w:val="20"/>
              </w:rPr>
              <w:t xml:space="preserve">(See </w:t>
            </w:r>
            <w:hyperlink r:id="rId12" w:history="1">
              <w:r>
                <w:rPr>
                  <w:rStyle w:val="Hyperlink"/>
                  <w:i/>
                  <w:iCs/>
                  <w:sz w:val="20"/>
                  <w:szCs w:val="20"/>
                </w:rPr>
                <w:t>ESH&amp;Q Manual Chap</w:t>
              </w:r>
              <w:r>
                <w:rPr>
                  <w:rStyle w:val="Hyperlink"/>
                  <w:i/>
                  <w:iCs/>
                  <w:sz w:val="20"/>
                  <w:szCs w:val="20"/>
                </w:rPr>
                <w:t>ter 3210 Appendix T3 Risk Code Assignment</w:t>
              </w:r>
            </w:hyperlink>
            <w:r>
              <w:rPr>
                <w:rStyle w:val="SC2414"/>
                <w:b w:val="0"/>
                <w:bCs w:val="0"/>
                <w:sz w:val="20"/>
                <w:szCs w:val="20"/>
              </w:rPr>
              <w:t>.)</w:t>
            </w:r>
          </w:p>
        </w:tc>
        <w:tc>
          <w:tcPr>
            <w:tcW w:w="2758" w:type="dxa"/>
            <w:gridSpan w:val="5"/>
            <w:tcBorders>
              <w:top w:val="single" w:sz="4" w:space="0" w:color="auto"/>
              <w:left w:val="single" w:sz="4"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rsidR="00B24ECA" w:rsidRPr="00E14277" w:rsidRDefault="00B24ECA" w:rsidP="00F302FE">
            <w:pPr>
              <w:pStyle w:val="Default"/>
              <w:jc w:val="right"/>
              <w:rPr>
                <w:b/>
                <w:sz w:val="20"/>
                <w:szCs w:val="20"/>
              </w:rPr>
            </w:pPr>
            <w:r>
              <w:rPr>
                <w:rStyle w:val="SC2414"/>
                <w:bCs w:val="0"/>
                <w:sz w:val="20"/>
                <w:szCs w:val="20"/>
              </w:rPr>
              <w:t>Highest Risk Code Before Mitigation (3 or 4):</w:t>
            </w:r>
          </w:p>
        </w:tc>
        <w:tc>
          <w:tcPr>
            <w:tcW w:w="1784" w:type="dxa"/>
            <w:tcBorders>
              <w:top w:val="single" w:sz="4" w:space="0" w:color="auto"/>
              <w:left w:val="single" w:sz="4" w:space="0" w:color="auto"/>
              <w:bottom w:val="single" w:sz="4" w:space="0" w:color="auto"/>
              <w:right w:val="nil"/>
            </w:tcBorders>
            <w:tcMar>
              <w:top w:w="43" w:type="dxa"/>
              <w:left w:w="115" w:type="dxa"/>
              <w:bottom w:w="43" w:type="dxa"/>
              <w:right w:w="115" w:type="dxa"/>
            </w:tcMar>
            <w:vAlign w:val="center"/>
            <w:hideMark/>
          </w:tcPr>
          <w:p w:rsidR="00B24ECA" w:rsidRDefault="004054C5" w:rsidP="00F302FE">
            <w:pPr>
              <w:pStyle w:val="Default"/>
            </w:pPr>
            <w:r>
              <w:t>4</w:t>
            </w:r>
          </w:p>
        </w:tc>
        <w:tc>
          <w:tcPr>
            <w:tcW w:w="372" w:type="dxa"/>
            <w:tcBorders>
              <w:top w:val="nil"/>
              <w:left w:val="nil"/>
              <w:bottom w:val="nil"/>
              <w:right w:val="single" w:sz="12" w:space="0" w:color="auto"/>
            </w:tcBorders>
            <w:tcMar>
              <w:top w:w="43" w:type="dxa"/>
              <w:left w:w="115" w:type="dxa"/>
              <w:bottom w:w="43" w:type="dxa"/>
              <w:right w:w="115" w:type="dxa"/>
            </w:tcMar>
          </w:tcPr>
          <w:p w:rsidR="00B24ECA" w:rsidRDefault="00B24ECA" w:rsidP="00F302FE">
            <w:pPr>
              <w:pStyle w:val="Default"/>
            </w:pPr>
          </w:p>
        </w:tc>
      </w:tr>
      <w:tr w:rsidR="00B24ECA" w:rsidTr="00DF1CAC">
        <w:trPr>
          <w:trHeight w:val="20"/>
          <w:jc w:val="center"/>
        </w:trPr>
        <w:tc>
          <w:tcPr>
            <w:tcW w:w="6246" w:type="dxa"/>
            <w:gridSpan w:val="5"/>
            <w:vMerge/>
            <w:tcBorders>
              <w:top w:val="single" w:sz="4" w:space="0" w:color="auto"/>
              <w:left w:val="single" w:sz="12" w:space="0" w:color="auto"/>
              <w:bottom w:val="single" w:sz="4" w:space="0" w:color="auto"/>
              <w:right w:val="single" w:sz="4" w:space="0" w:color="auto"/>
            </w:tcBorders>
            <w:vAlign w:val="center"/>
            <w:hideMark/>
          </w:tcPr>
          <w:p w:rsidR="00B24ECA" w:rsidRDefault="00B24ECA" w:rsidP="00F302FE">
            <w:pPr>
              <w:jc w:val="left"/>
              <w:rPr>
                <w:rFonts w:ascii="Times New Roman" w:hAnsi="Times New Roman"/>
                <w:b/>
                <w:color w:val="000000"/>
                <w:sz w:val="20"/>
                <w:szCs w:val="20"/>
              </w:rPr>
            </w:pPr>
          </w:p>
        </w:tc>
        <w:tc>
          <w:tcPr>
            <w:tcW w:w="2758" w:type="dxa"/>
            <w:gridSpan w:val="5"/>
            <w:tcBorders>
              <w:top w:val="single" w:sz="4" w:space="0" w:color="auto"/>
              <w:left w:val="single" w:sz="4"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rsidR="00BD7CC6" w:rsidRDefault="00B24ECA" w:rsidP="00F302FE">
            <w:pPr>
              <w:pStyle w:val="Default"/>
              <w:jc w:val="right"/>
              <w:rPr>
                <w:rStyle w:val="SC2414"/>
                <w:bCs w:val="0"/>
                <w:sz w:val="20"/>
                <w:szCs w:val="20"/>
              </w:rPr>
            </w:pPr>
            <w:r>
              <w:rPr>
                <w:rStyle w:val="SC2414"/>
                <w:bCs w:val="0"/>
                <w:sz w:val="20"/>
                <w:szCs w:val="20"/>
              </w:rPr>
              <w:t xml:space="preserve">Highest Risk Code after </w:t>
            </w:r>
          </w:p>
          <w:p w:rsidR="00B24ECA" w:rsidRDefault="00B24ECA" w:rsidP="00F302FE">
            <w:pPr>
              <w:pStyle w:val="Default"/>
              <w:jc w:val="right"/>
              <w:rPr>
                <w:b/>
                <w:sz w:val="20"/>
                <w:szCs w:val="20"/>
              </w:rPr>
            </w:pPr>
            <w:r>
              <w:rPr>
                <w:rStyle w:val="SC2414"/>
                <w:bCs w:val="0"/>
                <w:sz w:val="20"/>
                <w:szCs w:val="20"/>
              </w:rPr>
              <w:t>Mitigation (N, 1, or 2):</w:t>
            </w:r>
          </w:p>
        </w:tc>
        <w:tc>
          <w:tcPr>
            <w:tcW w:w="1784" w:type="dxa"/>
            <w:tcBorders>
              <w:top w:val="single" w:sz="4" w:space="0" w:color="auto"/>
              <w:left w:val="single" w:sz="4" w:space="0" w:color="auto"/>
              <w:bottom w:val="single" w:sz="4" w:space="0" w:color="auto"/>
              <w:right w:val="nil"/>
            </w:tcBorders>
            <w:tcMar>
              <w:top w:w="43" w:type="dxa"/>
              <w:left w:w="115" w:type="dxa"/>
              <w:bottom w:w="43" w:type="dxa"/>
              <w:right w:w="115" w:type="dxa"/>
            </w:tcMar>
            <w:vAlign w:val="center"/>
            <w:hideMark/>
          </w:tcPr>
          <w:p w:rsidR="00B24ECA" w:rsidRDefault="004054C5" w:rsidP="00F302FE">
            <w:pPr>
              <w:pStyle w:val="Default"/>
            </w:pPr>
            <w:r>
              <w:t>1</w:t>
            </w:r>
          </w:p>
        </w:tc>
        <w:tc>
          <w:tcPr>
            <w:tcW w:w="372" w:type="dxa"/>
            <w:tcBorders>
              <w:top w:val="nil"/>
              <w:left w:val="nil"/>
              <w:bottom w:val="nil"/>
              <w:right w:val="single" w:sz="12" w:space="0" w:color="auto"/>
            </w:tcBorders>
            <w:tcMar>
              <w:top w:w="43" w:type="dxa"/>
              <w:left w:w="115" w:type="dxa"/>
              <w:bottom w:w="43" w:type="dxa"/>
              <w:right w:w="115" w:type="dxa"/>
            </w:tcMar>
          </w:tcPr>
          <w:p w:rsidR="00B24ECA" w:rsidRDefault="00B24ECA" w:rsidP="00F302FE">
            <w:pPr>
              <w:pStyle w:val="Default"/>
            </w:pPr>
          </w:p>
        </w:tc>
      </w:tr>
      <w:tr w:rsidR="00BA3105" w:rsidTr="00DF1CAC">
        <w:trPr>
          <w:trHeight w:val="27"/>
          <w:jc w:val="center"/>
        </w:trPr>
        <w:tc>
          <w:tcPr>
            <w:tcW w:w="2250" w:type="dxa"/>
            <w:gridSpan w:val="4"/>
            <w:tcBorders>
              <w:top w:val="single" w:sz="4" w:space="0" w:color="auto"/>
              <w:left w:val="single" w:sz="12" w:space="0" w:color="auto"/>
              <w:bottom w:val="single" w:sz="4" w:space="0" w:color="auto"/>
              <w:right w:val="single" w:sz="4" w:space="0" w:color="auto"/>
            </w:tcBorders>
            <w:shd w:val="clear" w:color="auto" w:fill="FFFF00"/>
            <w:tcMar>
              <w:top w:w="43" w:type="dxa"/>
              <w:left w:w="115" w:type="dxa"/>
              <w:bottom w:w="43" w:type="dxa"/>
              <w:right w:w="115" w:type="dxa"/>
            </w:tcMar>
          </w:tcPr>
          <w:p w:rsidR="00BA3105" w:rsidRDefault="00BA3105" w:rsidP="00F302FE">
            <w:pPr>
              <w:pStyle w:val="Default"/>
              <w:tabs>
                <w:tab w:val="right" w:pos="3125"/>
              </w:tabs>
              <w:rPr>
                <w:rStyle w:val="SC2414"/>
                <w:bCs w:val="0"/>
                <w:sz w:val="20"/>
                <w:szCs w:val="20"/>
              </w:rPr>
            </w:pPr>
            <w:r>
              <w:rPr>
                <w:rStyle w:val="SC2414"/>
                <w:bCs w:val="0"/>
                <w:sz w:val="20"/>
                <w:szCs w:val="20"/>
              </w:rPr>
              <w:t>Owning Organization:</w:t>
            </w:r>
          </w:p>
        </w:tc>
        <w:tc>
          <w:tcPr>
            <w:tcW w:w="4978" w:type="dxa"/>
            <w:gridSpan w:val="2"/>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BA3105" w:rsidRDefault="004054C5" w:rsidP="00F302FE">
            <w:pPr>
              <w:pStyle w:val="Default"/>
            </w:pPr>
            <w:r>
              <w:t>SRFOPS</w:t>
            </w:r>
          </w:p>
        </w:tc>
        <w:tc>
          <w:tcPr>
            <w:tcW w:w="818" w:type="dxa"/>
            <w:vMerge w:val="restart"/>
            <w:tcBorders>
              <w:top w:val="single" w:sz="4" w:space="0" w:color="auto"/>
              <w:left w:val="single" w:sz="4" w:space="0" w:color="auto"/>
              <w:right w:val="single" w:sz="4" w:space="0" w:color="auto"/>
            </w:tcBorders>
            <w:shd w:val="clear" w:color="auto" w:fill="FFFF00"/>
            <w:tcMar>
              <w:top w:w="43" w:type="dxa"/>
              <w:left w:w="115" w:type="dxa"/>
              <w:bottom w:w="43" w:type="dxa"/>
              <w:right w:w="115" w:type="dxa"/>
            </w:tcMar>
            <w:vAlign w:val="center"/>
          </w:tcPr>
          <w:p w:rsidR="00BA3105" w:rsidRDefault="00BA3105" w:rsidP="00F302FE">
            <w:pPr>
              <w:pStyle w:val="Default"/>
              <w:jc w:val="right"/>
              <w:rPr>
                <w:rStyle w:val="SC2414"/>
                <w:bCs w:val="0"/>
                <w:sz w:val="20"/>
                <w:szCs w:val="20"/>
              </w:rPr>
            </w:pPr>
            <w:r>
              <w:rPr>
                <w:rStyle w:val="SC2414"/>
                <w:bCs w:val="0"/>
                <w:sz w:val="20"/>
                <w:szCs w:val="20"/>
              </w:rPr>
              <w:t>Date:</w:t>
            </w:r>
          </w:p>
        </w:tc>
        <w:tc>
          <w:tcPr>
            <w:tcW w:w="2742" w:type="dxa"/>
            <w:gridSpan w:val="4"/>
            <w:vMerge w:val="restart"/>
            <w:tcBorders>
              <w:top w:val="single" w:sz="4" w:space="0" w:color="auto"/>
              <w:left w:val="single" w:sz="4" w:space="0" w:color="auto"/>
              <w:right w:val="nil"/>
            </w:tcBorders>
            <w:tcMar>
              <w:top w:w="43" w:type="dxa"/>
              <w:left w:w="115" w:type="dxa"/>
              <w:bottom w:w="43" w:type="dxa"/>
              <w:right w:w="115" w:type="dxa"/>
            </w:tcMar>
            <w:vAlign w:val="center"/>
          </w:tcPr>
          <w:p w:rsidR="00BA3105" w:rsidRDefault="00BA3105" w:rsidP="00F302FE">
            <w:pPr>
              <w:pStyle w:val="Default"/>
            </w:pPr>
          </w:p>
        </w:tc>
        <w:tc>
          <w:tcPr>
            <w:tcW w:w="372" w:type="dxa"/>
            <w:tcBorders>
              <w:top w:val="nil"/>
              <w:left w:val="nil"/>
              <w:bottom w:val="nil"/>
              <w:right w:val="single" w:sz="12" w:space="0" w:color="auto"/>
            </w:tcBorders>
            <w:tcMar>
              <w:top w:w="43" w:type="dxa"/>
              <w:left w:w="115" w:type="dxa"/>
              <w:bottom w:w="43" w:type="dxa"/>
              <w:right w:w="115" w:type="dxa"/>
            </w:tcMar>
          </w:tcPr>
          <w:p w:rsidR="00BA3105" w:rsidRDefault="00BA3105" w:rsidP="00F302FE">
            <w:pPr>
              <w:pStyle w:val="Default"/>
            </w:pPr>
          </w:p>
        </w:tc>
      </w:tr>
      <w:tr w:rsidR="00BA3105" w:rsidTr="00DF1CAC">
        <w:trPr>
          <w:trHeight w:val="27"/>
          <w:jc w:val="center"/>
        </w:trPr>
        <w:tc>
          <w:tcPr>
            <w:tcW w:w="2250" w:type="dxa"/>
            <w:gridSpan w:val="4"/>
            <w:tcBorders>
              <w:top w:val="single" w:sz="4" w:space="0" w:color="auto"/>
              <w:left w:val="single" w:sz="12" w:space="0" w:color="auto"/>
              <w:bottom w:val="single" w:sz="12" w:space="0" w:color="auto"/>
              <w:right w:val="single" w:sz="4" w:space="0" w:color="auto"/>
            </w:tcBorders>
            <w:shd w:val="clear" w:color="auto" w:fill="FFFF00"/>
            <w:tcMar>
              <w:top w:w="43" w:type="dxa"/>
              <w:left w:w="115" w:type="dxa"/>
              <w:bottom w:w="43" w:type="dxa"/>
              <w:right w:w="115" w:type="dxa"/>
            </w:tcMar>
            <w:hideMark/>
          </w:tcPr>
          <w:p w:rsidR="00BA3105" w:rsidRDefault="00BA3105" w:rsidP="00F302FE">
            <w:pPr>
              <w:pStyle w:val="Default"/>
              <w:tabs>
                <w:tab w:val="right" w:pos="3125"/>
              </w:tabs>
              <w:rPr>
                <w:sz w:val="20"/>
                <w:szCs w:val="20"/>
              </w:rPr>
            </w:pPr>
            <w:r>
              <w:rPr>
                <w:rStyle w:val="SC2414"/>
                <w:bCs w:val="0"/>
                <w:sz w:val="20"/>
                <w:szCs w:val="20"/>
              </w:rPr>
              <w:t>Document Owner(s):</w:t>
            </w:r>
          </w:p>
        </w:tc>
        <w:tc>
          <w:tcPr>
            <w:tcW w:w="4978" w:type="dxa"/>
            <w:gridSpan w:val="2"/>
            <w:tcBorders>
              <w:top w:val="single" w:sz="4" w:space="0" w:color="auto"/>
              <w:left w:val="single" w:sz="4" w:space="0" w:color="auto"/>
              <w:bottom w:val="single" w:sz="12" w:space="0" w:color="auto"/>
              <w:right w:val="single" w:sz="4" w:space="0" w:color="auto"/>
            </w:tcBorders>
            <w:tcMar>
              <w:top w:w="43" w:type="dxa"/>
              <w:left w:w="115" w:type="dxa"/>
              <w:bottom w:w="43" w:type="dxa"/>
              <w:right w:w="115" w:type="dxa"/>
            </w:tcMar>
            <w:hideMark/>
          </w:tcPr>
          <w:p w:rsidR="00BA3105" w:rsidRDefault="004054C5" w:rsidP="004054C5">
            <w:pPr>
              <w:pStyle w:val="Default"/>
            </w:pPr>
            <w:r>
              <w:t>Michael Drury</w:t>
            </w:r>
          </w:p>
        </w:tc>
        <w:tc>
          <w:tcPr>
            <w:tcW w:w="818" w:type="dxa"/>
            <w:vMerge/>
            <w:tcBorders>
              <w:left w:val="single" w:sz="4" w:space="0" w:color="auto"/>
              <w:bottom w:val="single" w:sz="12" w:space="0" w:color="auto"/>
              <w:right w:val="single" w:sz="4" w:space="0" w:color="auto"/>
            </w:tcBorders>
            <w:shd w:val="clear" w:color="auto" w:fill="FFFF00"/>
            <w:tcMar>
              <w:top w:w="43" w:type="dxa"/>
              <w:left w:w="115" w:type="dxa"/>
              <w:bottom w:w="43" w:type="dxa"/>
              <w:right w:w="115" w:type="dxa"/>
            </w:tcMar>
            <w:vAlign w:val="center"/>
            <w:hideMark/>
          </w:tcPr>
          <w:p w:rsidR="00BA3105" w:rsidRDefault="00BA3105" w:rsidP="00F302FE">
            <w:pPr>
              <w:pStyle w:val="Default"/>
              <w:jc w:val="right"/>
              <w:rPr>
                <w:sz w:val="20"/>
                <w:szCs w:val="20"/>
              </w:rPr>
            </w:pPr>
          </w:p>
        </w:tc>
        <w:tc>
          <w:tcPr>
            <w:tcW w:w="2742" w:type="dxa"/>
            <w:gridSpan w:val="4"/>
            <w:vMerge/>
            <w:tcBorders>
              <w:top w:val="nil"/>
              <w:left w:val="single" w:sz="4" w:space="0" w:color="auto"/>
              <w:bottom w:val="single" w:sz="12" w:space="0" w:color="auto"/>
              <w:right w:val="nil"/>
            </w:tcBorders>
            <w:tcMar>
              <w:top w:w="43" w:type="dxa"/>
              <w:left w:w="115" w:type="dxa"/>
              <w:bottom w:w="43" w:type="dxa"/>
              <w:right w:w="115" w:type="dxa"/>
            </w:tcMar>
            <w:vAlign w:val="center"/>
            <w:hideMark/>
          </w:tcPr>
          <w:p w:rsidR="00BA3105" w:rsidRDefault="00BA3105" w:rsidP="00F302FE">
            <w:pPr>
              <w:pStyle w:val="Default"/>
            </w:pPr>
          </w:p>
        </w:tc>
        <w:tc>
          <w:tcPr>
            <w:tcW w:w="372" w:type="dxa"/>
            <w:tcBorders>
              <w:top w:val="nil"/>
              <w:left w:val="nil"/>
              <w:bottom w:val="single" w:sz="12" w:space="0" w:color="auto"/>
              <w:right w:val="single" w:sz="12" w:space="0" w:color="auto"/>
            </w:tcBorders>
            <w:tcMar>
              <w:top w:w="43" w:type="dxa"/>
              <w:left w:w="115" w:type="dxa"/>
              <w:bottom w:w="43" w:type="dxa"/>
              <w:right w:w="115" w:type="dxa"/>
            </w:tcMar>
          </w:tcPr>
          <w:p w:rsidR="00BA3105" w:rsidRDefault="00BA3105" w:rsidP="00F302FE">
            <w:pPr>
              <w:pStyle w:val="Default"/>
            </w:pPr>
          </w:p>
        </w:tc>
      </w:tr>
      <w:tr w:rsidR="00221062" w:rsidTr="00BA3105">
        <w:trPr>
          <w:trHeight w:val="267"/>
          <w:jc w:val="center"/>
        </w:trPr>
        <w:tc>
          <w:tcPr>
            <w:tcW w:w="11160" w:type="dxa"/>
            <w:gridSpan w:val="12"/>
            <w:tcBorders>
              <w:top w:val="single" w:sz="12" w:space="0" w:color="auto"/>
              <w:left w:val="single" w:sz="12" w:space="0" w:color="auto"/>
              <w:bottom w:val="single" w:sz="12" w:space="0" w:color="auto"/>
              <w:right w:val="single" w:sz="12" w:space="0" w:color="auto"/>
            </w:tcBorders>
            <w:shd w:val="clear" w:color="auto" w:fill="FFFF00"/>
            <w:vAlign w:val="center"/>
          </w:tcPr>
          <w:p w:rsidR="00221062" w:rsidRPr="00A271AB" w:rsidRDefault="00A271AB" w:rsidP="00221062">
            <w:pPr>
              <w:pStyle w:val="Default"/>
              <w:jc w:val="center"/>
              <w:rPr>
                <w:rStyle w:val="SC2414"/>
                <w:b w:val="0"/>
                <w:bCs w:val="0"/>
                <w:color w:val="auto"/>
                <w:sz w:val="20"/>
                <w:szCs w:val="20"/>
              </w:rPr>
            </w:pPr>
            <w:r w:rsidRPr="00A271AB">
              <w:rPr>
                <w:rStyle w:val="SC2414"/>
                <w:sz w:val="20"/>
                <w:szCs w:val="20"/>
              </w:rPr>
              <w:t>Document History (Optional)</w:t>
            </w:r>
          </w:p>
        </w:tc>
      </w:tr>
      <w:tr w:rsidR="00221062" w:rsidTr="00BA3105">
        <w:trPr>
          <w:trHeight w:val="420"/>
          <w:jc w:val="center"/>
        </w:trPr>
        <w:tc>
          <w:tcPr>
            <w:tcW w:w="1036" w:type="dxa"/>
            <w:gridSpan w:val="2"/>
            <w:tcBorders>
              <w:top w:val="single" w:sz="12" w:space="0" w:color="auto"/>
              <w:left w:val="single" w:sz="12" w:space="0" w:color="auto"/>
              <w:bottom w:val="single" w:sz="12" w:space="0" w:color="auto"/>
              <w:right w:val="single" w:sz="12" w:space="0" w:color="auto"/>
            </w:tcBorders>
            <w:shd w:val="clear" w:color="auto" w:fill="FFFF00"/>
            <w:tcMar>
              <w:top w:w="0" w:type="dxa"/>
              <w:left w:w="108" w:type="dxa"/>
              <w:bottom w:w="0" w:type="dxa"/>
              <w:right w:w="108" w:type="dxa"/>
            </w:tcMar>
            <w:vAlign w:val="bottom"/>
            <w:hideMark/>
          </w:tcPr>
          <w:p w:rsidR="00221062" w:rsidRDefault="00221062" w:rsidP="00F302FE">
            <w:pPr>
              <w:pStyle w:val="Default"/>
              <w:rPr>
                <w:sz w:val="20"/>
                <w:szCs w:val="20"/>
              </w:rPr>
            </w:pPr>
            <w:r>
              <w:rPr>
                <w:rStyle w:val="SC2414"/>
                <w:sz w:val="20"/>
                <w:szCs w:val="20"/>
              </w:rPr>
              <w:t>Revision:</w:t>
            </w:r>
          </w:p>
        </w:tc>
        <w:tc>
          <w:tcPr>
            <w:tcW w:w="7291" w:type="dxa"/>
            <w:gridSpan w:val="7"/>
            <w:tcBorders>
              <w:top w:val="single" w:sz="12" w:space="0" w:color="auto"/>
              <w:left w:val="single" w:sz="12" w:space="0" w:color="auto"/>
              <w:bottom w:val="single" w:sz="12" w:space="0" w:color="auto"/>
              <w:right w:val="single" w:sz="12" w:space="0" w:color="auto"/>
            </w:tcBorders>
            <w:shd w:val="clear" w:color="auto" w:fill="FFFF00"/>
            <w:tcMar>
              <w:top w:w="0" w:type="dxa"/>
              <w:left w:w="108" w:type="dxa"/>
              <w:bottom w:w="0" w:type="dxa"/>
              <w:right w:w="108" w:type="dxa"/>
            </w:tcMar>
            <w:vAlign w:val="bottom"/>
            <w:hideMark/>
          </w:tcPr>
          <w:p w:rsidR="00221062" w:rsidRDefault="00221062" w:rsidP="00F302FE">
            <w:pPr>
              <w:pStyle w:val="Default"/>
              <w:rPr>
                <w:sz w:val="20"/>
                <w:szCs w:val="20"/>
              </w:rPr>
            </w:pPr>
            <w:r>
              <w:rPr>
                <w:rStyle w:val="SC2414"/>
                <w:sz w:val="20"/>
                <w:szCs w:val="20"/>
              </w:rPr>
              <w:t>Reason for revision or update:</w:t>
            </w:r>
          </w:p>
        </w:tc>
        <w:tc>
          <w:tcPr>
            <w:tcW w:w="2833" w:type="dxa"/>
            <w:gridSpan w:val="3"/>
            <w:tcBorders>
              <w:top w:val="single" w:sz="12" w:space="0" w:color="auto"/>
              <w:left w:val="single" w:sz="12" w:space="0" w:color="auto"/>
              <w:bottom w:val="single" w:sz="12" w:space="0" w:color="auto"/>
              <w:right w:val="single" w:sz="12" w:space="0" w:color="auto"/>
            </w:tcBorders>
            <w:shd w:val="clear" w:color="auto" w:fill="FFFF00"/>
            <w:tcMar>
              <w:top w:w="0" w:type="dxa"/>
              <w:left w:w="108" w:type="dxa"/>
              <w:bottom w:w="0" w:type="dxa"/>
              <w:right w:w="108" w:type="dxa"/>
            </w:tcMar>
            <w:vAlign w:val="bottom"/>
            <w:hideMark/>
          </w:tcPr>
          <w:p w:rsidR="00221062" w:rsidRDefault="00221062" w:rsidP="00F302FE">
            <w:pPr>
              <w:pStyle w:val="Default"/>
              <w:jc w:val="center"/>
              <w:rPr>
                <w:sz w:val="20"/>
                <w:szCs w:val="20"/>
              </w:rPr>
            </w:pPr>
            <w:r>
              <w:rPr>
                <w:rStyle w:val="SC2414"/>
                <w:sz w:val="20"/>
                <w:szCs w:val="20"/>
              </w:rPr>
              <w:t>Serial number of superseded document</w:t>
            </w:r>
          </w:p>
        </w:tc>
      </w:tr>
      <w:tr w:rsidR="00221062" w:rsidTr="00BA3105">
        <w:trPr>
          <w:trHeight w:val="402"/>
          <w:jc w:val="center"/>
        </w:trPr>
        <w:tc>
          <w:tcPr>
            <w:tcW w:w="1036" w:type="dxa"/>
            <w:gridSpan w:val="2"/>
            <w:tcBorders>
              <w:top w:val="single" w:sz="12" w:space="0" w:color="auto"/>
              <w:left w:val="single" w:sz="12" w:space="0" w:color="auto"/>
              <w:bottom w:val="single" w:sz="12" w:space="0" w:color="auto"/>
              <w:right w:val="single" w:sz="4" w:space="0" w:color="auto"/>
            </w:tcBorders>
            <w:tcMar>
              <w:top w:w="0" w:type="dxa"/>
              <w:left w:w="108" w:type="dxa"/>
              <w:bottom w:w="0" w:type="dxa"/>
              <w:right w:w="108" w:type="dxa"/>
            </w:tcMar>
            <w:vAlign w:val="center"/>
            <w:hideMark/>
          </w:tcPr>
          <w:p w:rsidR="00221062" w:rsidRPr="00A271AB" w:rsidRDefault="00221062" w:rsidP="00221062">
            <w:pPr>
              <w:pStyle w:val="Default"/>
              <w:rPr>
                <w:rStyle w:val="SC2414"/>
                <w:b w:val="0"/>
              </w:rPr>
            </w:pPr>
          </w:p>
        </w:tc>
        <w:tc>
          <w:tcPr>
            <w:tcW w:w="7291" w:type="dxa"/>
            <w:gridSpan w:val="7"/>
            <w:tcBorders>
              <w:top w:val="single" w:sz="12" w:space="0" w:color="auto"/>
              <w:left w:val="single" w:sz="4" w:space="0" w:color="auto"/>
              <w:bottom w:val="single" w:sz="12" w:space="0" w:color="auto"/>
              <w:right w:val="single" w:sz="4" w:space="0" w:color="auto"/>
            </w:tcBorders>
            <w:tcMar>
              <w:top w:w="0" w:type="dxa"/>
              <w:left w:w="108" w:type="dxa"/>
              <w:bottom w:w="0" w:type="dxa"/>
              <w:right w:w="108" w:type="dxa"/>
            </w:tcMar>
            <w:vAlign w:val="center"/>
            <w:hideMark/>
          </w:tcPr>
          <w:p w:rsidR="00221062" w:rsidRPr="00A271AB" w:rsidRDefault="004054C5" w:rsidP="00221062">
            <w:pPr>
              <w:pStyle w:val="Default"/>
              <w:rPr>
                <w:rStyle w:val="SC2414"/>
                <w:b w:val="0"/>
              </w:rPr>
            </w:pPr>
            <w:r>
              <w:rPr>
                <w:rStyle w:val="SC2414"/>
                <w:b w:val="0"/>
              </w:rPr>
              <w:t>Document Expiration</w:t>
            </w:r>
          </w:p>
        </w:tc>
        <w:tc>
          <w:tcPr>
            <w:tcW w:w="2833" w:type="dxa"/>
            <w:gridSpan w:val="3"/>
            <w:tcBorders>
              <w:top w:val="single" w:sz="12" w:space="0" w:color="auto"/>
              <w:left w:val="single" w:sz="4" w:space="0" w:color="auto"/>
              <w:bottom w:val="single" w:sz="12" w:space="0" w:color="auto"/>
              <w:right w:val="single" w:sz="12" w:space="0" w:color="auto"/>
            </w:tcBorders>
            <w:tcMar>
              <w:top w:w="0" w:type="dxa"/>
              <w:left w:w="108" w:type="dxa"/>
              <w:bottom w:w="0" w:type="dxa"/>
              <w:right w:w="108" w:type="dxa"/>
            </w:tcMar>
            <w:vAlign w:val="center"/>
            <w:hideMark/>
          </w:tcPr>
          <w:p w:rsidR="00221062" w:rsidRPr="00A271AB" w:rsidRDefault="004054C5" w:rsidP="00DA7893">
            <w:pPr>
              <w:pStyle w:val="Default"/>
              <w:rPr>
                <w:rStyle w:val="SC2414"/>
                <w:b w:val="0"/>
              </w:rPr>
            </w:pPr>
            <w:r>
              <w:t>SRF-</w:t>
            </w:r>
            <w:r w:rsidR="00DA7893">
              <w:t>15-47433-OSP</w:t>
            </w:r>
          </w:p>
        </w:tc>
      </w:tr>
    </w:tbl>
    <w:p w:rsidR="001F3719" w:rsidRPr="001F3719" w:rsidRDefault="001F3719">
      <w:pPr>
        <w:rPr>
          <w:sz w:val="8"/>
          <w:szCs w:val="8"/>
        </w:rPr>
      </w:pPr>
    </w:p>
    <w:tbl>
      <w:tblPr>
        <w:tblW w:w="11160" w:type="dxa"/>
        <w:jc w:val="center"/>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540"/>
        <w:gridCol w:w="10620"/>
      </w:tblGrid>
      <w:tr w:rsidR="00741F3C" w:rsidTr="00FD3467">
        <w:trPr>
          <w:jc w:val="center"/>
        </w:trPr>
        <w:tc>
          <w:tcPr>
            <w:tcW w:w="11160" w:type="dxa"/>
            <w:gridSpan w:val="2"/>
            <w:tcBorders>
              <w:top w:val="single" w:sz="12" w:space="0" w:color="auto"/>
              <w:left w:val="single" w:sz="12" w:space="0" w:color="auto"/>
              <w:bottom w:val="single" w:sz="12" w:space="0" w:color="auto"/>
              <w:right w:val="single" w:sz="12" w:space="0" w:color="auto"/>
            </w:tcBorders>
            <w:shd w:val="clear" w:color="auto" w:fill="FFFF00"/>
            <w:vAlign w:val="center"/>
            <w:hideMark/>
          </w:tcPr>
          <w:p w:rsidR="00741F3C" w:rsidRPr="00741F3C" w:rsidRDefault="006D59B7" w:rsidP="004D2553">
            <w:pPr>
              <w:ind w:left="360"/>
              <w:jc w:val="center"/>
              <w:rPr>
                <w:b/>
              </w:rPr>
            </w:pPr>
            <w:r w:rsidRPr="00741F3C">
              <w:rPr>
                <w:b/>
              </w:rPr>
              <w:t>ANALYZE THE HAZARDS</w:t>
            </w:r>
          </w:p>
        </w:tc>
      </w:tr>
      <w:tr w:rsidR="007E33B6" w:rsidTr="00FD3467">
        <w:trPr>
          <w:jc w:val="center"/>
        </w:trPr>
        <w:tc>
          <w:tcPr>
            <w:tcW w:w="11160" w:type="dxa"/>
            <w:gridSpan w:val="2"/>
            <w:tcBorders>
              <w:top w:val="single" w:sz="12" w:space="0" w:color="auto"/>
              <w:left w:val="single" w:sz="12" w:space="0" w:color="auto"/>
              <w:bottom w:val="single" w:sz="4" w:space="0" w:color="auto"/>
              <w:right w:val="single" w:sz="12" w:space="0" w:color="auto"/>
            </w:tcBorders>
            <w:shd w:val="clear" w:color="auto" w:fill="FFFF00"/>
            <w:vAlign w:val="center"/>
            <w:hideMark/>
          </w:tcPr>
          <w:p w:rsidR="007E33B6" w:rsidRDefault="007E33B6" w:rsidP="00D803C8">
            <w:pPr>
              <w:numPr>
                <w:ilvl w:val="0"/>
                <w:numId w:val="1"/>
              </w:numPr>
              <w:jc w:val="left"/>
              <w:rPr>
                <w:b/>
                <w:sz w:val="20"/>
                <w:szCs w:val="20"/>
              </w:rPr>
            </w:pPr>
            <w:r>
              <w:rPr>
                <w:b/>
                <w:sz w:val="20"/>
                <w:szCs w:val="20"/>
              </w:rPr>
              <w:t>Purpose of the Procedure</w:t>
            </w:r>
            <w:r w:rsidR="008C08A2">
              <w:rPr>
                <w:b/>
                <w:sz w:val="20"/>
                <w:szCs w:val="20"/>
              </w:rPr>
              <w:t xml:space="preserve"> – </w:t>
            </w:r>
            <w:r w:rsidR="008C08A2" w:rsidRPr="008C08A2">
              <w:rPr>
                <w:sz w:val="20"/>
                <w:szCs w:val="20"/>
              </w:rPr>
              <w:t xml:space="preserve">Describe </w:t>
            </w:r>
            <w:r w:rsidR="008C08A2">
              <w:rPr>
                <w:sz w:val="20"/>
                <w:szCs w:val="20"/>
              </w:rPr>
              <w:t>in detail the reason for the procedure (what is being done and why).</w:t>
            </w:r>
          </w:p>
        </w:tc>
      </w:tr>
      <w:tr w:rsidR="007E33B6" w:rsidTr="00BD5E6B">
        <w:trPr>
          <w:trHeight w:val="2215"/>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7E33B6" w:rsidRDefault="004054C5" w:rsidP="0035133C">
            <w:pPr>
              <w:jc w:val="left"/>
            </w:pPr>
            <w:r>
              <w:t>The purpose of this procedure is to facilitate the safe operation of the Cryomodule Test Facility during operation and testing of RF structures and cryogenic devices.</w:t>
            </w:r>
          </w:p>
        </w:tc>
      </w:tr>
      <w:tr w:rsidR="007E33B6" w:rsidTr="00FD3467">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Default="007E33B6" w:rsidP="00D803C8">
            <w:pPr>
              <w:numPr>
                <w:ilvl w:val="0"/>
                <w:numId w:val="1"/>
              </w:numPr>
              <w:jc w:val="left"/>
              <w:rPr>
                <w:b/>
                <w:sz w:val="20"/>
                <w:szCs w:val="20"/>
              </w:rPr>
            </w:pPr>
            <w:r>
              <w:rPr>
                <w:b/>
                <w:sz w:val="20"/>
                <w:szCs w:val="20"/>
              </w:rPr>
              <w:t xml:space="preserve">Scope – </w:t>
            </w:r>
            <w:r>
              <w:rPr>
                <w:sz w:val="20"/>
                <w:szCs w:val="20"/>
              </w:rPr>
              <w:t xml:space="preserve">include </w:t>
            </w:r>
            <w:r w:rsidR="00AA4C9B">
              <w:rPr>
                <w:sz w:val="20"/>
                <w:szCs w:val="20"/>
              </w:rPr>
              <w:t xml:space="preserve">all </w:t>
            </w:r>
            <w:r>
              <w:rPr>
                <w:sz w:val="20"/>
                <w:szCs w:val="20"/>
              </w:rPr>
              <w:t xml:space="preserve">operations, people, and/or areas </w:t>
            </w:r>
            <w:r w:rsidR="00AA4C9B">
              <w:rPr>
                <w:sz w:val="20"/>
                <w:szCs w:val="20"/>
              </w:rPr>
              <w:t>that the</w:t>
            </w:r>
            <w:r>
              <w:rPr>
                <w:sz w:val="20"/>
                <w:szCs w:val="20"/>
              </w:rPr>
              <w:t xml:space="preserve"> procedure </w:t>
            </w:r>
            <w:r w:rsidR="00AA4C9B">
              <w:rPr>
                <w:sz w:val="20"/>
                <w:szCs w:val="20"/>
              </w:rPr>
              <w:t>will affect.</w:t>
            </w:r>
          </w:p>
        </w:tc>
      </w:tr>
      <w:tr w:rsidR="007E33B6" w:rsidTr="00BD5E6B">
        <w:trPr>
          <w:trHeight w:val="217"/>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4054C5" w:rsidRDefault="004054C5" w:rsidP="004054C5">
            <w:pPr>
              <w:jc w:val="left"/>
              <w:rPr>
                <w:color w:val="000000"/>
              </w:rPr>
            </w:pPr>
            <w:r>
              <w:rPr>
                <w:color w:val="000000"/>
              </w:rPr>
              <w:t>This OSP addresses the activities associated with the Testing of RF structures and cryogenic devices in the Cryomodule Test Cave Facility with the dual output 1497 MHz 13 kW klystron system and</w:t>
            </w:r>
            <w:r w:rsidR="004B28DC">
              <w:rPr>
                <w:color w:val="000000"/>
              </w:rPr>
              <w:t xml:space="preserve"> with</w:t>
            </w:r>
            <w:r>
              <w:rPr>
                <w:color w:val="000000"/>
              </w:rPr>
              <w:t xml:space="preserve"> </w:t>
            </w:r>
            <w:r w:rsidR="004B28DC">
              <w:rPr>
                <w:color w:val="000000"/>
              </w:rPr>
              <w:t>the eight individual 1.3 GHz solid state amplifiers (SSA’s).</w:t>
            </w:r>
          </w:p>
          <w:p w:rsidR="004054C5" w:rsidRDefault="004054C5" w:rsidP="004054C5">
            <w:pPr>
              <w:jc w:val="left"/>
              <w:rPr>
                <w:color w:val="000000"/>
              </w:rPr>
            </w:pPr>
            <w:r>
              <w:rPr>
                <w:color w:val="000000"/>
              </w:rPr>
              <w:t>Individual tests of cryomodules or other equipment which require operating parameters outside the scope of this OSP and existing hazard analyses will be dealt with on an individual basis by separate TOSP’s.</w:t>
            </w:r>
          </w:p>
          <w:p w:rsidR="007E33B6" w:rsidRDefault="007E33B6" w:rsidP="00BD5E6B">
            <w:pPr>
              <w:ind w:left="720"/>
              <w:jc w:val="left"/>
            </w:pPr>
          </w:p>
        </w:tc>
      </w:tr>
      <w:tr w:rsidR="007E33B6" w:rsidTr="00FD3467">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Pr="00AA4C9B" w:rsidRDefault="007E33B6" w:rsidP="00D803C8">
            <w:pPr>
              <w:numPr>
                <w:ilvl w:val="0"/>
                <w:numId w:val="1"/>
              </w:numPr>
              <w:jc w:val="left"/>
              <w:rPr>
                <w:b/>
                <w:sz w:val="20"/>
                <w:szCs w:val="20"/>
              </w:rPr>
            </w:pPr>
            <w:r>
              <w:rPr>
                <w:b/>
                <w:sz w:val="20"/>
                <w:szCs w:val="20"/>
              </w:rPr>
              <w:t>Description of the Facility</w:t>
            </w:r>
            <w:r w:rsidR="00AA4C9B">
              <w:rPr>
                <w:b/>
                <w:sz w:val="20"/>
                <w:szCs w:val="20"/>
              </w:rPr>
              <w:t xml:space="preserve"> – </w:t>
            </w:r>
            <w:r w:rsidRPr="00AA4C9B">
              <w:rPr>
                <w:sz w:val="20"/>
                <w:szCs w:val="20"/>
              </w:rPr>
              <w:t>include floor plans and layout of a typical experiment or operation</w:t>
            </w:r>
            <w:r w:rsidR="00AA4C9B">
              <w:rPr>
                <w:sz w:val="20"/>
                <w:szCs w:val="20"/>
              </w:rPr>
              <w:t>.</w:t>
            </w:r>
          </w:p>
        </w:tc>
      </w:tr>
      <w:tr w:rsidR="007E33B6" w:rsidTr="00BD5E6B">
        <w:trPr>
          <w:trHeight w:val="145"/>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4054C5" w:rsidRDefault="004054C5" w:rsidP="004054C5">
            <w:pPr>
              <w:jc w:val="left"/>
              <w:rPr>
                <w:color w:val="000000"/>
              </w:rPr>
            </w:pPr>
            <w:r>
              <w:rPr>
                <w:color w:val="000000"/>
              </w:rPr>
              <w:t xml:space="preserve">The Cryomodule Test Facility, </w:t>
            </w:r>
            <w:r w:rsidRPr="00AB3B38">
              <w:t>Room 1</w:t>
            </w:r>
            <w:r w:rsidR="002D39BA">
              <w:t>119</w:t>
            </w:r>
            <w:r>
              <w:rPr>
                <w:color w:val="000000"/>
              </w:rPr>
              <w:t xml:space="preserve">, is located in the center of the first floor against the east wall of the Test Lab, Bldg 58 (Figure 1).  The facility includes the test area (the </w:t>
            </w:r>
            <w:r w:rsidR="00AB3B38">
              <w:rPr>
                <w:color w:val="000000"/>
              </w:rPr>
              <w:t>C</w:t>
            </w:r>
            <w:r>
              <w:rPr>
                <w:color w:val="000000"/>
              </w:rPr>
              <w:t>ave), the production cryomodule control room along its north wall, and the labyrinth between the cave and the control room.  The shielded area is 18 ft. wide by 20 ft. high by 56 ft. long.  The wall shielding is concrete and at least 4.5 ft. thick on all sides, and 3 feet thick on the roof.  A vent fan assembly and several small penetrations are located at various positions on this shield.</w:t>
            </w:r>
          </w:p>
          <w:p w:rsidR="004054C5" w:rsidRDefault="004054C5" w:rsidP="004054C5">
            <w:pPr>
              <w:jc w:val="left"/>
              <w:rPr>
                <w:color w:val="000000"/>
              </w:rPr>
            </w:pPr>
            <w:r>
              <w:rPr>
                <w:color w:val="000000"/>
              </w:rPr>
              <w:lastRenderedPageBreak/>
              <w:t>Access to the test area is through two doors, a concrete door that rises from and lowers through the floor at the west end, and a door and labyrinth at the northeast end.  Both doors must be closed to begin preparation for testing.  The labyrinth door at the northeast corner will be the primary access and egress used in preparing the test area for testing and must be closed and locked in order to set the interlock system.  A ceiling vent exhausts gaseous cryogens in the event of a leak causing a potential oxygen deficiency condition.  Above the roof, the sides of the vent are shielded by concrete, and, where appropriate, lead.  This shield reduces the radiation exposure in this location to levels consistent with other locations on the roof.  The area over the top of the vent is not shielded and may be a radiation area depending on operating conditions.</w:t>
            </w:r>
          </w:p>
          <w:p w:rsidR="004054C5" w:rsidRDefault="004054C5" w:rsidP="004054C5">
            <w:pPr>
              <w:jc w:val="left"/>
              <w:rPr>
                <w:color w:val="000000"/>
              </w:rPr>
            </w:pPr>
          </w:p>
          <w:p w:rsidR="004054C5" w:rsidRDefault="00931C3C" w:rsidP="004054C5">
            <w:pPr>
              <w:ind w:left="720"/>
              <w:jc w:val="center"/>
            </w:pPr>
            <w:r>
              <w:rPr>
                <w:noProof/>
              </w:rPr>
              <w:drawing>
                <wp:inline distT="0" distB="0" distL="0" distR="0">
                  <wp:extent cx="4493260" cy="3535680"/>
                  <wp:effectExtent l="0" t="0" r="254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3260" cy="3535680"/>
                          </a:xfrm>
                          <a:prstGeom prst="rect">
                            <a:avLst/>
                          </a:prstGeom>
                          <a:noFill/>
                        </pic:spPr>
                      </pic:pic>
                    </a:graphicData>
                  </a:graphic>
                </wp:inline>
              </w:drawing>
            </w:r>
          </w:p>
          <w:p w:rsidR="004054C5" w:rsidRDefault="004054C5" w:rsidP="004054C5">
            <w:pPr>
              <w:ind w:left="720"/>
              <w:jc w:val="center"/>
            </w:pPr>
            <w:r>
              <w:t>Figure 1</w:t>
            </w:r>
          </w:p>
          <w:p w:rsidR="004054C5" w:rsidRDefault="004054C5" w:rsidP="004054C5">
            <w:pPr>
              <w:ind w:left="720"/>
              <w:jc w:val="center"/>
            </w:pPr>
          </w:p>
          <w:p w:rsidR="004054C5" w:rsidRDefault="004054C5" w:rsidP="004054C5">
            <w:pPr>
              <w:rPr>
                <w:b/>
                <w:color w:val="000000"/>
              </w:rPr>
            </w:pPr>
            <w:r>
              <w:rPr>
                <w:b/>
                <w:color w:val="000000"/>
              </w:rPr>
              <w:t>Utilities</w:t>
            </w:r>
          </w:p>
          <w:p w:rsidR="004054C5" w:rsidRPr="00A854AA" w:rsidRDefault="004054C5" w:rsidP="00D803C8">
            <w:pPr>
              <w:pStyle w:val="Normal1"/>
              <w:numPr>
                <w:ilvl w:val="0"/>
                <w:numId w:val="6"/>
              </w:numPr>
              <w:jc w:val="both"/>
              <w:rPr>
                <w:color w:val="000000"/>
              </w:rPr>
            </w:pPr>
            <w:r w:rsidRPr="00A854AA">
              <w:rPr>
                <w:color w:val="000000"/>
              </w:rPr>
              <w:t xml:space="preserve">The Cryogenic Test Facility (CTF) supplies liquid and gaseous helium to cool the cryomodule helium vessel and shield. </w:t>
            </w:r>
            <w:r w:rsidR="00CA4B7B">
              <w:rPr>
                <w:color w:val="000000"/>
              </w:rPr>
              <w:t xml:space="preserve"> </w:t>
            </w:r>
            <w:r w:rsidRPr="00A854AA">
              <w:rPr>
                <w:color w:val="000000"/>
              </w:rPr>
              <w:t>These cryogens will maintain the helium vessel at 2-4K and the shield at ~ 45K.  The cryogenic equipment is located at the back of the cave, outside the magnetic shielding.</w:t>
            </w:r>
          </w:p>
          <w:p w:rsidR="004054C5" w:rsidRDefault="004054C5" w:rsidP="00D803C8">
            <w:pPr>
              <w:pStyle w:val="Normal1"/>
              <w:numPr>
                <w:ilvl w:val="0"/>
                <w:numId w:val="6"/>
              </w:numPr>
              <w:jc w:val="both"/>
              <w:rPr>
                <w:color w:val="000000"/>
              </w:rPr>
            </w:pPr>
            <w:r>
              <w:rPr>
                <w:color w:val="000000"/>
              </w:rPr>
              <w:t>High power RF will be coupled</w:t>
            </w:r>
            <w:r w:rsidR="004B28DC">
              <w:rPr>
                <w:color w:val="000000"/>
              </w:rPr>
              <w:t xml:space="preserve"> into the test cryomodule from </w:t>
            </w:r>
            <w:r>
              <w:rPr>
                <w:color w:val="000000"/>
              </w:rPr>
              <w:t>the dual output 13 kW 1497 MHz RF-power system</w:t>
            </w:r>
            <w:r w:rsidR="00CA4B7B">
              <w:rPr>
                <w:color w:val="000000"/>
              </w:rPr>
              <w:t>, on or all of the eight 1.3 GHz SSA’s</w:t>
            </w:r>
            <w:r>
              <w:rPr>
                <w:color w:val="000000"/>
              </w:rPr>
              <w:t xml:space="preserve"> or from another RF amplifier that can be operated in accordance with the procedures for connecting alternative RF amplifiers on pages </w:t>
            </w:r>
            <w:r w:rsidR="00AB3B38" w:rsidRPr="00785176">
              <w:t>1</w:t>
            </w:r>
            <w:r w:rsidR="00785176" w:rsidRPr="00785176">
              <w:t>5</w:t>
            </w:r>
            <w:r>
              <w:rPr>
                <w:color w:val="000000"/>
              </w:rPr>
              <w:t>.</w:t>
            </w:r>
          </w:p>
          <w:p w:rsidR="004054C5" w:rsidRDefault="004054C5" w:rsidP="00D803C8">
            <w:pPr>
              <w:pStyle w:val="Normal1"/>
              <w:numPr>
                <w:ilvl w:val="0"/>
                <w:numId w:val="6"/>
              </w:numPr>
              <w:jc w:val="both"/>
              <w:rPr>
                <w:color w:val="000000"/>
              </w:rPr>
            </w:pPr>
            <w:r>
              <w:rPr>
                <w:color w:val="000000"/>
              </w:rPr>
              <w:t>Gaseous nitrogen feed is available at the front of the cave by the rollup door.</w:t>
            </w:r>
          </w:p>
          <w:p w:rsidR="004054C5" w:rsidRDefault="004054C5" w:rsidP="004054C5">
            <w:pPr>
              <w:ind w:left="720"/>
              <w:jc w:val="left"/>
            </w:pPr>
          </w:p>
          <w:p w:rsidR="004054C5" w:rsidRDefault="004054C5" w:rsidP="004054C5">
            <w:pPr>
              <w:ind w:left="720"/>
              <w:jc w:val="left"/>
            </w:pPr>
          </w:p>
          <w:p w:rsidR="004054C5" w:rsidRDefault="004054C5" w:rsidP="004054C5">
            <w:pPr>
              <w:ind w:left="720"/>
              <w:jc w:val="left"/>
            </w:pPr>
          </w:p>
          <w:p w:rsidR="004054C5" w:rsidRDefault="004054C5" w:rsidP="004054C5">
            <w:pPr>
              <w:ind w:left="720"/>
              <w:jc w:val="left"/>
            </w:pPr>
          </w:p>
          <w:p w:rsidR="004054C5" w:rsidRDefault="004054C5" w:rsidP="004054C5">
            <w:pPr>
              <w:ind w:left="720"/>
              <w:jc w:val="left"/>
            </w:pPr>
          </w:p>
          <w:p w:rsidR="004054C5" w:rsidRDefault="004054C5" w:rsidP="004054C5">
            <w:pPr>
              <w:ind w:left="720"/>
              <w:jc w:val="left"/>
            </w:pPr>
          </w:p>
          <w:p w:rsidR="004054C5" w:rsidRDefault="004054C5" w:rsidP="004054C5">
            <w:pPr>
              <w:ind w:left="720"/>
              <w:jc w:val="left"/>
            </w:pPr>
          </w:p>
          <w:p w:rsidR="004054C5" w:rsidRDefault="004054C5" w:rsidP="004054C5">
            <w:pPr>
              <w:jc w:val="left"/>
              <w:rPr>
                <w:color w:val="000000"/>
              </w:rPr>
            </w:pPr>
          </w:p>
          <w:p w:rsidR="007E33B6" w:rsidRDefault="007E33B6" w:rsidP="00BD5E6B">
            <w:pPr>
              <w:ind w:left="720"/>
              <w:jc w:val="left"/>
            </w:pPr>
          </w:p>
        </w:tc>
      </w:tr>
      <w:tr w:rsidR="007E33B6" w:rsidTr="00FD3467">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Default="007E33B6" w:rsidP="00D803C8">
            <w:pPr>
              <w:numPr>
                <w:ilvl w:val="0"/>
                <w:numId w:val="1"/>
              </w:numPr>
              <w:jc w:val="left"/>
              <w:rPr>
                <w:b/>
                <w:sz w:val="20"/>
                <w:szCs w:val="20"/>
              </w:rPr>
            </w:pPr>
            <w:r>
              <w:rPr>
                <w:b/>
                <w:sz w:val="20"/>
                <w:szCs w:val="20"/>
              </w:rPr>
              <w:lastRenderedPageBreak/>
              <w:t>Authority and Responsibility:</w:t>
            </w:r>
          </w:p>
        </w:tc>
      </w:tr>
      <w:tr w:rsidR="007E33B6" w:rsidTr="00AA4C9B">
        <w:trPr>
          <w:jc w:val="center"/>
        </w:trPr>
        <w:tc>
          <w:tcPr>
            <w:tcW w:w="540" w:type="dxa"/>
            <w:tcBorders>
              <w:top w:val="single" w:sz="4" w:space="0" w:color="auto"/>
              <w:left w:val="single" w:sz="12" w:space="0" w:color="auto"/>
              <w:bottom w:val="nil"/>
              <w:right w:val="single" w:sz="4" w:space="0" w:color="auto"/>
            </w:tcBorders>
            <w:shd w:val="thinDiagStripe" w:color="auto" w:fill="auto"/>
            <w:vAlign w:val="center"/>
          </w:tcPr>
          <w:p w:rsidR="007E33B6" w:rsidRDefault="007E33B6">
            <w:pPr>
              <w:ind w:left="360"/>
              <w:jc w:val="left"/>
              <w:rPr>
                <w:b/>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hideMark/>
          </w:tcPr>
          <w:p w:rsidR="007C47C6" w:rsidRPr="007C47C6" w:rsidRDefault="007E33B6" w:rsidP="00D803C8">
            <w:pPr>
              <w:numPr>
                <w:ilvl w:val="1"/>
                <w:numId w:val="4"/>
              </w:numPr>
              <w:ind w:left="513" w:hanging="513"/>
              <w:jc w:val="left"/>
              <w:rPr>
                <w:b/>
                <w:sz w:val="20"/>
                <w:szCs w:val="20"/>
              </w:rPr>
            </w:pPr>
            <w:r w:rsidRPr="007C47C6">
              <w:rPr>
                <w:b/>
                <w:sz w:val="20"/>
                <w:szCs w:val="20"/>
              </w:rPr>
              <w:t>Who has authority to implement/terminate</w:t>
            </w:r>
          </w:p>
        </w:tc>
      </w:tr>
      <w:tr w:rsidR="007C47C6" w:rsidTr="00BD5E6B">
        <w:trPr>
          <w:trHeight w:val="164"/>
          <w:jc w:val="center"/>
        </w:trPr>
        <w:tc>
          <w:tcPr>
            <w:tcW w:w="540" w:type="dxa"/>
            <w:tcBorders>
              <w:top w:val="nil"/>
              <w:left w:val="single" w:sz="12" w:space="0" w:color="auto"/>
              <w:bottom w:val="nil"/>
              <w:right w:val="single" w:sz="4" w:space="0" w:color="auto"/>
            </w:tcBorders>
            <w:shd w:val="thinDiagStripe" w:color="auto" w:fill="auto"/>
            <w:vAlign w:val="center"/>
            <w:hideMark/>
          </w:tcPr>
          <w:p w:rsidR="007C47C6" w:rsidRDefault="007C47C6">
            <w:pPr>
              <w:ind w:left="720"/>
              <w:jc w:val="left"/>
            </w:pPr>
          </w:p>
        </w:tc>
        <w:tc>
          <w:tcPr>
            <w:tcW w:w="10620" w:type="dxa"/>
            <w:tcBorders>
              <w:top w:val="nil"/>
              <w:left w:val="single" w:sz="4" w:space="0" w:color="auto"/>
              <w:bottom w:val="single" w:sz="4" w:space="0" w:color="auto"/>
              <w:right w:val="single" w:sz="12" w:space="0" w:color="auto"/>
            </w:tcBorders>
          </w:tcPr>
          <w:p w:rsidR="004054C5" w:rsidRDefault="004054C5" w:rsidP="00D803C8">
            <w:pPr>
              <w:pStyle w:val="Normal1"/>
              <w:numPr>
                <w:ilvl w:val="0"/>
                <w:numId w:val="7"/>
              </w:numPr>
              <w:jc w:val="both"/>
              <w:rPr>
                <w:color w:val="000000"/>
              </w:rPr>
            </w:pPr>
            <w:r w:rsidRPr="002D39BA">
              <w:rPr>
                <w:b/>
                <w:color w:val="000000"/>
              </w:rPr>
              <w:t>Facility Manager</w:t>
            </w:r>
            <w:r>
              <w:rPr>
                <w:color w:val="000000"/>
              </w:rPr>
              <w:t xml:space="preserve"> – This responsibility is assigned by the Department head of the ISRFST department.  This individual has ownership of the facility and has overall responsibility for safe configuration and operation of the facility. </w:t>
            </w:r>
          </w:p>
          <w:p w:rsidR="007C47C6" w:rsidRDefault="004054C5" w:rsidP="00D803C8">
            <w:pPr>
              <w:numPr>
                <w:ilvl w:val="0"/>
                <w:numId w:val="7"/>
              </w:numPr>
              <w:jc w:val="left"/>
            </w:pPr>
            <w:r w:rsidRPr="002D39BA">
              <w:rPr>
                <w:b/>
                <w:color w:val="000000"/>
              </w:rPr>
              <w:t>Test Coordinator</w:t>
            </w:r>
            <w:r>
              <w:rPr>
                <w:color w:val="000000"/>
              </w:rPr>
              <w:t xml:space="preserve"> – The test coordinator is assigned by either the Facility Manager or the Department head of the SRF Institute.  </w:t>
            </w:r>
            <w:r>
              <w:t>The Test Coordinator has overall responsibility for a given test plan (such as a Cryomodule Acceptance Test).</w:t>
            </w:r>
            <w:r>
              <w:rPr>
                <w:color w:val="000000"/>
              </w:rPr>
              <w:t xml:space="preserve">  The Test Coordinator is responsible for planning and executing the test plan, ensuring that operations are carried out in a safe manner, directing the activities of system operators while they are on shift, and insuring that the facility is properly staffed.  </w:t>
            </w:r>
            <w:r>
              <w:t>The Test Coordinator must be cognizant of the status of the facility and any device under test in the facility for the duration of the Test Plan.</w:t>
            </w:r>
            <w:r>
              <w:rPr>
                <w:color w:val="000000"/>
              </w:rPr>
              <w:t xml:space="preserve">  The TC must have a thorough understanding of the configuration and operation of the</w:t>
            </w:r>
            <w:r w:rsidR="00F62362">
              <w:rPr>
                <w:color w:val="000000"/>
              </w:rPr>
              <w:t xml:space="preserve"> </w:t>
            </w:r>
            <w:r>
              <w:rPr>
                <w:color w:val="000000"/>
              </w:rPr>
              <w:t>relevant systems required for the execution of the planned experiments.  For most routine production testing, the Facility Manager may also serve as the Test Coordinator.</w:t>
            </w:r>
          </w:p>
        </w:tc>
      </w:tr>
      <w:tr w:rsidR="007C47C6" w:rsidTr="00AA4C9B">
        <w:trPr>
          <w:jc w:val="center"/>
        </w:trPr>
        <w:tc>
          <w:tcPr>
            <w:tcW w:w="540" w:type="dxa"/>
            <w:tcBorders>
              <w:top w:val="nil"/>
              <w:left w:val="single" w:sz="12" w:space="0" w:color="auto"/>
              <w:bottom w:val="nil"/>
              <w:right w:val="single" w:sz="4" w:space="0" w:color="auto"/>
            </w:tcBorders>
            <w:shd w:val="thinDiagStripe" w:color="auto" w:fill="auto"/>
            <w:vAlign w:val="center"/>
          </w:tcPr>
          <w:p w:rsidR="007C47C6" w:rsidRDefault="007C47C6">
            <w:pPr>
              <w:ind w:left="360"/>
              <w:jc w:val="left"/>
              <w:rPr>
                <w:b/>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hideMark/>
          </w:tcPr>
          <w:p w:rsidR="007C47C6" w:rsidRPr="007C47C6" w:rsidRDefault="007C47C6" w:rsidP="00D803C8">
            <w:pPr>
              <w:numPr>
                <w:ilvl w:val="1"/>
                <w:numId w:val="4"/>
              </w:numPr>
              <w:ind w:left="513" w:hanging="513"/>
              <w:jc w:val="left"/>
              <w:rPr>
                <w:b/>
                <w:sz w:val="20"/>
                <w:szCs w:val="20"/>
              </w:rPr>
            </w:pPr>
            <w:r w:rsidRPr="007C47C6">
              <w:rPr>
                <w:b/>
                <w:sz w:val="20"/>
                <w:szCs w:val="20"/>
              </w:rPr>
              <w:t xml:space="preserve">Who </w:t>
            </w:r>
            <w:r>
              <w:rPr>
                <w:b/>
                <w:sz w:val="20"/>
                <w:szCs w:val="20"/>
              </w:rPr>
              <w:t>is responsible for key tasks</w:t>
            </w:r>
          </w:p>
        </w:tc>
      </w:tr>
      <w:tr w:rsidR="007C47C6" w:rsidTr="00BD5E6B">
        <w:trPr>
          <w:trHeight w:val="128"/>
          <w:jc w:val="center"/>
        </w:trPr>
        <w:tc>
          <w:tcPr>
            <w:tcW w:w="540" w:type="dxa"/>
            <w:tcBorders>
              <w:top w:val="nil"/>
              <w:left w:val="single" w:sz="12" w:space="0" w:color="auto"/>
              <w:bottom w:val="nil"/>
              <w:right w:val="single" w:sz="4" w:space="0" w:color="auto"/>
            </w:tcBorders>
            <w:shd w:val="thinDiagStripe" w:color="auto" w:fill="auto"/>
            <w:vAlign w:val="center"/>
            <w:hideMark/>
          </w:tcPr>
          <w:p w:rsidR="007C47C6" w:rsidRDefault="007C47C6">
            <w:pPr>
              <w:ind w:left="720"/>
              <w:jc w:val="left"/>
            </w:pPr>
          </w:p>
        </w:tc>
        <w:tc>
          <w:tcPr>
            <w:tcW w:w="10620" w:type="dxa"/>
            <w:tcBorders>
              <w:top w:val="nil"/>
              <w:left w:val="single" w:sz="4" w:space="0" w:color="auto"/>
              <w:bottom w:val="single" w:sz="4" w:space="0" w:color="auto"/>
              <w:right w:val="single" w:sz="12" w:space="0" w:color="auto"/>
            </w:tcBorders>
          </w:tcPr>
          <w:p w:rsidR="004054C5" w:rsidRDefault="004054C5" w:rsidP="00D803C8">
            <w:pPr>
              <w:numPr>
                <w:ilvl w:val="0"/>
                <w:numId w:val="8"/>
              </w:numPr>
              <w:jc w:val="left"/>
              <w:rPr>
                <w:color w:val="000000"/>
              </w:rPr>
            </w:pPr>
            <w:r w:rsidRPr="002D39BA">
              <w:rPr>
                <w:b/>
                <w:color w:val="000000"/>
              </w:rPr>
              <w:t>Principal Investigators</w:t>
            </w:r>
            <w:r>
              <w:rPr>
                <w:color w:val="000000"/>
              </w:rPr>
              <w:t xml:space="preserve"> (PI’s) have to demonstrate to the Test Coordinator that the test is appropriate. </w:t>
            </w:r>
            <w:r w:rsidR="00CA4B7B">
              <w:rPr>
                <w:color w:val="000000"/>
              </w:rPr>
              <w:t xml:space="preserve"> </w:t>
            </w:r>
            <w:r>
              <w:rPr>
                <w:color w:val="000000"/>
              </w:rPr>
              <w:t>The PI must also ensure that the System Operator has the ability to perform the test.  The PI or approved designee must be on call while the respective test is being performed.</w:t>
            </w:r>
          </w:p>
          <w:p w:rsidR="004054C5" w:rsidRDefault="004054C5" w:rsidP="00D803C8">
            <w:pPr>
              <w:numPr>
                <w:ilvl w:val="0"/>
                <w:numId w:val="8"/>
              </w:numPr>
              <w:jc w:val="left"/>
              <w:rPr>
                <w:color w:val="000000"/>
              </w:rPr>
            </w:pPr>
            <w:r w:rsidRPr="002D39BA">
              <w:rPr>
                <w:b/>
                <w:color w:val="000000"/>
              </w:rPr>
              <w:t>RF System Operators:</w:t>
            </w:r>
            <w:r>
              <w:rPr>
                <w:color w:val="000000"/>
              </w:rPr>
              <w:t xml:space="preserve"> They are to be authorized by the Facility Manager.  They assist the Principal Investigators in the execution of tests and the changing of system configurations.  They must have a thorough understanding of the configuration and operation of the PSS and MPS systems, as well as the configuration of the MPS and RF systems required for the execution of the planned experiments.  They should also have a general understanding of the interactions of the cryogenic systems with the specific RF tests.  They are responsible for safe operation of the facility and have the authority to stop any experiment if they feel that there is unnecessary potential to damage equipment or if there is an elevated level of risk of injury.</w:t>
            </w:r>
          </w:p>
          <w:p w:rsidR="004054C5" w:rsidRDefault="004054C5" w:rsidP="00D803C8">
            <w:pPr>
              <w:numPr>
                <w:ilvl w:val="0"/>
                <w:numId w:val="8"/>
              </w:numPr>
              <w:jc w:val="left"/>
              <w:rPr>
                <w:color w:val="000000"/>
              </w:rPr>
            </w:pPr>
            <w:r w:rsidRPr="002D39BA">
              <w:rPr>
                <w:b/>
                <w:color w:val="000000"/>
              </w:rPr>
              <w:t>Cryogenic System Operators:</w:t>
            </w:r>
            <w:r>
              <w:rPr>
                <w:color w:val="000000"/>
              </w:rPr>
              <w:t xml:space="preserve"> They are to be authorized by the Facility Manager.  They assist the principal investigators in the execution of tests and the changing of system configurations.  They must have a thorough understanding of the configuration and operation of the cryogenic systems required for the execution of the planned experiments.  They should also have an understanding of the interactions of the specific RF tests with operations of the cryogenic systems.  They are responsible for safe operation of the facility and have the authority to stop any experiment if they feel that there is unnecessary potential to damage equipment or if there is an elevated level of risk of injury.</w:t>
            </w:r>
          </w:p>
          <w:p w:rsidR="004054C5" w:rsidRDefault="004054C5" w:rsidP="00D803C8">
            <w:pPr>
              <w:numPr>
                <w:ilvl w:val="0"/>
                <w:numId w:val="8"/>
              </w:numPr>
              <w:jc w:val="left"/>
              <w:rPr>
                <w:color w:val="000000"/>
              </w:rPr>
            </w:pPr>
            <w:r w:rsidRPr="002D39BA">
              <w:rPr>
                <w:b/>
                <w:color w:val="000000"/>
              </w:rPr>
              <w:t>Duty Operator:</w:t>
            </w:r>
            <w:r>
              <w:rPr>
                <w:color w:val="000000"/>
              </w:rPr>
              <w:t xml:space="preserve"> The Duty Operator is the individual System Operator who has been assigned to be responsible for operations on a specific shift.  The Test Coordinator assigns the Duty Operator.  The Test Coordinator assumes this responsibility during unattended periods of operation such weekends or nights.</w:t>
            </w:r>
          </w:p>
          <w:p w:rsidR="004054C5" w:rsidRDefault="004054C5" w:rsidP="00D803C8">
            <w:pPr>
              <w:numPr>
                <w:ilvl w:val="0"/>
                <w:numId w:val="8"/>
              </w:numPr>
              <w:jc w:val="left"/>
              <w:rPr>
                <w:color w:val="000000"/>
              </w:rPr>
            </w:pPr>
            <w:r w:rsidRPr="002D39BA">
              <w:rPr>
                <w:b/>
                <w:color w:val="000000"/>
              </w:rPr>
              <w:t>Visiting Operators</w:t>
            </w:r>
            <w:r>
              <w:rPr>
                <w:color w:val="000000"/>
              </w:rPr>
              <w:t xml:space="preserve"> are approved by The Test Coordinator to assist PIs in the execution of tests and the changing of system configurations.  When using high power RF systems, their activities are to be directed and closely monitored by the Duty Operator.  </w:t>
            </w:r>
          </w:p>
          <w:p w:rsidR="004054C5" w:rsidRDefault="004054C5" w:rsidP="00D803C8">
            <w:pPr>
              <w:numPr>
                <w:ilvl w:val="0"/>
                <w:numId w:val="8"/>
              </w:numPr>
              <w:rPr>
                <w:color w:val="000000"/>
              </w:rPr>
            </w:pPr>
            <w:r w:rsidRPr="002D39BA">
              <w:rPr>
                <w:b/>
                <w:color w:val="000000"/>
              </w:rPr>
              <w:lastRenderedPageBreak/>
              <w:t xml:space="preserve">The Radiation Control </w:t>
            </w:r>
            <w:r w:rsidR="00DA7893">
              <w:rPr>
                <w:b/>
                <w:color w:val="000000"/>
              </w:rPr>
              <w:t>Department</w:t>
            </w:r>
            <w:r>
              <w:rPr>
                <w:color w:val="000000"/>
              </w:rPr>
              <w:t xml:space="preserve"> will provide radiation survey support as well as maintenance support of </w:t>
            </w:r>
            <w:r w:rsidR="00770A57">
              <w:rPr>
                <w:color w:val="000000"/>
              </w:rPr>
              <w:t xml:space="preserve">any </w:t>
            </w:r>
            <w:r>
              <w:rPr>
                <w:color w:val="000000"/>
              </w:rPr>
              <w:t>radiation monitoring equipment</w:t>
            </w:r>
            <w:r w:rsidR="00770A57">
              <w:rPr>
                <w:color w:val="000000"/>
              </w:rPr>
              <w:t xml:space="preserve"> that is associated with Personnel Safety</w:t>
            </w:r>
            <w:r>
              <w:rPr>
                <w:color w:val="000000"/>
              </w:rPr>
              <w:t>.</w:t>
            </w:r>
          </w:p>
          <w:p w:rsidR="004054C5" w:rsidRDefault="004054C5" w:rsidP="00D803C8">
            <w:pPr>
              <w:numPr>
                <w:ilvl w:val="0"/>
                <w:numId w:val="8"/>
              </w:numPr>
              <w:rPr>
                <w:color w:val="000000"/>
              </w:rPr>
            </w:pPr>
            <w:r w:rsidRPr="002D39BA">
              <w:rPr>
                <w:b/>
                <w:color w:val="000000"/>
              </w:rPr>
              <w:t>Industrial Hygiene</w:t>
            </w:r>
            <w:r>
              <w:rPr>
                <w:color w:val="000000"/>
              </w:rPr>
              <w:t xml:space="preserve"> shall provide RF survey assistance upon request.</w:t>
            </w:r>
          </w:p>
          <w:p w:rsidR="004054C5" w:rsidRDefault="004054C5" w:rsidP="00D803C8">
            <w:pPr>
              <w:numPr>
                <w:ilvl w:val="0"/>
                <w:numId w:val="8"/>
              </w:numPr>
              <w:rPr>
                <w:color w:val="000000"/>
              </w:rPr>
            </w:pPr>
            <w:r w:rsidRPr="002D39BA">
              <w:rPr>
                <w:b/>
                <w:color w:val="000000"/>
              </w:rPr>
              <w:t>The Group Leader of the Safety Systems Group</w:t>
            </w:r>
            <w:r>
              <w:rPr>
                <w:color w:val="000000"/>
              </w:rPr>
              <w:t xml:space="preserve"> (SSG) or his designee is the owner of the Personnel Safety System (PSS). </w:t>
            </w:r>
          </w:p>
          <w:p w:rsidR="007C47C6" w:rsidRPr="006E0091" w:rsidRDefault="007C47C6" w:rsidP="00BD5E6B">
            <w:pPr>
              <w:ind w:left="695"/>
              <w:jc w:val="left"/>
            </w:pPr>
          </w:p>
        </w:tc>
      </w:tr>
      <w:tr w:rsidR="007C47C6" w:rsidTr="00AA4C9B">
        <w:trPr>
          <w:jc w:val="center"/>
        </w:trPr>
        <w:tc>
          <w:tcPr>
            <w:tcW w:w="540" w:type="dxa"/>
            <w:tcBorders>
              <w:top w:val="nil"/>
              <w:left w:val="single" w:sz="12" w:space="0" w:color="auto"/>
              <w:bottom w:val="nil"/>
              <w:right w:val="single" w:sz="4" w:space="0" w:color="auto"/>
            </w:tcBorders>
            <w:shd w:val="thinDiagStripe" w:color="auto" w:fill="auto"/>
            <w:vAlign w:val="center"/>
            <w:hideMark/>
          </w:tcPr>
          <w:p w:rsidR="007C47C6" w:rsidRDefault="007C47C6" w:rsidP="007C47C6">
            <w:pPr>
              <w:jc w:val="left"/>
              <w:rPr>
                <w:b/>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7C47C6" w:rsidRPr="007C47C6" w:rsidRDefault="007C47C6" w:rsidP="00D803C8">
            <w:pPr>
              <w:numPr>
                <w:ilvl w:val="1"/>
                <w:numId w:val="4"/>
              </w:numPr>
              <w:ind w:left="513" w:hanging="513"/>
              <w:jc w:val="left"/>
              <w:rPr>
                <w:b/>
                <w:sz w:val="20"/>
                <w:szCs w:val="20"/>
              </w:rPr>
            </w:pPr>
            <w:r w:rsidRPr="007C47C6">
              <w:rPr>
                <w:b/>
                <w:sz w:val="20"/>
                <w:szCs w:val="20"/>
              </w:rPr>
              <w:t xml:space="preserve">Who analyzes the special or unusual hazards </w:t>
            </w:r>
            <w:r w:rsidRPr="00A21F0F">
              <w:rPr>
                <w:sz w:val="20"/>
                <w:szCs w:val="20"/>
              </w:rPr>
              <w:t xml:space="preserve">(See </w:t>
            </w:r>
            <w:hyperlink r:id="rId14" w:history="1">
              <w:r w:rsidRPr="00A21F0F">
                <w:rPr>
                  <w:rStyle w:val="Hyperlink"/>
                  <w:bCs/>
                  <w:sz w:val="20"/>
                  <w:szCs w:val="20"/>
                </w:rPr>
                <w:t>ES&amp;H Manual Chapter 3210 Appendix T1 W</w:t>
              </w:r>
              <w:r w:rsidRPr="00A21F0F">
                <w:rPr>
                  <w:rStyle w:val="Hyperlink"/>
                  <w:bCs/>
                  <w:sz w:val="20"/>
                  <w:szCs w:val="20"/>
                </w:rPr>
                <w:t>ork Planning, Control, and Authorization Procedure</w:t>
              </w:r>
            </w:hyperlink>
            <w:r w:rsidRPr="00A21F0F">
              <w:rPr>
                <w:sz w:val="20"/>
                <w:szCs w:val="20"/>
              </w:rPr>
              <w:t>)</w:t>
            </w:r>
          </w:p>
        </w:tc>
      </w:tr>
      <w:tr w:rsidR="007C47C6" w:rsidTr="00BD5E6B">
        <w:trPr>
          <w:trHeight w:val="163"/>
          <w:jc w:val="center"/>
        </w:trPr>
        <w:tc>
          <w:tcPr>
            <w:tcW w:w="540" w:type="dxa"/>
            <w:tcBorders>
              <w:top w:val="nil"/>
              <w:left w:val="single" w:sz="12" w:space="0" w:color="auto"/>
              <w:bottom w:val="nil"/>
              <w:right w:val="single" w:sz="4" w:space="0" w:color="auto"/>
            </w:tcBorders>
            <w:shd w:val="thinDiagStripe" w:color="auto" w:fill="auto"/>
            <w:vAlign w:val="center"/>
            <w:hideMark/>
          </w:tcPr>
          <w:p w:rsidR="007C47C6" w:rsidRDefault="007C47C6">
            <w:pPr>
              <w:ind w:left="720"/>
              <w:jc w:val="left"/>
            </w:pPr>
          </w:p>
        </w:tc>
        <w:tc>
          <w:tcPr>
            <w:tcW w:w="10620" w:type="dxa"/>
            <w:tcBorders>
              <w:top w:val="single" w:sz="4" w:space="0" w:color="auto"/>
              <w:left w:val="single" w:sz="4" w:space="0" w:color="auto"/>
              <w:bottom w:val="single" w:sz="4" w:space="0" w:color="auto"/>
              <w:right w:val="single" w:sz="12" w:space="0" w:color="auto"/>
            </w:tcBorders>
          </w:tcPr>
          <w:p w:rsidR="008343E3" w:rsidRDefault="008343E3" w:rsidP="008343E3">
            <w:pPr>
              <w:ind w:left="720"/>
              <w:jc w:val="left"/>
            </w:pPr>
            <w:r>
              <w:t>Task Hazard Analyses (THA’s) for any Test Plans that require operation</w:t>
            </w:r>
            <w:r w:rsidR="00770A57">
              <w:t xml:space="preserve"> of the facility </w:t>
            </w:r>
            <w:r>
              <w:t>in a manner that is outside the scope</w:t>
            </w:r>
            <w:r w:rsidR="00770A57">
              <w:t xml:space="preserve"> of this OSP and existing THA’s</w:t>
            </w:r>
            <w:r>
              <w:t xml:space="preserve"> will be executed by the Facility Manager acting in concert with the relevant Subject Matter Experts (SME’s):</w:t>
            </w:r>
          </w:p>
          <w:p w:rsidR="008343E3" w:rsidRDefault="008343E3" w:rsidP="008343E3">
            <w:pPr>
              <w:ind w:left="720"/>
              <w:jc w:val="left"/>
            </w:pPr>
            <w:r>
              <w:t>SME’s will include but are not limited to the following individuals or their designees:</w:t>
            </w:r>
          </w:p>
          <w:p w:rsidR="008343E3" w:rsidRDefault="008343E3" w:rsidP="00D803C8">
            <w:pPr>
              <w:numPr>
                <w:ilvl w:val="0"/>
                <w:numId w:val="9"/>
              </w:numPr>
              <w:jc w:val="left"/>
            </w:pPr>
            <w:r>
              <w:t>D. Arenius – Cryogenic Safety</w:t>
            </w:r>
          </w:p>
          <w:p w:rsidR="008343E3" w:rsidRDefault="00741C32" w:rsidP="00D803C8">
            <w:pPr>
              <w:numPr>
                <w:ilvl w:val="0"/>
                <w:numId w:val="9"/>
              </w:numPr>
              <w:jc w:val="left"/>
            </w:pPr>
            <w:r>
              <w:t>Safety Systems Group Leader</w:t>
            </w:r>
            <w:r w:rsidR="008343E3">
              <w:t xml:space="preserve"> – PSS and ODH</w:t>
            </w:r>
            <w:r w:rsidR="00770A57">
              <w:t xml:space="preserve"> Monitoring</w:t>
            </w:r>
          </w:p>
          <w:p w:rsidR="008343E3" w:rsidRDefault="008343E3" w:rsidP="00D803C8">
            <w:pPr>
              <w:numPr>
                <w:ilvl w:val="0"/>
                <w:numId w:val="9"/>
              </w:numPr>
              <w:jc w:val="left"/>
            </w:pPr>
            <w:r>
              <w:t>R. Nelson – RF Safety</w:t>
            </w:r>
          </w:p>
          <w:p w:rsidR="008343E3" w:rsidRDefault="008343E3" w:rsidP="00D803C8">
            <w:pPr>
              <w:numPr>
                <w:ilvl w:val="0"/>
                <w:numId w:val="9"/>
              </w:numPr>
              <w:jc w:val="left"/>
            </w:pPr>
            <w:r>
              <w:t>V. Vylet – RadCon</w:t>
            </w:r>
          </w:p>
          <w:p w:rsidR="00B24510" w:rsidRPr="00DA7893" w:rsidRDefault="00B24510" w:rsidP="00D803C8">
            <w:pPr>
              <w:numPr>
                <w:ilvl w:val="0"/>
                <w:numId w:val="9"/>
              </w:numPr>
              <w:jc w:val="left"/>
            </w:pPr>
            <w:r w:rsidRPr="00DA7893">
              <w:t xml:space="preserve">T. Menefee – Emergency </w:t>
            </w:r>
            <w:r w:rsidR="00F62362" w:rsidRPr="00DA7893">
              <w:t>Manager</w:t>
            </w:r>
          </w:p>
          <w:p w:rsidR="004F70EA" w:rsidRPr="00DA7893" w:rsidRDefault="004F70EA" w:rsidP="00D803C8">
            <w:pPr>
              <w:numPr>
                <w:ilvl w:val="0"/>
                <w:numId w:val="9"/>
              </w:numPr>
              <w:jc w:val="left"/>
            </w:pPr>
            <w:r w:rsidRPr="00DA7893">
              <w:t>S. Dutton – Safety Warden</w:t>
            </w:r>
          </w:p>
          <w:p w:rsidR="008343E3" w:rsidRDefault="008343E3" w:rsidP="00D803C8">
            <w:pPr>
              <w:numPr>
                <w:ilvl w:val="0"/>
                <w:numId w:val="9"/>
              </w:numPr>
              <w:jc w:val="left"/>
            </w:pPr>
            <w:r>
              <w:t>Any ESH&amp;Q staff with relevant expertise</w:t>
            </w:r>
          </w:p>
          <w:p w:rsidR="008343E3" w:rsidRDefault="008343E3" w:rsidP="008343E3">
            <w:pPr>
              <w:ind w:left="720"/>
              <w:jc w:val="left"/>
            </w:pPr>
          </w:p>
          <w:p w:rsidR="007C47C6" w:rsidRDefault="007C47C6" w:rsidP="00BD5E6B">
            <w:pPr>
              <w:ind w:left="720"/>
              <w:jc w:val="left"/>
            </w:pPr>
          </w:p>
        </w:tc>
      </w:tr>
      <w:tr w:rsidR="007A2EDA" w:rsidTr="007A2EDA">
        <w:trPr>
          <w:trHeight w:val="163"/>
          <w:jc w:val="center"/>
        </w:trPr>
        <w:tc>
          <w:tcPr>
            <w:tcW w:w="540" w:type="dxa"/>
            <w:tcBorders>
              <w:top w:val="nil"/>
              <w:left w:val="single" w:sz="12" w:space="0" w:color="auto"/>
              <w:bottom w:val="nil"/>
              <w:right w:val="single" w:sz="4" w:space="0" w:color="auto"/>
            </w:tcBorders>
            <w:shd w:val="thinDiagStripe" w:color="auto" w:fill="auto"/>
            <w:vAlign w:val="center"/>
            <w:hideMark/>
          </w:tcPr>
          <w:p w:rsidR="007A2EDA" w:rsidRDefault="007A2EDA">
            <w:pPr>
              <w:ind w:left="720"/>
              <w:jc w:val="left"/>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7A2EDA" w:rsidRPr="007C47C6" w:rsidRDefault="007A2EDA" w:rsidP="00D803C8">
            <w:pPr>
              <w:numPr>
                <w:ilvl w:val="1"/>
                <w:numId w:val="4"/>
              </w:numPr>
              <w:ind w:left="513" w:hanging="513"/>
              <w:jc w:val="left"/>
              <w:rPr>
                <w:b/>
                <w:sz w:val="20"/>
                <w:szCs w:val="20"/>
              </w:rPr>
            </w:pPr>
            <w:r>
              <w:rPr>
                <w:b/>
                <w:sz w:val="20"/>
                <w:szCs w:val="20"/>
              </w:rPr>
              <w:t>What are the Training Requirements</w:t>
            </w:r>
            <w:r w:rsidR="00A21F0F">
              <w:rPr>
                <w:b/>
                <w:sz w:val="20"/>
                <w:szCs w:val="20"/>
              </w:rPr>
              <w:t xml:space="preserve"> </w:t>
            </w:r>
            <w:r w:rsidR="00A21F0F">
              <w:rPr>
                <w:sz w:val="20"/>
              </w:rPr>
              <w:t>(</w:t>
            </w:r>
            <w:r w:rsidR="00A21F0F" w:rsidRPr="00920832">
              <w:rPr>
                <w:sz w:val="20"/>
              </w:rPr>
              <w:t xml:space="preserve">See </w:t>
            </w:r>
            <w:hyperlink r:id="rId15" w:history="1">
              <w:r w:rsidR="00A21F0F" w:rsidRPr="00920832">
                <w:rPr>
                  <w:rStyle w:val="Hyperlink"/>
                  <w:sz w:val="20"/>
                </w:rPr>
                <w:t>http://www</w:t>
              </w:r>
              <w:r w:rsidR="00A21F0F" w:rsidRPr="00920832">
                <w:rPr>
                  <w:rStyle w:val="Hyperlink"/>
                  <w:sz w:val="20"/>
                </w:rPr>
                <w:t>.</w:t>
              </w:r>
              <w:r w:rsidR="00A21F0F" w:rsidRPr="00920832">
                <w:rPr>
                  <w:rStyle w:val="Hyperlink"/>
                  <w:sz w:val="20"/>
                </w:rPr>
                <w:t>jlab.o</w:t>
              </w:r>
              <w:r w:rsidR="00A21F0F" w:rsidRPr="00920832">
                <w:rPr>
                  <w:rStyle w:val="Hyperlink"/>
                  <w:sz w:val="20"/>
                </w:rPr>
                <w:t>r</w:t>
              </w:r>
              <w:r w:rsidR="00A21F0F" w:rsidRPr="00920832">
                <w:rPr>
                  <w:rStyle w:val="Hyperlink"/>
                  <w:sz w:val="20"/>
                </w:rPr>
                <w:t>g</w:t>
              </w:r>
              <w:r w:rsidR="00A21F0F" w:rsidRPr="00920832">
                <w:rPr>
                  <w:rStyle w:val="Hyperlink"/>
                  <w:sz w:val="20"/>
                </w:rPr>
                <w:t>/div_dept</w:t>
              </w:r>
              <w:r w:rsidR="00A21F0F" w:rsidRPr="00920832">
                <w:rPr>
                  <w:rStyle w:val="Hyperlink"/>
                  <w:sz w:val="20"/>
                </w:rPr>
                <w:t>/</w:t>
              </w:r>
              <w:r w:rsidR="00A21F0F" w:rsidRPr="00920832">
                <w:rPr>
                  <w:rStyle w:val="Hyperlink"/>
                  <w:sz w:val="20"/>
                </w:rPr>
                <w:t>tr</w:t>
              </w:r>
              <w:r w:rsidR="00A21F0F" w:rsidRPr="00920832">
                <w:rPr>
                  <w:rStyle w:val="Hyperlink"/>
                  <w:sz w:val="20"/>
                </w:rPr>
                <w:t>a</w:t>
              </w:r>
              <w:r w:rsidR="00A21F0F" w:rsidRPr="00920832">
                <w:rPr>
                  <w:rStyle w:val="Hyperlink"/>
                  <w:sz w:val="20"/>
                </w:rPr>
                <w:t>in/poc.pdf</w:t>
              </w:r>
            </w:hyperlink>
            <w:r w:rsidR="00A21F0F">
              <w:rPr>
                <w:sz w:val="20"/>
              </w:rPr>
              <w:t>)</w:t>
            </w:r>
          </w:p>
        </w:tc>
      </w:tr>
      <w:tr w:rsidR="007A2EDA" w:rsidTr="00BD5E6B">
        <w:trPr>
          <w:trHeight w:val="163"/>
          <w:jc w:val="center"/>
        </w:trPr>
        <w:tc>
          <w:tcPr>
            <w:tcW w:w="540" w:type="dxa"/>
            <w:tcBorders>
              <w:top w:val="nil"/>
              <w:left w:val="single" w:sz="12" w:space="0" w:color="auto"/>
              <w:bottom w:val="single" w:sz="4" w:space="0" w:color="auto"/>
              <w:right w:val="single" w:sz="4" w:space="0" w:color="auto"/>
            </w:tcBorders>
            <w:shd w:val="thinDiagStripe" w:color="auto" w:fill="auto"/>
            <w:vAlign w:val="center"/>
            <w:hideMark/>
          </w:tcPr>
          <w:p w:rsidR="007A2EDA" w:rsidRDefault="007A2EDA">
            <w:pPr>
              <w:ind w:left="720"/>
              <w:jc w:val="left"/>
            </w:pPr>
          </w:p>
        </w:tc>
        <w:tc>
          <w:tcPr>
            <w:tcW w:w="10620" w:type="dxa"/>
            <w:tcBorders>
              <w:top w:val="single" w:sz="4" w:space="0" w:color="auto"/>
              <w:left w:val="single" w:sz="4" w:space="0" w:color="auto"/>
              <w:bottom w:val="single" w:sz="4" w:space="0" w:color="auto"/>
              <w:right w:val="single" w:sz="12" w:space="0" w:color="auto"/>
            </w:tcBorders>
          </w:tcPr>
          <w:p w:rsidR="00422A8E" w:rsidRDefault="00422A8E" w:rsidP="003A2222">
            <w:pPr>
              <w:ind w:left="720"/>
              <w:jc w:val="left"/>
            </w:pPr>
            <w:r>
              <w:t>MED13</w:t>
            </w:r>
            <w:r w:rsidR="00770A57">
              <w:t xml:space="preserve">    – </w:t>
            </w:r>
            <w:r>
              <w:t>ODH-2 &amp; Respirator medical certification</w:t>
            </w:r>
          </w:p>
          <w:p w:rsidR="00AB3B38" w:rsidRDefault="00422A8E" w:rsidP="003A2222">
            <w:pPr>
              <w:ind w:left="720"/>
              <w:jc w:val="left"/>
            </w:pPr>
            <w:r>
              <w:t xml:space="preserve">SAF103 </w:t>
            </w:r>
            <w:r w:rsidR="00770A57">
              <w:t xml:space="preserve">   </w:t>
            </w:r>
            <w:r>
              <w:t>– Oxygen Deficiency hazards.</w:t>
            </w:r>
            <w:r w:rsidR="00AB3B38" w:rsidRPr="003A2222">
              <w:t xml:space="preserve"> </w:t>
            </w:r>
          </w:p>
          <w:p w:rsidR="00422A8E" w:rsidRDefault="00AB3B38" w:rsidP="003A2222">
            <w:pPr>
              <w:ind w:left="720"/>
              <w:jc w:val="left"/>
            </w:pPr>
            <w:r w:rsidRPr="003A2222">
              <w:t>SAF104</w:t>
            </w:r>
            <w:r w:rsidR="00770A57">
              <w:t xml:space="preserve">   </w:t>
            </w:r>
            <w:r>
              <w:t xml:space="preserve"> – </w:t>
            </w:r>
            <w:r w:rsidRPr="003A2222">
              <w:t>L</w:t>
            </w:r>
            <w:r>
              <w:t>ock</w:t>
            </w:r>
            <w:r w:rsidRPr="003A2222">
              <w:t>, T</w:t>
            </w:r>
            <w:r>
              <w:t>ag</w:t>
            </w:r>
            <w:r w:rsidRPr="003A2222">
              <w:t>, T</w:t>
            </w:r>
            <w:r>
              <w:t>ry</w:t>
            </w:r>
          </w:p>
          <w:p w:rsidR="00422A8E" w:rsidRDefault="00422A8E" w:rsidP="003A2222">
            <w:pPr>
              <w:ind w:left="720"/>
              <w:jc w:val="left"/>
            </w:pPr>
            <w:r>
              <w:t xml:space="preserve">SAF210 </w:t>
            </w:r>
            <w:r w:rsidR="00770A57">
              <w:t xml:space="preserve">   </w:t>
            </w:r>
            <w:r>
              <w:t>– 5-Minute Escape Pack use</w:t>
            </w:r>
          </w:p>
          <w:p w:rsidR="00AB3B38" w:rsidRDefault="00AB3B38" w:rsidP="00AB3B38">
            <w:pPr>
              <w:ind w:left="720"/>
              <w:jc w:val="left"/>
              <w:rPr>
                <w:color w:val="000000"/>
              </w:rPr>
            </w:pPr>
            <w:r>
              <w:rPr>
                <w:color w:val="000000"/>
              </w:rPr>
              <w:t>SAF603A</w:t>
            </w:r>
            <w:r w:rsidR="00770A57">
              <w:rPr>
                <w:color w:val="000000"/>
              </w:rPr>
              <w:t xml:space="preserve"> </w:t>
            </w:r>
            <w:r w:rsidR="00770A57">
              <w:t xml:space="preserve">– </w:t>
            </w:r>
            <w:r>
              <w:rPr>
                <w:color w:val="000000"/>
              </w:rPr>
              <w:t>Electrical Safety Awareness</w:t>
            </w:r>
          </w:p>
          <w:p w:rsidR="00AB3B38" w:rsidRPr="00AB3B38" w:rsidRDefault="00AB3B38" w:rsidP="00AB3B38">
            <w:pPr>
              <w:ind w:left="720"/>
              <w:jc w:val="left"/>
              <w:rPr>
                <w:color w:val="000000"/>
              </w:rPr>
            </w:pPr>
            <w:r>
              <w:rPr>
                <w:color w:val="000000"/>
              </w:rPr>
              <w:t xml:space="preserve">SAF603N </w:t>
            </w:r>
            <w:r w:rsidR="00770A57">
              <w:t xml:space="preserve">– </w:t>
            </w:r>
            <w:r>
              <w:rPr>
                <w:color w:val="000000"/>
              </w:rPr>
              <w:t>Basic NFPA-70E Training</w:t>
            </w:r>
          </w:p>
          <w:p w:rsidR="00422A8E" w:rsidRDefault="003A2222" w:rsidP="003A2222">
            <w:pPr>
              <w:jc w:val="left"/>
            </w:pPr>
            <w:r>
              <w:t xml:space="preserve">            </w:t>
            </w:r>
            <w:r w:rsidR="00422A8E">
              <w:t xml:space="preserve">SAF800 </w:t>
            </w:r>
            <w:r w:rsidR="00770A57">
              <w:t xml:space="preserve">   – </w:t>
            </w:r>
            <w:r w:rsidR="00422A8E">
              <w:t>General Employee Radiation Knowledge</w:t>
            </w:r>
          </w:p>
          <w:p w:rsidR="007A2EDA" w:rsidRDefault="003A2222" w:rsidP="003A2222">
            <w:pPr>
              <w:jc w:val="left"/>
            </w:pPr>
            <w:r>
              <w:t xml:space="preserve">            </w:t>
            </w:r>
            <w:r w:rsidR="00770A57">
              <w:t xml:space="preserve">SAF801    – </w:t>
            </w:r>
            <w:r w:rsidR="00422A8E">
              <w:t>Radiation Worker I Training</w:t>
            </w:r>
          </w:p>
          <w:p w:rsidR="003A2222" w:rsidRPr="003A2222" w:rsidRDefault="003A2222" w:rsidP="003A2222">
            <w:pPr>
              <w:jc w:val="left"/>
            </w:pPr>
            <w:r>
              <w:t xml:space="preserve">            </w:t>
            </w:r>
          </w:p>
          <w:p w:rsidR="003A2222" w:rsidRDefault="003A2222" w:rsidP="00422A8E">
            <w:pPr>
              <w:ind w:left="720"/>
              <w:jc w:val="left"/>
            </w:pPr>
          </w:p>
        </w:tc>
      </w:tr>
      <w:tr w:rsidR="007A2EDA" w:rsidTr="00FD3467">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A2EDA" w:rsidRDefault="007A2EDA" w:rsidP="00D803C8">
            <w:pPr>
              <w:numPr>
                <w:ilvl w:val="0"/>
                <w:numId w:val="1"/>
              </w:numPr>
              <w:jc w:val="left"/>
              <w:rPr>
                <w:b/>
                <w:sz w:val="20"/>
                <w:szCs w:val="20"/>
              </w:rPr>
            </w:pPr>
            <w:r>
              <w:rPr>
                <w:b/>
                <w:sz w:val="20"/>
                <w:szCs w:val="20"/>
              </w:rPr>
              <w:t xml:space="preserve">Personal and </w:t>
            </w:r>
            <w:r w:rsidR="00F302FE">
              <w:rPr>
                <w:b/>
                <w:sz w:val="20"/>
                <w:szCs w:val="20"/>
              </w:rPr>
              <w:t>Environmental Hazard Controls Including</w:t>
            </w:r>
            <w:r>
              <w:rPr>
                <w:b/>
                <w:sz w:val="20"/>
                <w:szCs w:val="20"/>
              </w:rPr>
              <w:t>:</w:t>
            </w:r>
          </w:p>
        </w:tc>
      </w:tr>
      <w:tr w:rsidR="007A2EDA" w:rsidTr="006144CA">
        <w:trPr>
          <w:trHeight w:val="299"/>
          <w:jc w:val="center"/>
        </w:trPr>
        <w:tc>
          <w:tcPr>
            <w:tcW w:w="540" w:type="dxa"/>
            <w:tcBorders>
              <w:top w:val="nil"/>
              <w:left w:val="single" w:sz="12" w:space="0" w:color="auto"/>
              <w:bottom w:val="nil"/>
              <w:right w:val="single" w:sz="4" w:space="0" w:color="auto"/>
            </w:tcBorders>
            <w:shd w:val="thinDiagStripe" w:color="auto" w:fill="auto"/>
            <w:vAlign w:val="center"/>
            <w:hideMark/>
          </w:tcPr>
          <w:p w:rsidR="007A2EDA" w:rsidRDefault="007A2EDA">
            <w:pPr>
              <w:ind w:left="720"/>
              <w:jc w:val="left"/>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7A2EDA" w:rsidRDefault="007A2EDA" w:rsidP="00D803C8">
            <w:pPr>
              <w:numPr>
                <w:ilvl w:val="1"/>
                <w:numId w:val="5"/>
              </w:numPr>
              <w:ind w:left="513" w:hanging="513"/>
              <w:jc w:val="left"/>
              <w:rPr>
                <w:b/>
                <w:sz w:val="20"/>
                <w:szCs w:val="20"/>
              </w:rPr>
            </w:pPr>
            <w:r>
              <w:rPr>
                <w:b/>
                <w:sz w:val="20"/>
                <w:szCs w:val="20"/>
              </w:rPr>
              <w:t>Shielding</w:t>
            </w:r>
          </w:p>
        </w:tc>
      </w:tr>
      <w:tr w:rsidR="007A2EDA" w:rsidTr="00BD5E6B">
        <w:trPr>
          <w:trHeight w:val="299"/>
          <w:jc w:val="center"/>
        </w:trPr>
        <w:tc>
          <w:tcPr>
            <w:tcW w:w="540" w:type="dxa"/>
            <w:tcBorders>
              <w:top w:val="nil"/>
              <w:left w:val="single" w:sz="12" w:space="0" w:color="auto"/>
              <w:bottom w:val="nil"/>
              <w:right w:val="single" w:sz="4" w:space="0" w:color="auto"/>
            </w:tcBorders>
            <w:shd w:val="thinDiagStripe" w:color="auto" w:fill="auto"/>
            <w:vAlign w:val="center"/>
            <w:hideMark/>
          </w:tcPr>
          <w:p w:rsidR="007A2EDA" w:rsidRDefault="007A2EDA">
            <w:pPr>
              <w:ind w:left="720"/>
              <w:jc w:val="left"/>
            </w:pPr>
          </w:p>
        </w:tc>
        <w:tc>
          <w:tcPr>
            <w:tcW w:w="10620" w:type="dxa"/>
            <w:tcBorders>
              <w:top w:val="single" w:sz="4" w:space="0" w:color="auto"/>
              <w:left w:val="single" w:sz="4" w:space="0" w:color="auto"/>
              <w:bottom w:val="nil"/>
              <w:right w:val="single" w:sz="12" w:space="0" w:color="auto"/>
            </w:tcBorders>
          </w:tcPr>
          <w:p w:rsidR="003A2222" w:rsidRPr="0083471A" w:rsidRDefault="0058231E" w:rsidP="003A2222">
            <w:pPr>
              <w:rPr>
                <w:b/>
                <w:color w:val="000000"/>
              </w:rPr>
            </w:pPr>
            <w:r w:rsidRPr="0058231E">
              <w:rPr>
                <w:b/>
                <w:color w:val="000000"/>
                <w:highlight w:val="magenta"/>
              </w:rPr>
              <w:t>Prompt</w:t>
            </w:r>
            <w:r>
              <w:rPr>
                <w:b/>
                <w:color w:val="000000"/>
              </w:rPr>
              <w:t xml:space="preserve"> </w:t>
            </w:r>
            <w:r w:rsidR="003A2222" w:rsidRPr="0083471A">
              <w:rPr>
                <w:b/>
                <w:color w:val="000000"/>
              </w:rPr>
              <w:t>Radiation Mitigation</w:t>
            </w:r>
          </w:p>
          <w:p w:rsidR="003A2222" w:rsidRDefault="003A2222" w:rsidP="003A2222">
            <w:pPr>
              <w:rPr>
                <w:color w:val="000000"/>
              </w:rPr>
            </w:pPr>
            <w:r>
              <w:rPr>
                <w:color w:val="000000"/>
              </w:rPr>
              <w:t xml:space="preserve">The north wall and south wall are solid concrete, 20 feet thick and 4.5 feet thick, respectively.  The west wall combines a solid concrete wall, 20 feet thick, and a concrete door 10 feet wide and 8 feet thick that rises from the floor in order to isolate the test area.  This west door must be closed before the interlock system described in the next section can be set.  </w:t>
            </w:r>
            <w:r w:rsidR="00DA7893">
              <w:rPr>
                <w:color w:val="000000"/>
              </w:rPr>
              <w:t xml:space="preserve">The roof is concrete, 3 ft. thick.  </w:t>
            </w:r>
            <w:r>
              <w:rPr>
                <w:color w:val="000000"/>
              </w:rPr>
              <w:t>The east wall is a combination of the solid concrete test lab wall and a cinder block/lead brick barrier that surrounds the cryogenic piping from the Cryogenic Test Facility.  The barrier is permanently secured to prevent entry to or from the CMTF area.</w:t>
            </w:r>
          </w:p>
          <w:p w:rsidR="003A2222" w:rsidRDefault="003A2222" w:rsidP="003A2222">
            <w:pPr>
              <w:rPr>
                <w:color w:val="000000"/>
              </w:rPr>
            </w:pPr>
          </w:p>
          <w:p w:rsidR="003A2222" w:rsidRPr="00DD2750" w:rsidRDefault="003A2222" w:rsidP="003A2222">
            <w:pPr>
              <w:rPr>
                <w:i/>
                <w:color w:val="000000"/>
                <w:u w:val="single"/>
              </w:rPr>
            </w:pPr>
            <w:r>
              <w:rPr>
                <w:color w:val="000000"/>
              </w:rPr>
              <w:t xml:space="preserve">The two areas of concern for the shielding are the south wall and the roof.  The cryostats will always be </w:t>
            </w:r>
            <w:r>
              <w:rPr>
                <w:color w:val="000000"/>
              </w:rPr>
              <w:lastRenderedPageBreak/>
              <w:t>oriented such that the cavity axis is oriented parallel to the south wall.  Therefore, the shielding required in the sou</w:t>
            </w:r>
            <w:r w:rsidR="0095157F">
              <w:rPr>
                <w:color w:val="000000"/>
              </w:rPr>
              <w:t>th wall is determined by the 90-degree</w:t>
            </w:r>
            <w:r>
              <w:rPr>
                <w:color w:val="000000"/>
              </w:rPr>
              <w:t xml:space="preserve"> radiation source.  This has two effects: the source term is lower and the relative spectral hardness of the radiation source is reduced.  The following table summarizes the </w:t>
            </w:r>
            <w:r>
              <w:rPr>
                <w:i/>
                <w:color w:val="000000"/>
                <w:u w:val="single"/>
              </w:rPr>
              <w:t>unshielded</w:t>
            </w:r>
            <w:r>
              <w:rPr>
                <w:color w:val="000000"/>
              </w:rPr>
              <w:t xml:space="preserve"> dose rates: (Note that these calculations were for the CEBAF upgrade geometry, so are additionally conservative with respect to distances from hypothetical source to the vent fan and roll-up door)</w:t>
            </w:r>
          </w:p>
          <w:p w:rsidR="003A2222" w:rsidRPr="00AB3B38" w:rsidRDefault="003A2222" w:rsidP="003A2222">
            <w:pPr>
              <w:rPr>
                <w:b/>
                <w:color w:val="000000"/>
              </w:rPr>
            </w:pPr>
            <w:r w:rsidRPr="00AB3B38">
              <w:rPr>
                <w:b/>
                <w:color w:val="000000"/>
              </w:rPr>
              <w:t>Table 1</w:t>
            </w:r>
          </w:p>
          <w:tbl>
            <w:tblPr>
              <w:tblW w:w="0" w:type="auto"/>
              <w:tblCellMar>
                <w:left w:w="0" w:type="dxa"/>
                <w:right w:w="0" w:type="dxa"/>
              </w:tblCellMar>
              <w:tblLook w:val="0000" w:firstRow="0" w:lastRow="0" w:firstColumn="0" w:lastColumn="0" w:noHBand="0" w:noVBand="0"/>
            </w:tblPr>
            <w:tblGrid>
              <w:gridCol w:w="1747"/>
              <w:gridCol w:w="1357"/>
              <w:gridCol w:w="1184"/>
              <w:gridCol w:w="1304"/>
              <w:gridCol w:w="1384"/>
              <w:gridCol w:w="1644"/>
            </w:tblGrid>
            <w:tr w:rsidR="003A2222" w:rsidTr="007735F8">
              <w:tblPrEx>
                <w:tblCellMar>
                  <w:top w:w="0" w:type="dxa"/>
                  <w:left w:w="0" w:type="dxa"/>
                  <w:bottom w:w="0" w:type="dxa"/>
                  <w:right w:w="0" w:type="dxa"/>
                </w:tblCellMar>
              </w:tblPrEx>
              <w:trPr>
                <w:trHeight w:val="255"/>
              </w:trPr>
              <w:tc>
                <w:tcPr>
                  <w:tcW w:w="3104" w:type="dxa"/>
                  <w:gridSpan w:val="2"/>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Sustained Dose Rate</w:t>
                  </w:r>
                </w:p>
              </w:tc>
              <w:tc>
                <w:tcPr>
                  <w:tcW w:w="1184" w:type="dxa"/>
                  <w:tcBorders>
                    <w:top w:val="nil"/>
                    <w:left w:val="nil"/>
                    <w:bottom w:val="nil"/>
                    <w:right w:val="nil"/>
                  </w:tcBorders>
                  <w:vAlign w:val="bottom"/>
                </w:tcPr>
                <w:p w:rsidR="003A2222" w:rsidRDefault="003A2222" w:rsidP="007735F8">
                  <w:pPr>
                    <w:rPr>
                      <w:rFonts w:ascii="Arial" w:hAnsi="Arial"/>
                      <w:color w:val="000000"/>
                      <w:sz w:val="20"/>
                    </w:rPr>
                  </w:pPr>
                </w:p>
              </w:tc>
              <w:tc>
                <w:tcPr>
                  <w:tcW w:w="1304" w:type="dxa"/>
                  <w:tcBorders>
                    <w:top w:val="nil"/>
                    <w:left w:val="nil"/>
                    <w:bottom w:val="nil"/>
                    <w:right w:val="nil"/>
                  </w:tcBorders>
                  <w:vAlign w:val="bottom"/>
                </w:tcPr>
                <w:p w:rsidR="003A2222" w:rsidRDefault="003A2222" w:rsidP="007735F8">
                  <w:pPr>
                    <w:rPr>
                      <w:rFonts w:ascii="Arial" w:hAnsi="Arial"/>
                      <w:color w:val="000000"/>
                      <w:sz w:val="20"/>
                    </w:rPr>
                  </w:pPr>
                </w:p>
              </w:tc>
              <w:tc>
                <w:tcPr>
                  <w:tcW w:w="1384" w:type="dxa"/>
                  <w:tcBorders>
                    <w:top w:val="nil"/>
                    <w:left w:val="nil"/>
                    <w:bottom w:val="nil"/>
                    <w:right w:val="nil"/>
                  </w:tcBorders>
                  <w:vAlign w:val="bottom"/>
                </w:tcPr>
                <w:p w:rsidR="003A2222" w:rsidRDefault="003A2222" w:rsidP="007735F8">
                  <w:pPr>
                    <w:rPr>
                      <w:rFonts w:ascii="Arial" w:hAnsi="Arial"/>
                      <w:color w:val="000000"/>
                      <w:sz w:val="20"/>
                    </w:rPr>
                  </w:pPr>
                </w:p>
              </w:tc>
              <w:tc>
                <w:tcPr>
                  <w:tcW w:w="1644" w:type="dxa"/>
                  <w:tcBorders>
                    <w:top w:val="nil"/>
                    <w:left w:val="nil"/>
                    <w:bottom w:val="nil"/>
                    <w:right w:val="nil"/>
                  </w:tcBorders>
                  <w:vAlign w:val="bottom"/>
                </w:tcPr>
                <w:p w:rsidR="003A2222" w:rsidRDefault="003A2222" w:rsidP="007735F8">
                  <w:pPr>
                    <w:rPr>
                      <w:rFonts w:ascii="Arial" w:hAnsi="Arial"/>
                      <w:color w:val="000000"/>
                      <w:sz w:val="20"/>
                    </w:rPr>
                  </w:pPr>
                </w:p>
              </w:tc>
            </w:tr>
            <w:tr w:rsidR="003A2222" w:rsidTr="007735F8">
              <w:tblPrEx>
                <w:tblCellMar>
                  <w:top w:w="0" w:type="dxa"/>
                  <w:left w:w="0" w:type="dxa"/>
                  <w:bottom w:w="0" w:type="dxa"/>
                  <w:right w:w="0" w:type="dxa"/>
                </w:tblCellMar>
              </w:tblPrEx>
              <w:trPr>
                <w:trHeight w:val="255"/>
              </w:trPr>
              <w:tc>
                <w:tcPr>
                  <w:tcW w:w="3104" w:type="dxa"/>
                  <w:gridSpan w:val="2"/>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Points of Interest (POI)</w:t>
                  </w:r>
                </w:p>
              </w:tc>
              <w:tc>
                <w:tcPr>
                  <w:tcW w:w="1184" w:type="dxa"/>
                  <w:tcBorders>
                    <w:top w:val="nil"/>
                    <w:left w:val="nil"/>
                    <w:bottom w:val="nil"/>
                    <w:right w:val="nil"/>
                  </w:tcBorders>
                  <w:vAlign w:val="bottom"/>
                </w:tcPr>
                <w:p w:rsidR="003A2222" w:rsidRDefault="003A2222" w:rsidP="007735F8">
                  <w:pPr>
                    <w:rPr>
                      <w:rFonts w:ascii="Arial" w:hAnsi="Arial"/>
                      <w:color w:val="000000"/>
                      <w:sz w:val="20"/>
                    </w:rPr>
                  </w:pPr>
                </w:p>
              </w:tc>
              <w:tc>
                <w:tcPr>
                  <w:tcW w:w="1304" w:type="dxa"/>
                  <w:tcBorders>
                    <w:top w:val="nil"/>
                    <w:left w:val="nil"/>
                    <w:bottom w:val="nil"/>
                    <w:right w:val="nil"/>
                  </w:tcBorders>
                  <w:vAlign w:val="bottom"/>
                </w:tcPr>
                <w:p w:rsidR="003A2222" w:rsidRDefault="003A2222" w:rsidP="007735F8">
                  <w:pPr>
                    <w:rPr>
                      <w:rFonts w:ascii="Arial" w:hAnsi="Arial"/>
                      <w:color w:val="000000"/>
                      <w:sz w:val="20"/>
                    </w:rPr>
                  </w:pPr>
                </w:p>
              </w:tc>
              <w:tc>
                <w:tcPr>
                  <w:tcW w:w="1384" w:type="dxa"/>
                  <w:tcBorders>
                    <w:top w:val="nil"/>
                    <w:left w:val="nil"/>
                    <w:bottom w:val="nil"/>
                    <w:right w:val="nil"/>
                  </w:tcBorders>
                  <w:vAlign w:val="bottom"/>
                </w:tcPr>
                <w:p w:rsidR="003A2222" w:rsidRDefault="003A2222" w:rsidP="007735F8">
                  <w:pPr>
                    <w:rPr>
                      <w:rFonts w:ascii="Arial" w:hAnsi="Arial"/>
                      <w:color w:val="000000"/>
                      <w:sz w:val="20"/>
                    </w:rPr>
                  </w:pPr>
                </w:p>
              </w:tc>
              <w:tc>
                <w:tcPr>
                  <w:tcW w:w="1644" w:type="dxa"/>
                  <w:tcBorders>
                    <w:top w:val="nil"/>
                    <w:left w:val="nil"/>
                    <w:bottom w:val="nil"/>
                    <w:right w:val="nil"/>
                  </w:tcBorders>
                  <w:vAlign w:val="bottom"/>
                </w:tcPr>
                <w:p w:rsidR="003A2222" w:rsidRDefault="003A2222" w:rsidP="007735F8">
                  <w:pPr>
                    <w:rPr>
                      <w:rFonts w:ascii="Arial" w:hAnsi="Arial"/>
                      <w:color w:val="000000"/>
                      <w:sz w:val="20"/>
                    </w:rPr>
                  </w:pPr>
                </w:p>
              </w:tc>
            </w:tr>
            <w:tr w:rsidR="003A2222" w:rsidTr="007735F8">
              <w:tblPrEx>
                <w:tblCellMar>
                  <w:top w:w="0" w:type="dxa"/>
                  <w:left w:w="0" w:type="dxa"/>
                  <w:bottom w:w="0" w:type="dxa"/>
                  <w:right w:w="0" w:type="dxa"/>
                </w:tblCellMar>
              </w:tblPrEx>
              <w:trPr>
                <w:trHeight w:val="255"/>
              </w:trPr>
              <w:tc>
                <w:tcPr>
                  <w:tcW w:w="1747"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Number</w:t>
                  </w:r>
                </w:p>
              </w:tc>
              <w:tc>
                <w:tcPr>
                  <w:tcW w:w="1357"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1</w:t>
                  </w:r>
                </w:p>
              </w:tc>
              <w:tc>
                <w:tcPr>
                  <w:tcW w:w="118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2</w:t>
                  </w:r>
                </w:p>
              </w:tc>
              <w:tc>
                <w:tcPr>
                  <w:tcW w:w="130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3</w:t>
                  </w:r>
                </w:p>
              </w:tc>
              <w:tc>
                <w:tcPr>
                  <w:tcW w:w="138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4</w:t>
                  </w:r>
                </w:p>
              </w:tc>
              <w:tc>
                <w:tcPr>
                  <w:tcW w:w="164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5</w:t>
                  </w:r>
                </w:p>
              </w:tc>
            </w:tr>
            <w:tr w:rsidR="003A2222" w:rsidTr="007735F8">
              <w:tblPrEx>
                <w:tblCellMar>
                  <w:top w:w="0" w:type="dxa"/>
                  <w:left w:w="0" w:type="dxa"/>
                  <w:bottom w:w="0" w:type="dxa"/>
                  <w:right w:w="0" w:type="dxa"/>
                </w:tblCellMar>
              </w:tblPrEx>
              <w:trPr>
                <w:trHeight w:val="285"/>
              </w:trPr>
              <w:tc>
                <w:tcPr>
                  <w:tcW w:w="1747"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Location</w:t>
                  </w:r>
                </w:p>
              </w:tc>
              <w:tc>
                <w:tcPr>
                  <w:tcW w:w="1357"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Vent Fan Assy</w:t>
                  </w:r>
                </w:p>
              </w:tc>
              <w:tc>
                <w:tcPr>
                  <w:tcW w:w="118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Roof</w:t>
                  </w:r>
                </w:p>
              </w:tc>
              <w:tc>
                <w:tcPr>
                  <w:tcW w:w="130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 xml:space="preserve">VTA Wall </w:t>
                  </w:r>
                </w:p>
              </w:tc>
              <w:tc>
                <w:tcPr>
                  <w:tcW w:w="138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Door/Labyrinth</w:t>
                  </w:r>
                </w:p>
              </w:tc>
              <w:tc>
                <w:tcPr>
                  <w:tcW w:w="1644" w:type="dxa"/>
                  <w:tcBorders>
                    <w:top w:val="nil"/>
                    <w:left w:val="nil"/>
                    <w:bottom w:val="nil"/>
                    <w:right w:val="nil"/>
                  </w:tcBorders>
                  <w:vAlign w:val="bottom"/>
                </w:tcPr>
                <w:p w:rsidR="003A2222" w:rsidRDefault="003A2222" w:rsidP="007735F8">
                  <w:pPr>
                    <w:rPr>
                      <w:rFonts w:ascii="Arial" w:hAnsi="Arial"/>
                      <w:color w:val="000000"/>
                      <w:sz w:val="20"/>
                    </w:rPr>
                  </w:pPr>
                  <w:smartTag w:uri="urn:schemas-microsoft-com:office:smarttags" w:element="Street">
                    <w:smartTag w:uri="urn:schemas-microsoft-com:office:smarttags" w:element="address">
                      <w:r>
                        <w:rPr>
                          <w:rFonts w:ascii="Arial" w:hAnsi="Arial"/>
                          <w:color w:val="000000"/>
                          <w:sz w:val="20"/>
                        </w:rPr>
                        <w:t>Main Rollup Dr</w:t>
                      </w:r>
                    </w:smartTag>
                  </w:smartTag>
                </w:p>
              </w:tc>
            </w:tr>
            <w:tr w:rsidR="003A2222" w:rsidTr="007735F8">
              <w:tblPrEx>
                <w:tblCellMar>
                  <w:top w:w="0" w:type="dxa"/>
                  <w:left w:w="0" w:type="dxa"/>
                  <w:bottom w:w="0" w:type="dxa"/>
                  <w:right w:w="0" w:type="dxa"/>
                </w:tblCellMar>
              </w:tblPrEx>
              <w:trPr>
                <w:trHeight w:val="255"/>
              </w:trPr>
              <w:tc>
                <w:tcPr>
                  <w:tcW w:w="1747"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Distance, cm</w:t>
                  </w:r>
                </w:p>
              </w:tc>
              <w:tc>
                <w:tcPr>
                  <w:tcW w:w="1357"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1024</w:t>
                  </w:r>
                </w:p>
              </w:tc>
              <w:tc>
                <w:tcPr>
                  <w:tcW w:w="118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664</w:t>
                  </w:r>
                </w:p>
              </w:tc>
              <w:tc>
                <w:tcPr>
                  <w:tcW w:w="130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434</w:t>
                  </w:r>
                </w:p>
              </w:tc>
              <w:tc>
                <w:tcPr>
                  <w:tcW w:w="138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343</w:t>
                  </w:r>
                </w:p>
              </w:tc>
              <w:tc>
                <w:tcPr>
                  <w:tcW w:w="164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1030</w:t>
                  </w:r>
                </w:p>
              </w:tc>
            </w:tr>
            <w:tr w:rsidR="003A2222" w:rsidTr="007735F8">
              <w:tblPrEx>
                <w:tblCellMar>
                  <w:top w:w="0" w:type="dxa"/>
                  <w:left w:w="0" w:type="dxa"/>
                  <w:bottom w:w="0" w:type="dxa"/>
                  <w:right w:w="0" w:type="dxa"/>
                </w:tblCellMar>
              </w:tblPrEx>
              <w:trPr>
                <w:trHeight w:val="285"/>
              </w:trPr>
              <w:tc>
                <w:tcPr>
                  <w:tcW w:w="1747"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Source angle, deg.</w:t>
                  </w:r>
                </w:p>
              </w:tc>
              <w:tc>
                <w:tcPr>
                  <w:tcW w:w="1357"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40</w:t>
                  </w:r>
                </w:p>
              </w:tc>
              <w:tc>
                <w:tcPr>
                  <w:tcW w:w="118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90</w:t>
                  </w:r>
                </w:p>
              </w:tc>
              <w:tc>
                <w:tcPr>
                  <w:tcW w:w="130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90</w:t>
                  </w:r>
                </w:p>
              </w:tc>
              <w:tc>
                <w:tcPr>
                  <w:tcW w:w="138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40</w:t>
                  </w:r>
                </w:p>
              </w:tc>
              <w:tc>
                <w:tcPr>
                  <w:tcW w:w="164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0</w:t>
                  </w:r>
                </w:p>
              </w:tc>
            </w:tr>
            <w:tr w:rsidR="003A2222" w:rsidTr="007735F8">
              <w:tblPrEx>
                <w:tblCellMar>
                  <w:top w:w="0" w:type="dxa"/>
                  <w:left w:w="0" w:type="dxa"/>
                  <w:bottom w:w="0" w:type="dxa"/>
                  <w:right w:w="0" w:type="dxa"/>
                </w:tblCellMar>
              </w:tblPrEx>
              <w:trPr>
                <w:trHeight w:val="285"/>
              </w:trPr>
              <w:tc>
                <w:tcPr>
                  <w:tcW w:w="1747" w:type="dxa"/>
                  <w:tcBorders>
                    <w:top w:val="nil"/>
                    <w:left w:val="nil"/>
                    <w:bottom w:val="nil"/>
                    <w:right w:val="nil"/>
                  </w:tcBorders>
                  <w:vAlign w:val="bottom"/>
                </w:tcPr>
                <w:p w:rsidR="003A2222" w:rsidRDefault="003A2222" w:rsidP="007735F8">
                  <w:pPr>
                    <w:rPr>
                      <w:rFonts w:ascii="Arial" w:hAnsi="Arial"/>
                      <w:b/>
                      <w:color w:val="000000"/>
                      <w:sz w:val="20"/>
                    </w:rPr>
                  </w:pPr>
                  <w:r>
                    <w:rPr>
                      <w:rFonts w:ascii="Arial" w:hAnsi="Arial"/>
                      <w:b/>
                      <w:color w:val="000000"/>
                      <w:sz w:val="20"/>
                    </w:rPr>
                    <w:t>Unshielded</w:t>
                  </w:r>
                </w:p>
              </w:tc>
              <w:tc>
                <w:tcPr>
                  <w:tcW w:w="1357" w:type="dxa"/>
                  <w:tcBorders>
                    <w:top w:val="nil"/>
                    <w:left w:val="nil"/>
                    <w:bottom w:val="nil"/>
                    <w:right w:val="nil"/>
                  </w:tcBorders>
                  <w:vAlign w:val="bottom"/>
                </w:tcPr>
                <w:p w:rsidR="003A2222" w:rsidRDefault="003A2222" w:rsidP="007735F8">
                  <w:pPr>
                    <w:rPr>
                      <w:rFonts w:ascii="Arial" w:hAnsi="Arial"/>
                      <w:color w:val="000000"/>
                      <w:sz w:val="20"/>
                    </w:rPr>
                  </w:pPr>
                </w:p>
              </w:tc>
              <w:tc>
                <w:tcPr>
                  <w:tcW w:w="1184" w:type="dxa"/>
                  <w:tcBorders>
                    <w:top w:val="nil"/>
                    <w:left w:val="nil"/>
                    <w:bottom w:val="nil"/>
                    <w:right w:val="nil"/>
                  </w:tcBorders>
                  <w:vAlign w:val="bottom"/>
                </w:tcPr>
                <w:p w:rsidR="003A2222" w:rsidRDefault="003A2222" w:rsidP="007735F8">
                  <w:pPr>
                    <w:rPr>
                      <w:rFonts w:ascii="Arial" w:hAnsi="Arial"/>
                      <w:color w:val="000000"/>
                      <w:sz w:val="20"/>
                    </w:rPr>
                  </w:pPr>
                </w:p>
              </w:tc>
              <w:tc>
                <w:tcPr>
                  <w:tcW w:w="1304" w:type="dxa"/>
                  <w:tcBorders>
                    <w:top w:val="nil"/>
                    <w:left w:val="nil"/>
                    <w:bottom w:val="nil"/>
                    <w:right w:val="nil"/>
                  </w:tcBorders>
                  <w:vAlign w:val="bottom"/>
                </w:tcPr>
                <w:p w:rsidR="003A2222" w:rsidRDefault="003A2222" w:rsidP="007735F8">
                  <w:pPr>
                    <w:rPr>
                      <w:rFonts w:ascii="Arial" w:hAnsi="Arial"/>
                      <w:color w:val="000000"/>
                      <w:sz w:val="20"/>
                    </w:rPr>
                  </w:pPr>
                </w:p>
              </w:tc>
              <w:tc>
                <w:tcPr>
                  <w:tcW w:w="1384" w:type="dxa"/>
                  <w:tcBorders>
                    <w:top w:val="nil"/>
                    <w:left w:val="nil"/>
                    <w:bottom w:val="nil"/>
                    <w:right w:val="nil"/>
                  </w:tcBorders>
                  <w:vAlign w:val="bottom"/>
                </w:tcPr>
                <w:p w:rsidR="003A2222" w:rsidRDefault="003A2222" w:rsidP="007735F8">
                  <w:pPr>
                    <w:rPr>
                      <w:rFonts w:ascii="Arial" w:hAnsi="Arial"/>
                      <w:color w:val="000000"/>
                      <w:sz w:val="20"/>
                    </w:rPr>
                  </w:pPr>
                </w:p>
              </w:tc>
              <w:tc>
                <w:tcPr>
                  <w:tcW w:w="1644" w:type="dxa"/>
                  <w:tcBorders>
                    <w:top w:val="nil"/>
                    <w:left w:val="nil"/>
                    <w:bottom w:val="nil"/>
                    <w:right w:val="nil"/>
                  </w:tcBorders>
                  <w:vAlign w:val="bottom"/>
                </w:tcPr>
                <w:p w:rsidR="003A2222" w:rsidRDefault="003A2222" w:rsidP="007735F8">
                  <w:pPr>
                    <w:rPr>
                      <w:rFonts w:ascii="Arial" w:hAnsi="Arial"/>
                      <w:color w:val="000000"/>
                      <w:sz w:val="20"/>
                    </w:rPr>
                  </w:pPr>
                </w:p>
              </w:tc>
            </w:tr>
            <w:tr w:rsidR="003A2222" w:rsidTr="007735F8">
              <w:tblPrEx>
                <w:tblCellMar>
                  <w:top w:w="0" w:type="dxa"/>
                  <w:left w:w="0" w:type="dxa"/>
                  <w:bottom w:w="0" w:type="dxa"/>
                  <w:right w:w="0" w:type="dxa"/>
                </w:tblCellMar>
              </w:tblPrEx>
              <w:trPr>
                <w:trHeight w:val="285"/>
              </w:trPr>
              <w:tc>
                <w:tcPr>
                  <w:tcW w:w="1747"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Photon, r/h</w:t>
                  </w:r>
                </w:p>
              </w:tc>
              <w:tc>
                <w:tcPr>
                  <w:tcW w:w="1357"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1.86E+01</w:t>
                  </w:r>
                </w:p>
              </w:tc>
              <w:tc>
                <w:tcPr>
                  <w:tcW w:w="118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1.41E+01</w:t>
                  </w:r>
                </w:p>
              </w:tc>
              <w:tc>
                <w:tcPr>
                  <w:tcW w:w="130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3.29E+01</w:t>
                  </w:r>
                </w:p>
              </w:tc>
              <w:tc>
                <w:tcPr>
                  <w:tcW w:w="138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3.82E+01</w:t>
                  </w:r>
                </w:p>
              </w:tc>
              <w:tc>
                <w:tcPr>
                  <w:tcW w:w="164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2.83E+02</w:t>
                  </w:r>
                </w:p>
              </w:tc>
            </w:tr>
            <w:tr w:rsidR="003A2222" w:rsidTr="007735F8">
              <w:tblPrEx>
                <w:tblCellMar>
                  <w:top w:w="0" w:type="dxa"/>
                  <w:left w:w="0" w:type="dxa"/>
                  <w:bottom w:w="0" w:type="dxa"/>
                  <w:right w:w="0" w:type="dxa"/>
                </w:tblCellMar>
              </w:tblPrEx>
              <w:trPr>
                <w:trHeight w:val="285"/>
              </w:trPr>
              <w:tc>
                <w:tcPr>
                  <w:tcW w:w="1747"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Neutron rem/h</w:t>
                  </w:r>
                </w:p>
              </w:tc>
              <w:tc>
                <w:tcPr>
                  <w:tcW w:w="1357"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1.66E-04</w:t>
                  </w:r>
                </w:p>
              </w:tc>
              <w:tc>
                <w:tcPr>
                  <w:tcW w:w="118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3.95E-04</w:t>
                  </w:r>
                </w:p>
              </w:tc>
              <w:tc>
                <w:tcPr>
                  <w:tcW w:w="130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9.23E-04</w:t>
                  </w:r>
                </w:p>
              </w:tc>
              <w:tc>
                <w:tcPr>
                  <w:tcW w:w="138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1.48E-03</w:t>
                  </w:r>
                </w:p>
              </w:tc>
              <w:tc>
                <w:tcPr>
                  <w:tcW w:w="1644" w:type="dxa"/>
                  <w:tcBorders>
                    <w:top w:val="nil"/>
                    <w:left w:val="nil"/>
                    <w:right w:val="nil"/>
                  </w:tcBorders>
                  <w:vAlign w:val="bottom"/>
                </w:tcPr>
                <w:p w:rsidR="003A2222" w:rsidRDefault="003A2222" w:rsidP="007735F8">
                  <w:pPr>
                    <w:rPr>
                      <w:rFonts w:ascii="Arial" w:hAnsi="Arial"/>
                      <w:color w:val="000000"/>
                      <w:sz w:val="20"/>
                    </w:rPr>
                  </w:pPr>
                  <w:r>
                    <w:rPr>
                      <w:rFonts w:ascii="Arial" w:hAnsi="Arial"/>
                      <w:color w:val="000000"/>
                      <w:sz w:val="20"/>
                    </w:rPr>
                    <w:t>1.64E-04</w:t>
                  </w:r>
                </w:p>
              </w:tc>
            </w:tr>
            <w:tr w:rsidR="003A2222" w:rsidTr="007735F8">
              <w:tblPrEx>
                <w:tblCellMar>
                  <w:top w:w="0" w:type="dxa"/>
                  <w:left w:w="0" w:type="dxa"/>
                  <w:bottom w:w="0" w:type="dxa"/>
                  <w:right w:w="0" w:type="dxa"/>
                </w:tblCellMar>
              </w:tblPrEx>
              <w:trPr>
                <w:trHeight w:val="285"/>
              </w:trPr>
              <w:tc>
                <w:tcPr>
                  <w:tcW w:w="1747" w:type="dxa"/>
                  <w:tcBorders>
                    <w:top w:val="nil"/>
                    <w:left w:val="nil"/>
                    <w:bottom w:val="nil"/>
                    <w:right w:val="nil"/>
                  </w:tcBorders>
                  <w:vAlign w:val="bottom"/>
                </w:tcPr>
                <w:p w:rsidR="003A2222" w:rsidRDefault="003A2222" w:rsidP="007735F8">
                  <w:pPr>
                    <w:rPr>
                      <w:rFonts w:ascii="Arial" w:hAnsi="Arial"/>
                      <w:color w:val="000000"/>
                      <w:sz w:val="20"/>
                    </w:rPr>
                  </w:pPr>
                </w:p>
              </w:tc>
              <w:tc>
                <w:tcPr>
                  <w:tcW w:w="1357" w:type="dxa"/>
                  <w:tcBorders>
                    <w:top w:val="nil"/>
                    <w:left w:val="nil"/>
                    <w:bottom w:val="nil"/>
                    <w:right w:val="nil"/>
                  </w:tcBorders>
                  <w:vAlign w:val="bottom"/>
                </w:tcPr>
                <w:p w:rsidR="003A2222" w:rsidRDefault="003A2222" w:rsidP="007735F8">
                  <w:pPr>
                    <w:rPr>
                      <w:rFonts w:ascii="Arial" w:hAnsi="Arial"/>
                      <w:color w:val="000000"/>
                      <w:sz w:val="20"/>
                    </w:rPr>
                  </w:pPr>
                </w:p>
              </w:tc>
              <w:tc>
                <w:tcPr>
                  <w:tcW w:w="1184" w:type="dxa"/>
                  <w:tcBorders>
                    <w:top w:val="nil"/>
                    <w:left w:val="nil"/>
                    <w:bottom w:val="nil"/>
                    <w:right w:val="nil"/>
                  </w:tcBorders>
                  <w:vAlign w:val="bottom"/>
                </w:tcPr>
                <w:p w:rsidR="003A2222" w:rsidRDefault="003A2222" w:rsidP="007735F8">
                  <w:pPr>
                    <w:rPr>
                      <w:rFonts w:ascii="Arial" w:hAnsi="Arial"/>
                      <w:color w:val="000000"/>
                      <w:sz w:val="20"/>
                    </w:rPr>
                  </w:pPr>
                </w:p>
              </w:tc>
              <w:tc>
                <w:tcPr>
                  <w:tcW w:w="1304" w:type="dxa"/>
                  <w:tcBorders>
                    <w:top w:val="nil"/>
                    <w:left w:val="nil"/>
                    <w:bottom w:val="nil"/>
                    <w:right w:val="nil"/>
                  </w:tcBorders>
                  <w:vAlign w:val="bottom"/>
                </w:tcPr>
                <w:p w:rsidR="003A2222" w:rsidRDefault="003A2222" w:rsidP="007735F8">
                  <w:pPr>
                    <w:rPr>
                      <w:rFonts w:ascii="Arial" w:hAnsi="Arial"/>
                      <w:color w:val="000000"/>
                      <w:sz w:val="20"/>
                    </w:rPr>
                  </w:pPr>
                </w:p>
              </w:tc>
              <w:tc>
                <w:tcPr>
                  <w:tcW w:w="1384" w:type="dxa"/>
                  <w:tcBorders>
                    <w:top w:val="nil"/>
                    <w:left w:val="nil"/>
                    <w:bottom w:val="nil"/>
                    <w:right w:val="nil"/>
                  </w:tcBorders>
                  <w:vAlign w:val="bottom"/>
                </w:tcPr>
                <w:p w:rsidR="003A2222" w:rsidRDefault="003A2222" w:rsidP="007735F8">
                  <w:pPr>
                    <w:rPr>
                      <w:rFonts w:ascii="Arial" w:hAnsi="Arial"/>
                      <w:color w:val="000000"/>
                      <w:sz w:val="20"/>
                    </w:rPr>
                  </w:pPr>
                </w:p>
              </w:tc>
              <w:tc>
                <w:tcPr>
                  <w:tcW w:w="1644" w:type="dxa"/>
                  <w:tcBorders>
                    <w:top w:val="nil"/>
                    <w:left w:val="nil"/>
                    <w:bottom w:val="nil"/>
                    <w:right w:val="nil"/>
                  </w:tcBorders>
                  <w:vAlign w:val="bottom"/>
                </w:tcPr>
                <w:p w:rsidR="003A2222" w:rsidRDefault="003A2222" w:rsidP="007735F8">
                  <w:pPr>
                    <w:rPr>
                      <w:rFonts w:ascii="Arial" w:hAnsi="Arial"/>
                      <w:color w:val="000000"/>
                      <w:sz w:val="20"/>
                    </w:rPr>
                  </w:pPr>
                </w:p>
              </w:tc>
            </w:tr>
            <w:tr w:rsidR="003A2222" w:rsidTr="007735F8">
              <w:tblPrEx>
                <w:tblCellMar>
                  <w:top w:w="0" w:type="dxa"/>
                  <w:left w:w="0" w:type="dxa"/>
                  <w:bottom w:w="0" w:type="dxa"/>
                  <w:right w:w="0" w:type="dxa"/>
                </w:tblCellMar>
              </w:tblPrEx>
              <w:trPr>
                <w:trHeight w:val="285"/>
              </w:trPr>
              <w:tc>
                <w:tcPr>
                  <w:tcW w:w="1747"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Total</w:t>
                  </w:r>
                </w:p>
              </w:tc>
              <w:tc>
                <w:tcPr>
                  <w:tcW w:w="1357"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1.86E+01</w:t>
                  </w:r>
                </w:p>
              </w:tc>
              <w:tc>
                <w:tcPr>
                  <w:tcW w:w="118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1.41E+01</w:t>
                  </w:r>
                </w:p>
              </w:tc>
              <w:tc>
                <w:tcPr>
                  <w:tcW w:w="130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3.29E+01</w:t>
                  </w:r>
                </w:p>
              </w:tc>
              <w:tc>
                <w:tcPr>
                  <w:tcW w:w="138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3.83E+01</w:t>
                  </w:r>
                </w:p>
              </w:tc>
              <w:tc>
                <w:tcPr>
                  <w:tcW w:w="164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2.83E+02</w:t>
                  </w:r>
                </w:p>
              </w:tc>
            </w:tr>
          </w:tbl>
          <w:p w:rsidR="003A2222" w:rsidRDefault="003A2222" w:rsidP="003A2222">
            <w:pPr>
              <w:rPr>
                <w:color w:val="000000"/>
              </w:rPr>
            </w:pPr>
          </w:p>
          <w:p w:rsidR="003A2222" w:rsidRDefault="003A2222" w:rsidP="003A2222">
            <w:pPr>
              <w:rPr>
                <w:color w:val="000000"/>
              </w:rPr>
            </w:pPr>
            <w:r>
              <w:rPr>
                <w:color w:val="000000"/>
              </w:rPr>
              <w:t xml:space="preserve">The CMTF (south) wall consists of four and half feet of concrete. The CMTF roof consists of three feet of concrete. The shielding materials and shielded dose rates at the points of interest are presented in Table </w:t>
            </w:r>
            <w:r w:rsidR="009551A5">
              <w:rPr>
                <w:color w:val="000000"/>
              </w:rPr>
              <w:t>2</w:t>
            </w:r>
            <w:r>
              <w:rPr>
                <w:color w:val="000000"/>
              </w:rPr>
              <w:t xml:space="preserve"> and </w:t>
            </w:r>
            <w:r w:rsidR="009551A5">
              <w:rPr>
                <w:color w:val="000000"/>
              </w:rPr>
              <w:t>3</w:t>
            </w:r>
            <w:r>
              <w:rPr>
                <w:color w:val="000000"/>
              </w:rPr>
              <w:t xml:space="preserve"> below:</w:t>
            </w:r>
          </w:p>
          <w:p w:rsidR="003A2222" w:rsidRDefault="003A2222" w:rsidP="003A2222">
            <w:pPr>
              <w:rPr>
                <w:color w:val="000000"/>
              </w:rPr>
            </w:pPr>
          </w:p>
          <w:p w:rsidR="003A2222" w:rsidRPr="00AB3B38" w:rsidRDefault="003A2222" w:rsidP="003A2222">
            <w:pPr>
              <w:rPr>
                <w:b/>
                <w:color w:val="000000"/>
              </w:rPr>
            </w:pPr>
            <w:r w:rsidRPr="00AB3B38">
              <w:rPr>
                <w:b/>
                <w:color w:val="000000"/>
              </w:rPr>
              <w:t>Table 2</w:t>
            </w:r>
          </w:p>
          <w:tbl>
            <w:tblPr>
              <w:tblW w:w="0" w:type="auto"/>
              <w:tblCellMar>
                <w:left w:w="0" w:type="dxa"/>
                <w:right w:w="0" w:type="dxa"/>
              </w:tblCellMar>
              <w:tblLook w:val="0000" w:firstRow="0" w:lastRow="0" w:firstColumn="0" w:lastColumn="0" w:noHBand="0" w:noVBand="0"/>
            </w:tblPr>
            <w:tblGrid>
              <w:gridCol w:w="1708"/>
              <w:gridCol w:w="1428"/>
              <w:gridCol w:w="1354"/>
              <w:gridCol w:w="1288"/>
              <w:gridCol w:w="1368"/>
              <w:gridCol w:w="1408"/>
            </w:tblGrid>
            <w:tr w:rsidR="003A2222" w:rsidTr="007735F8">
              <w:tblPrEx>
                <w:tblCellMar>
                  <w:top w:w="0" w:type="dxa"/>
                  <w:left w:w="0" w:type="dxa"/>
                  <w:bottom w:w="0" w:type="dxa"/>
                  <w:right w:w="0" w:type="dxa"/>
                </w:tblCellMar>
              </w:tblPrEx>
              <w:trPr>
                <w:trHeight w:val="285"/>
              </w:trPr>
              <w:tc>
                <w:tcPr>
                  <w:tcW w:w="1708" w:type="dxa"/>
                  <w:tcBorders>
                    <w:top w:val="nil"/>
                    <w:left w:val="nil"/>
                    <w:bottom w:val="nil"/>
                    <w:right w:val="nil"/>
                  </w:tcBorders>
                  <w:vAlign w:val="bottom"/>
                </w:tcPr>
                <w:p w:rsidR="003A2222" w:rsidRDefault="003A2222" w:rsidP="007735F8">
                  <w:pPr>
                    <w:rPr>
                      <w:rFonts w:ascii="Arial" w:hAnsi="Arial"/>
                      <w:b/>
                      <w:color w:val="000000"/>
                      <w:sz w:val="20"/>
                    </w:rPr>
                  </w:pPr>
                  <w:r>
                    <w:rPr>
                      <w:rFonts w:ascii="Arial" w:hAnsi="Arial"/>
                      <w:b/>
                      <w:color w:val="000000"/>
                      <w:sz w:val="20"/>
                    </w:rPr>
                    <w:t>Concrete</w:t>
                  </w:r>
                </w:p>
              </w:tc>
              <w:tc>
                <w:tcPr>
                  <w:tcW w:w="142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Thickness</w:t>
                  </w:r>
                </w:p>
              </w:tc>
              <w:tc>
                <w:tcPr>
                  <w:tcW w:w="1354" w:type="dxa"/>
                  <w:tcBorders>
                    <w:top w:val="nil"/>
                    <w:left w:val="nil"/>
                    <w:bottom w:val="nil"/>
                    <w:right w:val="nil"/>
                  </w:tcBorders>
                  <w:vAlign w:val="bottom"/>
                </w:tcPr>
                <w:p w:rsidR="003A2222" w:rsidRDefault="003A2222" w:rsidP="007735F8">
                  <w:pPr>
                    <w:rPr>
                      <w:rFonts w:ascii="Arial" w:hAnsi="Arial"/>
                      <w:b/>
                      <w:color w:val="000000"/>
                      <w:sz w:val="20"/>
                    </w:rPr>
                  </w:pPr>
                  <w:r>
                    <w:rPr>
                      <w:rFonts w:ascii="Arial" w:hAnsi="Arial"/>
                      <w:b/>
                      <w:color w:val="000000"/>
                      <w:sz w:val="20"/>
                    </w:rPr>
                    <w:t>Steel</w:t>
                  </w:r>
                </w:p>
              </w:tc>
              <w:tc>
                <w:tcPr>
                  <w:tcW w:w="128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Thickness</w:t>
                  </w:r>
                </w:p>
              </w:tc>
              <w:tc>
                <w:tcPr>
                  <w:tcW w:w="1368" w:type="dxa"/>
                  <w:tcBorders>
                    <w:top w:val="nil"/>
                    <w:left w:val="nil"/>
                    <w:bottom w:val="nil"/>
                    <w:right w:val="nil"/>
                  </w:tcBorders>
                  <w:vAlign w:val="bottom"/>
                </w:tcPr>
                <w:p w:rsidR="003A2222" w:rsidRDefault="003A2222" w:rsidP="007735F8">
                  <w:pPr>
                    <w:rPr>
                      <w:rFonts w:ascii="Arial" w:hAnsi="Arial"/>
                      <w:b/>
                      <w:color w:val="000000"/>
                      <w:sz w:val="20"/>
                    </w:rPr>
                  </w:pPr>
                  <w:r>
                    <w:rPr>
                      <w:rFonts w:ascii="Arial" w:hAnsi="Arial"/>
                      <w:b/>
                      <w:color w:val="000000"/>
                      <w:sz w:val="20"/>
                    </w:rPr>
                    <w:t>Lead</w:t>
                  </w:r>
                </w:p>
              </w:tc>
              <w:tc>
                <w:tcPr>
                  <w:tcW w:w="140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Thickness</w:t>
                  </w:r>
                </w:p>
              </w:tc>
            </w:tr>
            <w:tr w:rsidR="003A2222" w:rsidTr="007735F8">
              <w:tblPrEx>
                <w:tblCellMar>
                  <w:top w:w="0" w:type="dxa"/>
                  <w:left w:w="0" w:type="dxa"/>
                  <w:bottom w:w="0" w:type="dxa"/>
                  <w:right w:w="0" w:type="dxa"/>
                </w:tblCellMar>
              </w:tblPrEx>
              <w:trPr>
                <w:trHeight w:val="255"/>
              </w:trPr>
              <w:tc>
                <w:tcPr>
                  <w:tcW w:w="1708" w:type="dxa"/>
                  <w:tcBorders>
                    <w:top w:val="nil"/>
                    <w:left w:val="nil"/>
                    <w:bottom w:val="nil"/>
                    <w:right w:val="nil"/>
                  </w:tcBorders>
                  <w:vAlign w:val="bottom"/>
                </w:tcPr>
                <w:p w:rsidR="003A2222" w:rsidRDefault="003A2222" w:rsidP="007735F8">
                  <w:pPr>
                    <w:rPr>
                      <w:rFonts w:ascii="Arial" w:hAnsi="Arial"/>
                      <w:b/>
                      <w:color w:val="000000"/>
                      <w:sz w:val="20"/>
                    </w:rPr>
                  </w:pPr>
                  <w:r>
                    <w:rPr>
                      <w:rFonts w:ascii="Arial" w:hAnsi="Arial"/>
                      <w:b/>
                      <w:color w:val="000000"/>
                      <w:sz w:val="20"/>
                    </w:rPr>
                    <w:t>Shielding</w:t>
                  </w:r>
                </w:p>
              </w:tc>
              <w:tc>
                <w:tcPr>
                  <w:tcW w:w="142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ft</w:t>
                  </w:r>
                </w:p>
              </w:tc>
              <w:tc>
                <w:tcPr>
                  <w:tcW w:w="1354" w:type="dxa"/>
                  <w:tcBorders>
                    <w:top w:val="nil"/>
                    <w:left w:val="nil"/>
                    <w:bottom w:val="nil"/>
                    <w:right w:val="nil"/>
                  </w:tcBorders>
                  <w:vAlign w:val="bottom"/>
                </w:tcPr>
                <w:p w:rsidR="003A2222" w:rsidRDefault="003A2222" w:rsidP="007735F8">
                  <w:pPr>
                    <w:rPr>
                      <w:rFonts w:ascii="Arial" w:hAnsi="Arial"/>
                      <w:b/>
                      <w:color w:val="000000"/>
                      <w:sz w:val="20"/>
                    </w:rPr>
                  </w:pPr>
                  <w:r>
                    <w:rPr>
                      <w:rFonts w:ascii="Arial" w:hAnsi="Arial"/>
                      <w:b/>
                      <w:color w:val="000000"/>
                      <w:sz w:val="20"/>
                    </w:rPr>
                    <w:t>Shielding</w:t>
                  </w:r>
                </w:p>
              </w:tc>
              <w:tc>
                <w:tcPr>
                  <w:tcW w:w="128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ft</w:t>
                  </w:r>
                </w:p>
              </w:tc>
              <w:tc>
                <w:tcPr>
                  <w:tcW w:w="1368" w:type="dxa"/>
                  <w:tcBorders>
                    <w:top w:val="nil"/>
                    <w:left w:val="nil"/>
                    <w:bottom w:val="nil"/>
                    <w:right w:val="nil"/>
                  </w:tcBorders>
                  <w:vAlign w:val="bottom"/>
                </w:tcPr>
                <w:p w:rsidR="003A2222" w:rsidRDefault="003A2222" w:rsidP="007735F8">
                  <w:pPr>
                    <w:rPr>
                      <w:rFonts w:ascii="Arial" w:hAnsi="Arial"/>
                      <w:b/>
                      <w:color w:val="000000"/>
                      <w:sz w:val="20"/>
                    </w:rPr>
                  </w:pPr>
                  <w:r>
                    <w:rPr>
                      <w:rFonts w:ascii="Arial" w:hAnsi="Arial"/>
                      <w:b/>
                      <w:color w:val="000000"/>
                      <w:sz w:val="20"/>
                    </w:rPr>
                    <w:t>Shielding</w:t>
                  </w:r>
                </w:p>
              </w:tc>
              <w:tc>
                <w:tcPr>
                  <w:tcW w:w="140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ft</w:t>
                  </w:r>
                </w:p>
              </w:tc>
            </w:tr>
            <w:tr w:rsidR="003A2222" w:rsidTr="007735F8">
              <w:tblPrEx>
                <w:tblCellMar>
                  <w:top w:w="0" w:type="dxa"/>
                  <w:left w:w="0" w:type="dxa"/>
                  <w:bottom w:w="0" w:type="dxa"/>
                  <w:right w:w="0" w:type="dxa"/>
                </w:tblCellMar>
              </w:tblPrEx>
              <w:trPr>
                <w:trHeight w:val="255"/>
              </w:trPr>
              <w:tc>
                <w:tcPr>
                  <w:tcW w:w="170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Roof</w:t>
                  </w:r>
                </w:p>
              </w:tc>
              <w:tc>
                <w:tcPr>
                  <w:tcW w:w="142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3</w:t>
                  </w:r>
                </w:p>
              </w:tc>
              <w:tc>
                <w:tcPr>
                  <w:tcW w:w="135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Roof</w:t>
                  </w:r>
                </w:p>
              </w:tc>
              <w:tc>
                <w:tcPr>
                  <w:tcW w:w="128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0.0313</w:t>
                  </w:r>
                </w:p>
              </w:tc>
              <w:tc>
                <w:tcPr>
                  <w:tcW w:w="136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Roof</w:t>
                  </w:r>
                </w:p>
              </w:tc>
              <w:tc>
                <w:tcPr>
                  <w:tcW w:w="140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0</w:t>
                  </w:r>
                </w:p>
              </w:tc>
            </w:tr>
            <w:tr w:rsidR="003A2222" w:rsidTr="007735F8">
              <w:tblPrEx>
                <w:tblCellMar>
                  <w:top w:w="0" w:type="dxa"/>
                  <w:left w:w="0" w:type="dxa"/>
                  <w:bottom w:w="0" w:type="dxa"/>
                  <w:right w:w="0" w:type="dxa"/>
                </w:tblCellMar>
              </w:tblPrEx>
              <w:trPr>
                <w:trHeight w:val="255"/>
              </w:trPr>
              <w:tc>
                <w:tcPr>
                  <w:tcW w:w="170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VTA Wall</w:t>
                  </w:r>
                </w:p>
              </w:tc>
              <w:tc>
                <w:tcPr>
                  <w:tcW w:w="142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4.5</w:t>
                  </w:r>
                </w:p>
              </w:tc>
              <w:tc>
                <w:tcPr>
                  <w:tcW w:w="135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VTA Wall</w:t>
                  </w:r>
                </w:p>
              </w:tc>
              <w:tc>
                <w:tcPr>
                  <w:tcW w:w="128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0.0313</w:t>
                  </w:r>
                </w:p>
              </w:tc>
              <w:tc>
                <w:tcPr>
                  <w:tcW w:w="136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VTA Wall</w:t>
                  </w:r>
                </w:p>
              </w:tc>
              <w:tc>
                <w:tcPr>
                  <w:tcW w:w="140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0</w:t>
                  </w:r>
                </w:p>
              </w:tc>
            </w:tr>
            <w:tr w:rsidR="003A2222" w:rsidTr="007735F8">
              <w:tblPrEx>
                <w:tblCellMar>
                  <w:top w:w="0" w:type="dxa"/>
                  <w:left w:w="0" w:type="dxa"/>
                  <w:bottom w:w="0" w:type="dxa"/>
                  <w:right w:w="0" w:type="dxa"/>
                </w:tblCellMar>
              </w:tblPrEx>
              <w:trPr>
                <w:trHeight w:val="255"/>
              </w:trPr>
              <w:tc>
                <w:tcPr>
                  <w:tcW w:w="170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Vent Fan Assy</w:t>
                  </w:r>
                </w:p>
              </w:tc>
              <w:tc>
                <w:tcPr>
                  <w:tcW w:w="142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2</w:t>
                  </w:r>
                </w:p>
              </w:tc>
              <w:tc>
                <w:tcPr>
                  <w:tcW w:w="135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Vent Fan Assy</w:t>
                  </w:r>
                </w:p>
              </w:tc>
              <w:tc>
                <w:tcPr>
                  <w:tcW w:w="128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0.0313</w:t>
                  </w:r>
                </w:p>
              </w:tc>
              <w:tc>
                <w:tcPr>
                  <w:tcW w:w="136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Vent Fan Assy</w:t>
                  </w:r>
                </w:p>
              </w:tc>
              <w:tc>
                <w:tcPr>
                  <w:tcW w:w="140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0.33</w:t>
                  </w:r>
                </w:p>
              </w:tc>
            </w:tr>
            <w:tr w:rsidR="003A2222" w:rsidTr="007735F8">
              <w:tblPrEx>
                <w:tblCellMar>
                  <w:top w:w="0" w:type="dxa"/>
                  <w:left w:w="0" w:type="dxa"/>
                  <w:bottom w:w="0" w:type="dxa"/>
                  <w:right w:w="0" w:type="dxa"/>
                </w:tblCellMar>
              </w:tblPrEx>
              <w:trPr>
                <w:trHeight w:val="285"/>
              </w:trPr>
              <w:tc>
                <w:tcPr>
                  <w:tcW w:w="170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Door Labyrinth</w:t>
                  </w:r>
                </w:p>
              </w:tc>
              <w:tc>
                <w:tcPr>
                  <w:tcW w:w="142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0</w:t>
                  </w:r>
                </w:p>
              </w:tc>
              <w:tc>
                <w:tcPr>
                  <w:tcW w:w="1354"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Door Labyrinth</w:t>
                  </w:r>
                </w:p>
              </w:tc>
              <w:tc>
                <w:tcPr>
                  <w:tcW w:w="128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0.0313</w:t>
                  </w:r>
                </w:p>
              </w:tc>
              <w:tc>
                <w:tcPr>
                  <w:tcW w:w="136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Door Labyrinth</w:t>
                  </w:r>
                </w:p>
              </w:tc>
              <w:tc>
                <w:tcPr>
                  <w:tcW w:w="140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0</w:t>
                  </w:r>
                </w:p>
              </w:tc>
            </w:tr>
            <w:tr w:rsidR="003A2222" w:rsidTr="007735F8">
              <w:tblPrEx>
                <w:tblCellMar>
                  <w:top w:w="0" w:type="dxa"/>
                  <w:left w:w="0" w:type="dxa"/>
                  <w:bottom w:w="0" w:type="dxa"/>
                  <w:right w:w="0" w:type="dxa"/>
                </w:tblCellMar>
              </w:tblPrEx>
              <w:trPr>
                <w:trHeight w:val="255"/>
              </w:trPr>
              <w:tc>
                <w:tcPr>
                  <w:tcW w:w="1708" w:type="dxa"/>
                  <w:tcBorders>
                    <w:top w:val="nil"/>
                    <w:left w:val="nil"/>
                    <w:bottom w:val="nil"/>
                    <w:right w:val="nil"/>
                  </w:tcBorders>
                  <w:vAlign w:val="bottom"/>
                </w:tcPr>
                <w:p w:rsidR="003A2222" w:rsidRDefault="003A2222" w:rsidP="007735F8">
                  <w:pPr>
                    <w:rPr>
                      <w:rFonts w:ascii="Arial" w:hAnsi="Arial"/>
                      <w:color w:val="000000"/>
                      <w:sz w:val="20"/>
                    </w:rPr>
                  </w:pPr>
                  <w:smartTag w:uri="urn:schemas-microsoft-com:office:smarttags" w:element="Street">
                    <w:smartTag w:uri="urn:schemas-microsoft-com:office:smarttags" w:element="address">
                      <w:r>
                        <w:rPr>
                          <w:rFonts w:ascii="Arial" w:hAnsi="Arial"/>
                          <w:color w:val="000000"/>
                          <w:sz w:val="20"/>
                        </w:rPr>
                        <w:t>Main Rollup Dr</w:t>
                      </w:r>
                    </w:smartTag>
                  </w:smartTag>
                </w:p>
              </w:tc>
              <w:tc>
                <w:tcPr>
                  <w:tcW w:w="142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7.5</w:t>
                  </w:r>
                </w:p>
              </w:tc>
              <w:tc>
                <w:tcPr>
                  <w:tcW w:w="1354" w:type="dxa"/>
                  <w:tcBorders>
                    <w:top w:val="nil"/>
                    <w:left w:val="nil"/>
                    <w:bottom w:val="nil"/>
                    <w:right w:val="nil"/>
                  </w:tcBorders>
                  <w:vAlign w:val="bottom"/>
                </w:tcPr>
                <w:p w:rsidR="003A2222" w:rsidRDefault="003A2222" w:rsidP="007735F8">
                  <w:pPr>
                    <w:rPr>
                      <w:rFonts w:ascii="Arial" w:hAnsi="Arial"/>
                      <w:color w:val="000000"/>
                      <w:sz w:val="20"/>
                    </w:rPr>
                  </w:pPr>
                  <w:smartTag w:uri="urn:schemas-microsoft-com:office:smarttags" w:element="Street">
                    <w:smartTag w:uri="urn:schemas-microsoft-com:office:smarttags" w:element="address">
                      <w:r>
                        <w:rPr>
                          <w:rFonts w:ascii="Arial" w:hAnsi="Arial"/>
                          <w:color w:val="000000"/>
                          <w:sz w:val="20"/>
                        </w:rPr>
                        <w:t>Main Rollup Dr</w:t>
                      </w:r>
                    </w:smartTag>
                  </w:smartTag>
                </w:p>
              </w:tc>
              <w:tc>
                <w:tcPr>
                  <w:tcW w:w="128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0</w:t>
                  </w:r>
                </w:p>
              </w:tc>
              <w:tc>
                <w:tcPr>
                  <w:tcW w:w="1368" w:type="dxa"/>
                  <w:tcBorders>
                    <w:top w:val="nil"/>
                    <w:left w:val="nil"/>
                    <w:bottom w:val="nil"/>
                    <w:right w:val="nil"/>
                  </w:tcBorders>
                  <w:vAlign w:val="bottom"/>
                </w:tcPr>
                <w:p w:rsidR="003A2222" w:rsidRDefault="003A2222" w:rsidP="007735F8">
                  <w:pPr>
                    <w:rPr>
                      <w:rFonts w:ascii="Arial" w:hAnsi="Arial"/>
                      <w:color w:val="000000"/>
                      <w:sz w:val="20"/>
                    </w:rPr>
                  </w:pPr>
                  <w:smartTag w:uri="urn:schemas-microsoft-com:office:smarttags" w:element="Street">
                    <w:smartTag w:uri="urn:schemas-microsoft-com:office:smarttags" w:element="address">
                      <w:r>
                        <w:rPr>
                          <w:rFonts w:ascii="Arial" w:hAnsi="Arial"/>
                          <w:color w:val="000000"/>
                          <w:sz w:val="20"/>
                        </w:rPr>
                        <w:t>Main Rollup Dr</w:t>
                      </w:r>
                    </w:smartTag>
                  </w:smartTag>
                </w:p>
              </w:tc>
              <w:tc>
                <w:tcPr>
                  <w:tcW w:w="1408"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0</w:t>
                  </w:r>
                </w:p>
              </w:tc>
            </w:tr>
          </w:tbl>
          <w:p w:rsidR="003A2222" w:rsidRDefault="003A2222" w:rsidP="003A2222">
            <w:pPr>
              <w:rPr>
                <w:color w:val="000000"/>
              </w:rPr>
            </w:pPr>
          </w:p>
          <w:p w:rsidR="003A2222" w:rsidRDefault="003A2222" w:rsidP="003A2222">
            <w:pPr>
              <w:rPr>
                <w:color w:val="000000"/>
              </w:rPr>
            </w:pPr>
          </w:p>
          <w:p w:rsidR="003A2222" w:rsidRPr="00AB3B38" w:rsidRDefault="003A2222" w:rsidP="003A2222">
            <w:pPr>
              <w:rPr>
                <w:b/>
                <w:color w:val="000000"/>
              </w:rPr>
            </w:pPr>
            <w:r w:rsidRPr="00AB3B38">
              <w:rPr>
                <w:b/>
                <w:color w:val="000000"/>
              </w:rPr>
              <w:t>Table 3</w:t>
            </w:r>
          </w:p>
          <w:tbl>
            <w:tblPr>
              <w:tblW w:w="0" w:type="auto"/>
              <w:tblCellMar>
                <w:left w:w="0" w:type="dxa"/>
                <w:right w:w="0" w:type="dxa"/>
              </w:tblCellMar>
              <w:tblLook w:val="0000" w:firstRow="0" w:lastRow="0" w:firstColumn="0" w:lastColumn="0" w:noHBand="0" w:noVBand="0"/>
            </w:tblPr>
            <w:tblGrid>
              <w:gridCol w:w="1692"/>
              <w:gridCol w:w="1412"/>
              <w:gridCol w:w="1152"/>
              <w:gridCol w:w="1272"/>
              <w:gridCol w:w="1352"/>
              <w:gridCol w:w="1676"/>
            </w:tblGrid>
            <w:tr w:rsidR="003A2222" w:rsidTr="007735F8">
              <w:tblPrEx>
                <w:tblCellMar>
                  <w:top w:w="0" w:type="dxa"/>
                  <w:left w:w="0" w:type="dxa"/>
                  <w:bottom w:w="0" w:type="dxa"/>
                  <w:right w:w="0" w:type="dxa"/>
                </w:tblCellMar>
              </w:tblPrEx>
              <w:trPr>
                <w:trHeight w:val="285"/>
              </w:trPr>
              <w:tc>
                <w:tcPr>
                  <w:tcW w:w="1692" w:type="dxa"/>
                  <w:tcBorders>
                    <w:top w:val="nil"/>
                    <w:left w:val="nil"/>
                    <w:bottom w:val="nil"/>
                    <w:right w:val="nil"/>
                  </w:tcBorders>
                  <w:vAlign w:val="bottom"/>
                </w:tcPr>
                <w:p w:rsidR="003A2222" w:rsidRDefault="003A2222" w:rsidP="007735F8">
                  <w:pPr>
                    <w:rPr>
                      <w:rFonts w:ascii="Arial" w:hAnsi="Arial"/>
                      <w:b/>
                      <w:color w:val="000000"/>
                      <w:sz w:val="20"/>
                    </w:rPr>
                  </w:pPr>
                  <w:r>
                    <w:rPr>
                      <w:rFonts w:ascii="Arial" w:hAnsi="Arial"/>
                      <w:b/>
                      <w:color w:val="000000"/>
                      <w:sz w:val="20"/>
                    </w:rPr>
                    <w:t>Shielded</w:t>
                  </w:r>
                </w:p>
              </w:tc>
              <w:tc>
                <w:tcPr>
                  <w:tcW w:w="1412" w:type="dxa"/>
                  <w:tcBorders>
                    <w:top w:val="nil"/>
                    <w:left w:val="nil"/>
                    <w:bottom w:val="nil"/>
                    <w:right w:val="nil"/>
                  </w:tcBorders>
                  <w:vAlign w:val="bottom"/>
                </w:tcPr>
                <w:p w:rsidR="003A2222" w:rsidRDefault="003A2222" w:rsidP="007735F8">
                  <w:pPr>
                    <w:rPr>
                      <w:rFonts w:ascii="Arial" w:hAnsi="Arial"/>
                      <w:color w:val="000000"/>
                      <w:sz w:val="20"/>
                    </w:rPr>
                  </w:pPr>
                </w:p>
              </w:tc>
              <w:tc>
                <w:tcPr>
                  <w:tcW w:w="1152" w:type="dxa"/>
                  <w:tcBorders>
                    <w:top w:val="nil"/>
                    <w:left w:val="nil"/>
                    <w:bottom w:val="nil"/>
                    <w:right w:val="nil"/>
                  </w:tcBorders>
                  <w:vAlign w:val="bottom"/>
                </w:tcPr>
                <w:p w:rsidR="003A2222" w:rsidRDefault="003A2222" w:rsidP="007735F8">
                  <w:pPr>
                    <w:rPr>
                      <w:rFonts w:ascii="Arial" w:hAnsi="Arial"/>
                      <w:color w:val="000000"/>
                      <w:sz w:val="20"/>
                    </w:rPr>
                  </w:pPr>
                </w:p>
              </w:tc>
              <w:tc>
                <w:tcPr>
                  <w:tcW w:w="1272" w:type="dxa"/>
                  <w:tcBorders>
                    <w:top w:val="nil"/>
                    <w:left w:val="nil"/>
                    <w:bottom w:val="nil"/>
                    <w:right w:val="nil"/>
                  </w:tcBorders>
                  <w:vAlign w:val="bottom"/>
                </w:tcPr>
                <w:p w:rsidR="003A2222" w:rsidRDefault="003A2222" w:rsidP="007735F8">
                  <w:pPr>
                    <w:rPr>
                      <w:rFonts w:ascii="Arial" w:hAnsi="Arial"/>
                      <w:color w:val="000000"/>
                      <w:sz w:val="20"/>
                    </w:rPr>
                  </w:pPr>
                </w:p>
              </w:tc>
              <w:tc>
                <w:tcPr>
                  <w:tcW w:w="1352" w:type="dxa"/>
                  <w:tcBorders>
                    <w:top w:val="nil"/>
                    <w:left w:val="nil"/>
                    <w:bottom w:val="nil"/>
                    <w:right w:val="nil"/>
                  </w:tcBorders>
                  <w:vAlign w:val="bottom"/>
                </w:tcPr>
                <w:p w:rsidR="003A2222" w:rsidRDefault="003A2222" w:rsidP="007735F8">
                  <w:pPr>
                    <w:rPr>
                      <w:rFonts w:ascii="Arial" w:hAnsi="Arial"/>
                      <w:color w:val="000000"/>
                      <w:sz w:val="20"/>
                    </w:rPr>
                  </w:pPr>
                </w:p>
              </w:tc>
              <w:tc>
                <w:tcPr>
                  <w:tcW w:w="1676" w:type="dxa"/>
                  <w:tcBorders>
                    <w:top w:val="nil"/>
                    <w:left w:val="nil"/>
                    <w:bottom w:val="nil"/>
                    <w:right w:val="nil"/>
                  </w:tcBorders>
                  <w:vAlign w:val="bottom"/>
                </w:tcPr>
                <w:p w:rsidR="003A2222" w:rsidRDefault="003A2222" w:rsidP="007735F8">
                  <w:pPr>
                    <w:rPr>
                      <w:rFonts w:ascii="Arial" w:hAnsi="Arial"/>
                      <w:color w:val="000000"/>
                      <w:sz w:val="20"/>
                    </w:rPr>
                  </w:pPr>
                </w:p>
              </w:tc>
            </w:tr>
            <w:tr w:rsidR="003A2222" w:rsidTr="007735F8">
              <w:tblPrEx>
                <w:tblCellMar>
                  <w:top w:w="0" w:type="dxa"/>
                  <w:left w:w="0" w:type="dxa"/>
                  <w:bottom w:w="0" w:type="dxa"/>
                  <w:right w:w="0" w:type="dxa"/>
                </w:tblCellMar>
              </w:tblPrEx>
              <w:trPr>
                <w:trHeight w:val="285"/>
              </w:trPr>
              <w:tc>
                <w:tcPr>
                  <w:tcW w:w="3104" w:type="dxa"/>
                  <w:gridSpan w:val="2"/>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Sustained Dose Rate</w:t>
                  </w:r>
                </w:p>
              </w:tc>
              <w:tc>
                <w:tcPr>
                  <w:tcW w:w="1152" w:type="dxa"/>
                  <w:tcBorders>
                    <w:top w:val="nil"/>
                    <w:left w:val="nil"/>
                    <w:bottom w:val="nil"/>
                    <w:right w:val="nil"/>
                  </w:tcBorders>
                  <w:vAlign w:val="bottom"/>
                </w:tcPr>
                <w:p w:rsidR="003A2222" w:rsidRDefault="003A2222" w:rsidP="007735F8">
                  <w:pPr>
                    <w:rPr>
                      <w:rFonts w:ascii="Arial" w:hAnsi="Arial"/>
                      <w:color w:val="000000"/>
                      <w:sz w:val="20"/>
                    </w:rPr>
                  </w:pPr>
                </w:p>
              </w:tc>
              <w:tc>
                <w:tcPr>
                  <w:tcW w:w="1272" w:type="dxa"/>
                  <w:tcBorders>
                    <w:top w:val="nil"/>
                    <w:left w:val="nil"/>
                    <w:bottom w:val="nil"/>
                    <w:right w:val="nil"/>
                  </w:tcBorders>
                  <w:vAlign w:val="bottom"/>
                </w:tcPr>
                <w:p w:rsidR="003A2222" w:rsidRDefault="003A2222" w:rsidP="007735F8">
                  <w:pPr>
                    <w:rPr>
                      <w:rFonts w:ascii="Arial" w:hAnsi="Arial"/>
                      <w:color w:val="000000"/>
                      <w:sz w:val="20"/>
                    </w:rPr>
                  </w:pPr>
                </w:p>
              </w:tc>
              <w:tc>
                <w:tcPr>
                  <w:tcW w:w="1352" w:type="dxa"/>
                  <w:tcBorders>
                    <w:top w:val="nil"/>
                    <w:left w:val="nil"/>
                    <w:bottom w:val="nil"/>
                    <w:right w:val="nil"/>
                  </w:tcBorders>
                  <w:vAlign w:val="bottom"/>
                </w:tcPr>
                <w:p w:rsidR="003A2222" w:rsidRDefault="003A2222" w:rsidP="007735F8">
                  <w:pPr>
                    <w:rPr>
                      <w:rFonts w:ascii="Arial" w:hAnsi="Arial"/>
                      <w:color w:val="000000"/>
                      <w:sz w:val="20"/>
                    </w:rPr>
                  </w:pPr>
                </w:p>
              </w:tc>
              <w:tc>
                <w:tcPr>
                  <w:tcW w:w="1676" w:type="dxa"/>
                  <w:tcBorders>
                    <w:top w:val="nil"/>
                    <w:left w:val="nil"/>
                    <w:bottom w:val="nil"/>
                    <w:right w:val="nil"/>
                  </w:tcBorders>
                  <w:vAlign w:val="bottom"/>
                </w:tcPr>
                <w:p w:rsidR="003A2222" w:rsidRDefault="003A2222" w:rsidP="007735F8">
                  <w:pPr>
                    <w:rPr>
                      <w:rFonts w:ascii="Arial" w:hAnsi="Arial"/>
                      <w:color w:val="000000"/>
                      <w:sz w:val="20"/>
                    </w:rPr>
                  </w:pPr>
                </w:p>
              </w:tc>
            </w:tr>
            <w:tr w:rsidR="003A2222" w:rsidTr="007735F8">
              <w:tblPrEx>
                <w:tblCellMar>
                  <w:top w:w="0" w:type="dxa"/>
                  <w:left w:w="0" w:type="dxa"/>
                  <w:bottom w:w="0" w:type="dxa"/>
                  <w:right w:w="0" w:type="dxa"/>
                </w:tblCellMar>
              </w:tblPrEx>
              <w:trPr>
                <w:trHeight w:val="255"/>
              </w:trPr>
              <w:tc>
                <w:tcPr>
                  <w:tcW w:w="3104" w:type="dxa"/>
                  <w:gridSpan w:val="2"/>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Points of Interest (POI)</w:t>
                  </w:r>
                </w:p>
              </w:tc>
              <w:tc>
                <w:tcPr>
                  <w:tcW w:w="1152" w:type="dxa"/>
                  <w:tcBorders>
                    <w:top w:val="nil"/>
                    <w:left w:val="nil"/>
                    <w:bottom w:val="nil"/>
                    <w:right w:val="nil"/>
                  </w:tcBorders>
                  <w:vAlign w:val="bottom"/>
                </w:tcPr>
                <w:p w:rsidR="003A2222" w:rsidRDefault="003A2222" w:rsidP="007735F8">
                  <w:pPr>
                    <w:rPr>
                      <w:rFonts w:ascii="Arial" w:hAnsi="Arial"/>
                      <w:color w:val="000000"/>
                      <w:sz w:val="20"/>
                    </w:rPr>
                  </w:pPr>
                </w:p>
              </w:tc>
              <w:tc>
                <w:tcPr>
                  <w:tcW w:w="1272" w:type="dxa"/>
                  <w:tcBorders>
                    <w:top w:val="nil"/>
                    <w:left w:val="nil"/>
                    <w:bottom w:val="nil"/>
                    <w:right w:val="nil"/>
                  </w:tcBorders>
                  <w:vAlign w:val="bottom"/>
                </w:tcPr>
                <w:p w:rsidR="003A2222" w:rsidRDefault="003A2222" w:rsidP="007735F8">
                  <w:pPr>
                    <w:rPr>
                      <w:rFonts w:ascii="Arial" w:hAnsi="Arial"/>
                      <w:color w:val="000000"/>
                      <w:sz w:val="20"/>
                    </w:rPr>
                  </w:pPr>
                </w:p>
              </w:tc>
              <w:tc>
                <w:tcPr>
                  <w:tcW w:w="1352" w:type="dxa"/>
                  <w:tcBorders>
                    <w:top w:val="nil"/>
                    <w:left w:val="nil"/>
                    <w:bottom w:val="nil"/>
                    <w:right w:val="nil"/>
                  </w:tcBorders>
                  <w:vAlign w:val="bottom"/>
                </w:tcPr>
                <w:p w:rsidR="003A2222" w:rsidRDefault="003A2222" w:rsidP="007735F8">
                  <w:pPr>
                    <w:rPr>
                      <w:rFonts w:ascii="Arial" w:hAnsi="Arial"/>
                      <w:color w:val="000000"/>
                      <w:sz w:val="20"/>
                    </w:rPr>
                  </w:pPr>
                </w:p>
              </w:tc>
              <w:tc>
                <w:tcPr>
                  <w:tcW w:w="1676" w:type="dxa"/>
                  <w:tcBorders>
                    <w:top w:val="nil"/>
                    <w:left w:val="nil"/>
                    <w:bottom w:val="nil"/>
                    <w:right w:val="nil"/>
                  </w:tcBorders>
                  <w:vAlign w:val="bottom"/>
                </w:tcPr>
                <w:p w:rsidR="003A2222" w:rsidRDefault="003A2222" w:rsidP="007735F8">
                  <w:pPr>
                    <w:rPr>
                      <w:rFonts w:ascii="Arial" w:hAnsi="Arial"/>
                      <w:color w:val="000000"/>
                      <w:sz w:val="20"/>
                    </w:rPr>
                  </w:pPr>
                </w:p>
              </w:tc>
            </w:tr>
            <w:tr w:rsidR="003A2222" w:rsidTr="007735F8">
              <w:tblPrEx>
                <w:tblCellMar>
                  <w:top w:w="0" w:type="dxa"/>
                  <w:left w:w="0" w:type="dxa"/>
                  <w:bottom w:w="0" w:type="dxa"/>
                  <w:right w:w="0" w:type="dxa"/>
                </w:tblCellMar>
              </w:tblPrEx>
              <w:trPr>
                <w:trHeight w:val="285"/>
              </w:trPr>
              <w:tc>
                <w:tcPr>
                  <w:tcW w:w="169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Number</w:t>
                  </w:r>
                </w:p>
              </w:tc>
              <w:tc>
                <w:tcPr>
                  <w:tcW w:w="141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1</w:t>
                  </w:r>
                </w:p>
              </w:tc>
              <w:tc>
                <w:tcPr>
                  <w:tcW w:w="115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2</w:t>
                  </w:r>
                </w:p>
              </w:tc>
              <w:tc>
                <w:tcPr>
                  <w:tcW w:w="127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3</w:t>
                  </w:r>
                </w:p>
              </w:tc>
              <w:tc>
                <w:tcPr>
                  <w:tcW w:w="135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4</w:t>
                  </w:r>
                </w:p>
              </w:tc>
              <w:tc>
                <w:tcPr>
                  <w:tcW w:w="1676"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5</w:t>
                  </w:r>
                </w:p>
              </w:tc>
            </w:tr>
            <w:tr w:rsidR="003A2222" w:rsidTr="007735F8">
              <w:tblPrEx>
                <w:tblCellMar>
                  <w:top w:w="0" w:type="dxa"/>
                  <w:left w:w="0" w:type="dxa"/>
                  <w:bottom w:w="0" w:type="dxa"/>
                  <w:right w:w="0" w:type="dxa"/>
                </w:tblCellMar>
              </w:tblPrEx>
              <w:trPr>
                <w:trHeight w:val="255"/>
              </w:trPr>
              <w:tc>
                <w:tcPr>
                  <w:tcW w:w="169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Location</w:t>
                  </w:r>
                </w:p>
              </w:tc>
              <w:tc>
                <w:tcPr>
                  <w:tcW w:w="141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Vent Fan Assy</w:t>
                  </w:r>
                </w:p>
              </w:tc>
              <w:tc>
                <w:tcPr>
                  <w:tcW w:w="115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Roof</w:t>
                  </w:r>
                </w:p>
              </w:tc>
              <w:tc>
                <w:tcPr>
                  <w:tcW w:w="127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 xml:space="preserve">VTA Wall </w:t>
                  </w:r>
                </w:p>
              </w:tc>
              <w:tc>
                <w:tcPr>
                  <w:tcW w:w="135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Door Labyrinth</w:t>
                  </w:r>
                </w:p>
              </w:tc>
              <w:tc>
                <w:tcPr>
                  <w:tcW w:w="1676" w:type="dxa"/>
                  <w:tcBorders>
                    <w:top w:val="nil"/>
                    <w:left w:val="nil"/>
                    <w:bottom w:val="nil"/>
                    <w:right w:val="nil"/>
                  </w:tcBorders>
                  <w:vAlign w:val="bottom"/>
                </w:tcPr>
                <w:p w:rsidR="003A2222" w:rsidRDefault="003A2222" w:rsidP="007735F8">
                  <w:pPr>
                    <w:rPr>
                      <w:rFonts w:ascii="Arial" w:hAnsi="Arial"/>
                      <w:color w:val="000000"/>
                      <w:sz w:val="20"/>
                    </w:rPr>
                  </w:pPr>
                  <w:smartTag w:uri="urn:schemas-microsoft-com:office:smarttags" w:element="Street">
                    <w:smartTag w:uri="urn:schemas-microsoft-com:office:smarttags" w:element="address">
                      <w:r>
                        <w:rPr>
                          <w:rFonts w:ascii="Arial" w:hAnsi="Arial"/>
                          <w:color w:val="000000"/>
                          <w:sz w:val="20"/>
                        </w:rPr>
                        <w:t>Main Rollup Dr</w:t>
                      </w:r>
                    </w:smartTag>
                  </w:smartTag>
                </w:p>
              </w:tc>
            </w:tr>
            <w:tr w:rsidR="003A2222" w:rsidTr="007735F8">
              <w:tblPrEx>
                <w:tblCellMar>
                  <w:top w:w="0" w:type="dxa"/>
                  <w:left w:w="0" w:type="dxa"/>
                  <w:bottom w:w="0" w:type="dxa"/>
                  <w:right w:w="0" w:type="dxa"/>
                </w:tblCellMar>
              </w:tblPrEx>
              <w:trPr>
                <w:trHeight w:val="255"/>
              </w:trPr>
              <w:tc>
                <w:tcPr>
                  <w:tcW w:w="1692" w:type="dxa"/>
                  <w:tcBorders>
                    <w:top w:val="nil"/>
                    <w:left w:val="nil"/>
                    <w:bottom w:val="nil"/>
                    <w:right w:val="nil"/>
                  </w:tcBorders>
                  <w:vAlign w:val="bottom"/>
                </w:tcPr>
                <w:p w:rsidR="003A2222" w:rsidRDefault="003A2222" w:rsidP="007735F8">
                  <w:pPr>
                    <w:rPr>
                      <w:rFonts w:ascii="Arial" w:hAnsi="Arial"/>
                      <w:color w:val="000000"/>
                      <w:sz w:val="20"/>
                    </w:rPr>
                  </w:pPr>
                </w:p>
              </w:tc>
              <w:tc>
                <w:tcPr>
                  <w:tcW w:w="1412" w:type="dxa"/>
                  <w:tcBorders>
                    <w:top w:val="nil"/>
                    <w:left w:val="nil"/>
                    <w:bottom w:val="nil"/>
                    <w:right w:val="nil"/>
                  </w:tcBorders>
                  <w:vAlign w:val="bottom"/>
                </w:tcPr>
                <w:p w:rsidR="003A2222" w:rsidRDefault="003A2222" w:rsidP="007735F8">
                  <w:pPr>
                    <w:rPr>
                      <w:rFonts w:ascii="Arial" w:hAnsi="Arial"/>
                      <w:color w:val="000000"/>
                      <w:sz w:val="20"/>
                    </w:rPr>
                  </w:pPr>
                </w:p>
              </w:tc>
              <w:tc>
                <w:tcPr>
                  <w:tcW w:w="1152" w:type="dxa"/>
                  <w:tcBorders>
                    <w:top w:val="nil"/>
                    <w:left w:val="nil"/>
                    <w:bottom w:val="nil"/>
                    <w:right w:val="nil"/>
                  </w:tcBorders>
                  <w:vAlign w:val="bottom"/>
                </w:tcPr>
                <w:p w:rsidR="003A2222" w:rsidRDefault="003A2222" w:rsidP="007735F8">
                  <w:pPr>
                    <w:rPr>
                      <w:rFonts w:ascii="Arial" w:hAnsi="Arial"/>
                      <w:color w:val="000000"/>
                      <w:sz w:val="20"/>
                    </w:rPr>
                  </w:pPr>
                </w:p>
              </w:tc>
              <w:tc>
                <w:tcPr>
                  <w:tcW w:w="1272" w:type="dxa"/>
                  <w:tcBorders>
                    <w:top w:val="nil"/>
                    <w:left w:val="nil"/>
                    <w:bottom w:val="nil"/>
                    <w:right w:val="nil"/>
                  </w:tcBorders>
                  <w:vAlign w:val="bottom"/>
                </w:tcPr>
                <w:p w:rsidR="003A2222" w:rsidRDefault="003A2222" w:rsidP="007735F8">
                  <w:pPr>
                    <w:rPr>
                      <w:rFonts w:ascii="Arial" w:hAnsi="Arial"/>
                      <w:color w:val="000000"/>
                      <w:sz w:val="20"/>
                    </w:rPr>
                  </w:pPr>
                </w:p>
              </w:tc>
              <w:tc>
                <w:tcPr>
                  <w:tcW w:w="1352" w:type="dxa"/>
                  <w:tcBorders>
                    <w:top w:val="nil"/>
                    <w:left w:val="nil"/>
                    <w:bottom w:val="nil"/>
                    <w:right w:val="nil"/>
                  </w:tcBorders>
                  <w:vAlign w:val="bottom"/>
                </w:tcPr>
                <w:p w:rsidR="003A2222" w:rsidRDefault="003A2222" w:rsidP="007735F8">
                  <w:pPr>
                    <w:rPr>
                      <w:rFonts w:ascii="Arial" w:hAnsi="Arial"/>
                      <w:color w:val="000000"/>
                      <w:sz w:val="20"/>
                    </w:rPr>
                  </w:pPr>
                </w:p>
              </w:tc>
              <w:tc>
                <w:tcPr>
                  <w:tcW w:w="1676" w:type="dxa"/>
                  <w:tcBorders>
                    <w:top w:val="nil"/>
                    <w:left w:val="nil"/>
                    <w:bottom w:val="nil"/>
                    <w:right w:val="nil"/>
                  </w:tcBorders>
                  <w:vAlign w:val="bottom"/>
                </w:tcPr>
                <w:p w:rsidR="003A2222" w:rsidRDefault="003A2222" w:rsidP="007735F8">
                  <w:pPr>
                    <w:rPr>
                      <w:rFonts w:ascii="Arial" w:hAnsi="Arial"/>
                      <w:color w:val="000000"/>
                      <w:sz w:val="20"/>
                    </w:rPr>
                  </w:pPr>
                </w:p>
              </w:tc>
            </w:tr>
            <w:tr w:rsidR="003A2222" w:rsidTr="007735F8">
              <w:tblPrEx>
                <w:tblCellMar>
                  <w:top w:w="0" w:type="dxa"/>
                  <w:left w:w="0" w:type="dxa"/>
                  <w:bottom w:w="0" w:type="dxa"/>
                  <w:right w:w="0" w:type="dxa"/>
                </w:tblCellMar>
              </w:tblPrEx>
              <w:trPr>
                <w:trHeight w:val="255"/>
              </w:trPr>
              <w:tc>
                <w:tcPr>
                  <w:tcW w:w="169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Photon, r/h</w:t>
                  </w:r>
                </w:p>
              </w:tc>
              <w:tc>
                <w:tcPr>
                  <w:tcW w:w="141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5.67E-03</w:t>
                  </w:r>
                </w:p>
              </w:tc>
              <w:tc>
                <w:tcPr>
                  <w:tcW w:w="115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3.79E-02</w:t>
                  </w:r>
                </w:p>
              </w:tc>
              <w:tc>
                <w:tcPr>
                  <w:tcW w:w="127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5.14E-03</w:t>
                  </w:r>
                </w:p>
              </w:tc>
              <w:tc>
                <w:tcPr>
                  <w:tcW w:w="135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1.72E-04</w:t>
                  </w:r>
                </w:p>
              </w:tc>
              <w:tc>
                <w:tcPr>
                  <w:tcW w:w="1676"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3.45E-03</w:t>
                  </w:r>
                </w:p>
              </w:tc>
            </w:tr>
            <w:tr w:rsidR="003A2222" w:rsidTr="007735F8">
              <w:tblPrEx>
                <w:tblCellMar>
                  <w:top w:w="0" w:type="dxa"/>
                  <w:left w:w="0" w:type="dxa"/>
                  <w:bottom w:w="0" w:type="dxa"/>
                  <w:right w:w="0" w:type="dxa"/>
                </w:tblCellMar>
              </w:tblPrEx>
              <w:trPr>
                <w:trHeight w:val="255"/>
              </w:trPr>
              <w:tc>
                <w:tcPr>
                  <w:tcW w:w="1692" w:type="dxa"/>
                  <w:tcBorders>
                    <w:top w:val="nil"/>
                    <w:left w:val="nil"/>
                    <w:bottom w:val="nil"/>
                    <w:right w:val="nil"/>
                  </w:tcBorders>
                  <w:vAlign w:val="bottom"/>
                </w:tcPr>
                <w:p w:rsidR="003A2222" w:rsidRDefault="003A2222" w:rsidP="007735F8">
                  <w:pPr>
                    <w:rPr>
                      <w:rFonts w:ascii="Arial" w:hAnsi="Arial"/>
                      <w:color w:val="000000"/>
                      <w:sz w:val="20"/>
                    </w:rPr>
                  </w:pPr>
                </w:p>
              </w:tc>
              <w:tc>
                <w:tcPr>
                  <w:tcW w:w="1412" w:type="dxa"/>
                  <w:tcBorders>
                    <w:top w:val="nil"/>
                    <w:left w:val="nil"/>
                    <w:bottom w:val="nil"/>
                    <w:right w:val="nil"/>
                  </w:tcBorders>
                  <w:vAlign w:val="bottom"/>
                </w:tcPr>
                <w:p w:rsidR="003A2222" w:rsidRDefault="003A2222" w:rsidP="007735F8">
                  <w:pPr>
                    <w:rPr>
                      <w:rFonts w:ascii="Arial" w:hAnsi="Arial"/>
                      <w:color w:val="000000"/>
                      <w:sz w:val="20"/>
                    </w:rPr>
                  </w:pPr>
                </w:p>
              </w:tc>
              <w:tc>
                <w:tcPr>
                  <w:tcW w:w="1152" w:type="dxa"/>
                  <w:tcBorders>
                    <w:top w:val="nil"/>
                    <w:left w:val="nil"/>
                    <w:bottom w:val="nil"/>
                    <w:right w:val="nil"/>
                  </w:tcBorders>
                  <w:vAlign w:val="bottom"/>
                </w:tcPr>
                <w:p w:rsidR="003A2222" w:rsidRDefault="003A2222" w:rsidP="007735F8">
                  <w:pPr>
                    <w:rPr>
                      <w:rFonts w:ascii="Arial" w:hAnsi="Arial"/>
                      <w:color w:val="000000"/>
                      <w:sz w:val="20"/>
                    </w:rPr>
                  </w:pPr>
                </w:p>
              </w:tc>
              <w:tc>
                <w:tcPr>
                  <w:tcW w:w="1272" w:type="dxa"/>
                  <w:tcBorders>
                    <w:top w:val="nil"/>
                    <w:left w:val="nil"/>
                    <w:bottom w:val="nil"/>
                    <w:right w:val="nil"/>
                  </w:tcBorders>
                  <w:vAlign w:val="bottom"/>
                </w:tcPr>
                <w:p w:rsidR="003A2222" w:rsidRDefault="003A2222" w:rsidP="007735F8">
                  <w:pPr>
                    <w:rPr>
                      <w:rFonts w:ascii="Arial" w:hAnsi="Arial"/>
                      <w:color w:val="000000"/>
                      <w:sz w:val="20"/>
                    </w:rPr>
                  </w:pPr>
                </w:p>
              </w:tc>
              <w:tc>
                <w:tcPr>
                  <w:tcW w:w="1352" w:type="dxa"/>
                  <w:tcBorders>
                    <w:top w:val="nil"/>
                    <w:left w:val="nil"/>
                    <w:bottom w:val="nil"/>
                    <w:right w:val="nil"/>
                  </w:tcBorders>
                  <w:vAlign w:val="bottom"/>
                </w:tcPr>
                <w:p w:rsidR="003A2222" w:rsidRDefault="003A2222" w:rsidP="007735F8">
                  <w:pPr>
                    <w:rPr>
                      <w:rFonts w:ascii="Arial" w:hAnsi="Arial"/>
                      <w:color w:val="000000"/>
                      <w:sz w:val="20"/>
                    </w:rPr>
                  </w:pPr>
                </w:p>
              </w:tc>
              <w:tc>
                <w:tcPr>
                  <w:tcW w:w="1676" w:type="dxa"/>
                  <w:tcBorders>
                    <w:top w:val="nil"/>
                    <w:left w:val="nil"/>
                    <w:bottom w:val="nil"/>
                    <w:right w:val="nil"/>
                  </w:tcBorders>
                  <w:vAlign w:val="bottom"/>
                </w:tcPr>
                <w:p w:rsidR="003A2222" w:rsidRDefault="003A2222" w:rsidP="007735F8">
                  <w:pPr>
                    <w:rPr>
                      <w:rFonts w:ascii="Arial" w:hAnsi="Arial"/>
                      <w:color w:val="000000"/>
                      <w:sz w:val="20"/>
                    </w:rPr>
                  </w:pPr>
                </w:p>
              </w:tc>
            </w:tr>
            <w:tr w:rsidR="003A2222" w:rsidTr="007735F8">
              <w:tblPrEx>
                <w:tblCellMar>
                  <w:top w:w="0" w:type="dxa"/>
                  <w:left w:w="0" w:type="dxa"/>
                  <w:bottom w:w="0" w:type="dxa"/>
                  <w:right w:w="0" w:type="dxa"/>
                </w:tblCellMar>
              </w:tblPrEx>
              <w:trPr>
                <w:trHeight w:val="255"/>
              </w:trPr>
              <w:tc>
                <w:tcPr>
                  <w:tcW w:w="169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Neutron rem/h</w:t>
                  </w:r>
                </w:p>
              </w:tc>
              <w:tc>
                <w:tcPr>
                  <w:tcW w:w="141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1.23E-05</w:t>
                  </w:r>
                </w:p>
              </w:tc>
              <w:tc>
                <w:tcPr>
                  <w:tcW w:w="115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6.35E-06</w:t>
                  </w:r>
                </w:p>
              </w:tc>
              <w:tc>
                <w:tcPr>
                  <w:tcW w:w="127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1.01E-06</w:t>
                  </w:r>
                </w:p>
              </w:tc>
              <w:tc>
                <w:tcPr>
                  <w:tcW w:w="1352"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1.03E-04</w:t>
                  </w:r>
                </w:p>
              </w:tc>
              <w:tc>
                <w:tcPr>
                  <w:tcW w:w="1676" w:type="dxa"/>
                  <w:tcBorders>
                    <w:top w:val="nil"/>
                    <w:left w:val="nil"/>
                    <w:bottom w:val="nil"/>
                    <w:right w:val="nil"/>
                  </w:tcBorders>
                  <w:vAlign w:val="bottom"/>
                </w:tcPr>
                <w:p w:rsidR="003A2222" w:rsidRDefault="003A2222" w:rsidP="007735F8">
                  <w:pPr>
                    <w:rPr>
                      <w:rFonts w:ascii="Arial" w:hAnsi="Arial"/>
                      <w:color w:val="000000"/>
                      <w:sz w:val="20"/>
                    </w:rPr>
                  </w:pPr>
                  <w:r>
                    <w:rPr>
                      <w:rFonts w:ascii="Arial" w:hAnsi="Arial"/>
                      <w:color w:val="000000"/>
                      <w:sz w:val="20"/>
                    </w:rPr>
                    <w:t>2.22E-17</w:t>
                  </w:r>
                </w:p>
              </w:tc>
            </w:tr>
            <w:tr w:rsidR="003A2222" w:rsidTr="007735F8">
              <w:tblPrEx>
                <w:tblCellMar>
                  <w:top w:w="0" w:type="dxa"/>
                  <w:left w:w="0" w:type="dxa"/>
                  <w:bottom w:w="0" w:type="dxa"/>
                  <w:right w:w="0" w:type="dxa"/>
                </w:tblCellMar>
              </w:tblPrEx>
              <w:trPr>
                <w:trHeight w:val="255"/>
              </w:trPr>
              <w:tc>
                <w:tcPr>
                  <w:tcW w:w="1692" w:type="dxa"/>
                  <w:tcBorders>
                    <w:top w:val="nil"/>
                    <w:left w:val="nil"/>
                    <w:bottom w:val="nil"/>
                    <w:right w:val="nil"/>
                  </w:tcBorders>
                  <w:vAlign w:val="bottom"/>
                </w:tcPr>
                <w:p w:rsidR="003A2222" w:rsidRDefault="003A2222" w:rsidP="007735F8">
                  <w:pPr>
                    <w:rPr>
                      <w:rFonts w:ascii="Arial" w:hAnsi="Arial"/>
                      <w:sz w:val="20"/>
                    </w:rPr>
                  </w:pPr>
                </w:p>
              </w:tc>
              <w:tc>
                <w:tcPr>
                  <w:tcW w:w="1412" w:type="dxa"/>
                  <w:tcBorders>
                    <w:top w:val="nil"/>
                    <w:left w:val="nil"/>
                    <w:bottom w:val="nil"/>
                    <w:right w:val="nil"/>
                  </w:tcBorders>
                  <w:vAlign w:val="bottom"/>
                </w:tcPr>
                <w:p w:rsidR="003A2222" w:rsidRDefault="003A2222" w:rsidP="007735F8">
                  <w:pPr>
                    <w:rPr>
                      <w:rFonts w:ascii="Arial" w:hAnsi="Arial"/>
                      <w:sz w:val="20"/>
                    </w:rPr>
                  </w:pPr>
                </w:p>
              </w:tc>
              <w:tc>
                <w:tcPr>
                  <w:tcW w:w="1152" w:type="dxa"/>
                  <w:tcBorders>
                    <w:top w:val="nil"/>
                    <w:left w:val="nil"/>
                    <w:bottom w:val="nil"/>
                    <w:right w:val="nil"/>
                  </w:tcBorders>
                  <w:vAlign w:val="bottom"/>
                </w:tcPr>
                <w:p w:rsidR="003A2222" w:rsidRDefault="003A2222" w:rsidP="007735F8">
                  <w:pPr>
                    <w:rPr>
                      <w:rFonts w:ascii="Arial" w:hAnsi="Arial"/>
                      <w:sz w:val="20"/>
                    </w:rPr>
                  </w:pPr>
                </w:p>
              </w:tc>
              <w:tc>
                <w:tcPr>
                  <w:tcW w:w="1272" w:type="dxa"/>
                  <w:tcBorders>
                    <w:top w:val="nil"/>
                    <w:left w:val="nil"/>
                    <w:bottom w:val="nil"/>
                    <w:right w:val="nil"/>
                  </w:tcBorders>
                  <w:vAlign w:val="bottom"/>
                </w:tcPr>
                <w:p w:rsidR="003A2222" w:rsidRDefault="003A2222" w:rsidP="007735F8">
                  <w:pPr>
                    <w:rPr>
                      <w:rFonts w:ascii="Arial" w:hAnsi="Arial"/>
                      <w:sz w:val="20"/>
                    </w:rPr>
                  </w:pPr>
                </w:p>
              </w:tc>
              <w:tc>
                <w:tcPr>
                  <w:tcW w:w="1352" w:type="dxa"/>
                  <w:tcBorders>
                    <w:top w:val="nil"/>
                    <w:left w:val="nil"/>
                    <w:bottom w:val="nil"/>
                    <w:right w:val="nil"/>
                  </w:tcBorders>
                  <w:vAlign w:val="bottom"/>
                </w:tcPr>
                <w:p w:rsidR="003A2222" w:rsidRDefault="003A2222" w:rsidP="007735F8">
                  <w:pPr>
                    <w:rPr>
                      <w:rFonts w:ascii="Arial" w:hAnsi="Arial"/>
                      <w:sz w:val="20"/>
                    </w:rPr>
                  </w:pPr>
                </w:p>
              </w:tc>
              <w:tc>
                <w:tcPr>
                  <w:tcW w:w="1676" w:type="dxa"/>
                  <w:tcBorders>
                    <w:top w:val="nil"/>
                    <w:left w:val="nil"/>
                    <w:bottom w:val="nil"/>
                    <w:right w:val="nil"/>
                  </w:tcBorders>
                  <w:vAlign w:val="bottom"/>
                </w:tcPr>
                <w:p w:rsidR="003A2222" w:rsidRDefault="003A2222" w:rsidP="007735F8">
                  <w:pPr>
                    <w:rPr>
                      <w:rFonts w:ascii="Arial" w:hAnsi="Arial"/>
                      <w:sz w:val="20"/>
                    </w:rPr>
                  </w:pPr>
                </w:p>
              </w:tc>
            </w:tr>
            <w:tr w:rsidR="003A2222" w:rsidTr="007735F8">
              <w:tblPrEx>
                <w:tblCellMar>
                  <w:top w:w="0" w:type="dxa"/>
                  <w:left w:w="0" w:type="dxa"/>
                  <w:bottom w:w="0" w:type="dxa"/>
                  <w:right w:w="0" w:type="dxa"/>
                </w:tblCellMar>
              </w:tblPrEx>
              <w:trPr>
                <w:trHeight w:val="285"/>
              </w:trPr>
              <w:tc>
                <w:tcPr>
                  <w:tcW w:w="1692" w:type="dxa"/>
                  <w:tcBorders>
                    <w:top w:val="nil"/>
                    <w:left w:val="nil"/>
                    <w:bottom w:val="nil"/>
                    <w:right w:val="nil"/>
                  </w:tcBorders>
                  <w:vAlign w:val="bottom"/>
                </w:tcPr>
                <w:p w:rsidR="003A2222" w:rsidRDefault="003A2222" w:rsidP="007735F8">
                  <w:pPr>
                    <w:rPr>
                      <w:rFonts w:ascii="Arial" w:hAnsi="Arial"/>
                      <w:sz w:val="20"/>
                    </w:rPr>
                  </w:pPr>
                  <w:r>
                    <w:rPr>
                      <w:rFonts w:ascii="Arial" w:hAnsi="Arial"/>
                      <w:sz w:val="20"/>
                    </w:rPr>
                    <w:t>Total</w:t>
                  </w:r>
                </w:p>
              </w:tc>
              <w:tc>
                <w:tcPr>
                  <w:tcW w:w="1412" w:type="dxa"/>
                  <w:tcBorders>
                    <w:top w:val="nil"/>
                    <w:left w:val="nil"/>
                    <w:bottom w:val="nil"/>
                    <w:right w:val="nil"/>
                  </w:tcBorders>
                  <w:vAlign w:val="bottom"/>
                </w:tcPr>
                <w:p w:rsidR="003A2222" w:rsidRDefault="003A2222" w:rsidP="007735F8">
                  <w:pPr>
                    <w:rPr>
                      <w:rFonts w:ascii="Arial" w:hAnsi="Arial"/>
                      <w:sz w:val="20"/>
                    </w:rPr>
                  </w:pPr>
                  <w:r>
                    <w:rPr>
                      <w:rFonts w:ascii="Arial" w:hAnsi="Arial"/>
                      <w:sz w:val="20"/>
                    </w:rPr>
                    <w:t>5.68E-03</w:t>
                  </w:r>
                </w:p>
              </w:tc>
              <w:tc>
                <w:tcPr>
                  <w:tcW w:w="1152" w:type="dxa"/>
                  <w:tcBorders>
                    <w:top w:val="nil"/>
                    <w:left w:val="nil"/>
                    <w:bottom w:val="nil"/>
                    <w:right w:val="nil"/>
                  </w:tcBorders>
                  <w:vAlign w:val="bottom"/>
                </w:tcPr>
                <w:p w:rsidR="003A2222" w:rsidRDefault="003A2222" w:rsidP="007735F8">
                  <w:pPr>
                    <w:rPr>
                      <w:rFonts w:ascii="Arial" w:hAnsi="Arial"/>
                      <w:sz w:val="20"/>
                    </w:rPr>
                  </w:pPr>
                  <w:r>
                    <w:rPr>
                      <w:rFonts w:ascii="Arial" w:hAnsi="Arial"/>
                      <w:sz w:val="20"/>
                    </w:rPr>
                    <w:t>3.79E-02</w:t>
                  </w:r>
                </w:p>
              </w:tc>
              <w:tc>
                <w:tcPr>
                  <w:tcW w:w="1272" w:type="dxa"/>
                  <w:tcBorders>
                    <w:top w:val="nil"/>
                    <w:left w:val="nil"/>
                    <w:bottom w:val="nil"/>
                    <w:right w:val="nil"/>
                  </w:tcBorders>
                  <w:vAlign w:val="bottom"/>
                </w:tcPr>
                <w:p w:rsidR="003A2222" w:rsidRDefault="003A2222" w:rsidP="007735F8">
                  <w:pPr>
                    <w:rPr>
                      <w:rFonts w:ascii="Arial" w:hAnsi="Arial"/>
                      <w:sz w:val="20"/>
                    </w:rPr>
                  </w:pPr>
                  <w:r>
                    <w:rPr>
                      <w:rFonts w:ascii="Arial" w:hAnsi="Arial"/>
                      <w:sz w:val="20"/>
                    </w:rPr>
                    <w:t>5.14E-03</w:t>
                  </w:r>
                </w:p>
              </w:tc>
              <w:tc>
                <w:tcPr>
                  <w:tcW w:w="1352" w:type="dxa"/>
                  <w:tcBorders>
                    <w:top w:val="nil"/>
                    <w:left w:val="nil"/>
                    <w:bottom w:val="nil"/>
                    <w:right w:val="nil"/>
                  </w:tcBorders>
                  <w:vAlign w:val="bottom"/>
                </w:tcPr>
                <w:p w:rsidR="003A2222" w:rsidRDefault="003A2222" w:rsidP="007735F8">
                  <w:pPr>
                    <w:rPr>
                      <w:rFonts w:ascii="Arial" w:hAnsi="Arial"/>
                      <w:sz w:val="20"/>
                    </w:rPr>
                  </w:pPr>
                  <w:r>
                    <w:rPr>
                      <w:rFonts w:ascii="Arial" w:hAnsi="Arial"/>
                      <w:sz w:val="20"/>
                    </w:rPr>
                    <w:t>2.75E-04</w:t>
                  </w:r>
                </w:p>
              </w:tc>
              <w:tc>
                <w:tcPr>
                  <w:tcW w:w="1676" w:type="dxa"/>
                  <w:tcBorders>
                    <w:top w:val="nil"/>
                    <w:left w:val="nil"/>
                    <w:bottom w:val="nil"/>
                    <w:right w:val="nil"/>
                  </w:tcBorders>
                  <w:vAlign w:val="bottom"/>
                </w:tcPr>
                <w:p w:rsidR="003A2222" w:rsidRDefault="003A2222" w:rsidP="007735F8">
                  <w:pPr>
                    <w:rPr>
                      <w:rFonts w:ascii="Arial" w:hAnsi="Arial"/>
                      <w:sz w:val="20"/>
                    </w:rPr>
                  </w:pPr>
                  <w:r>
                    <w:rPr>
                      <w:rFonts w:ascii="Arial" w:hAnsi="Arial"/>
                      <w:sz w:val="20"/>
                    </w:rPr>
                    <w:t>3.45E-03</w:t>
                  </w:r>
                </w:p>
              </w:tc>
            </w:tr>
          </w:tbl>
          <w:p w:rsidR="003A2222" w:rsidRDefault="003A2222" w:rsidP="003A2222">
            <w:pPr>
              <w:rPr>
                <w:color w:val="000000"/>
              </w:rPr>
            </w:pPr>
          </w:p>
          <w:p w:rsidR="003A2222" w:rsidRDefault="003A2222" w:rsidP="003A2222">
            <w:pPr>
              <w:jc w:val="left"/>
              <w:rPr>
                <w:color w:val="000000"/>
              </w:rPr>
            </w:pPr>
            <w:r>
              <w:rPr>
                <w:color w:val="000000"/>
              </w:rPr>
              <w:t xml:space="preserve">The steel shielding is associated with the steel cage around the inside of the CMTF.  The concrete and lead </w:t>
            </w:r>
            <w:r>
              <w:rPr>
                <w:color w:val="000000"/>
              </w:rPr>
              <w:lastRenderedPageBreak/>
              <w:t>shielding around the vent fan assembly was redesigned to minimize weight and provide shielding consistent with other locations outside the shielding.</w:t>
            </w:r>
          </w:p>
          <w:p w:rsidR="000709A6" w:rsidRDefault="002D39BA" w:rsidP="000709A6">
            <w:pPr>
              <w:jc w:val="left"/>
              <w:rPr>
                <w:color w:val="000000"/>
              </w:rPr>
            </w:pPr>
            <w:r>
              <w:rPr>
                <w:strike/>
                <w:color w:val="000000"/>
              </w:rPr>
              <w:t>P</w:t>
            </w:r>
            <w:r w:rsidR="000709A6">
              <w:rPr>
                <w:color w:val="000000"/>
              </w:rPr>
              <w:t xml:space="preserve">revious experience tells us that it is reasonable to invoke a duty factor (DF) for CMTF operations.  The DF is a fraction based on the time that an activity actually occurs divided by the time that it can occur.  The overall DF is the product of these fractions.  For example, a cavity under testing does not continuously experience the full gradient assumed in the radiation source term calculation.  The radiation source term is also intermittent.  This will affect the instantaneous radiation levels over the nominal </w:t>
            </w:r>
            <w:r w:rsidR="0095157F">
              <w:rPr>
                <w:color w:val="000000"/>
              </w:rPr>
              <w:t>one-hour</w:t>
            </w:r>
            <w:r w:rsidR="000709A6">
              <w:rPr>
                <w:color w:val="000000"/>
              </w:rPr>
              <w:t xml:space="preserve"> integration time used to decide whether administrative controls, such as postings and signs, are needed.  In addition, the cavity testing does not occur continuously </w:t>
            </w:r>
            <w:r>
              <w:rPr>
                <w:color w:val="000000"/>
              </w:rPr>
              <w:t>throughout</w:t>
            </w:r>
            <w:r w:rsidR="000709A6">
              <w:rPr>
                <w:color w:val="000000"/>
              </w:rPr>
              <w:t xml:space="preserve"> the entire work year.  There is a non-trivial cool-down time associated with each cryostat that is tested, and the bulk of testing time is not at high gradients.  In addition, some fraction of high power operations are necessarily pulsed at varying duty factors.  Relative to the conservative source term estimates, we estimate a duty factor of 0.01 during the period of testing this cryomodule.</w:t>
            </w:r>
          </w:p>
          <w:p w:rsidR="000709A6" w:rsidRDefault="000709A6" w:rsidP="000709A6">
            <w:pPr>
              <w:jc w:val="left"/>
              <w:rPr>
                <w:color w:val="000000"/>
              </w:rPr>
            </w:pPr>
            <w:r>
              <w:rPr>
                <w:color w:val="000000"/>
              </w:rPr>
              <w:t>The product of these duty factors should ensure that the integrated radiation doses outside the south wall and the roof are maintained less than 250 mrem yr</w:t>
            </w:r>
            <w:r>
              <w:rPr>
                <w:color w:val="000000"/>
                <w:vertAlign w:val="superscript"/>
              </w:rPr>
              <w:t>-l</w:t>
            </w:r>
            <w:r>
              <w:rPr>
                <w:color w:val="000000"/>
              </w:rPr>
              <w:t>, the JLab shielding design goal.  For example, 2000 hr y</w:t>
            </w:r>
            <w:r>
              <w:rPr>
                <w:color w:val="000000"/>
                <w:vertAlign w:val="superscript"/>
              </w:rPr>
              <w:t>-l</w:t>
            </w:r>
            <w:r>
              <w:rPr>
                <w:color w:val="000000"/>
              </w:rPr>
              <w:t xml:space="preserve"> x 5.68 mrem hr</w:t>
            </w:r>
            <w:r>
              <w:rPr>
                <w:color w:val="000000"/>
                <w:vertAlign w:val="superscript"/>
              </w:rPr>
              <w:t>-1</w:t>
            </w:r>
            <w:r>
              <w:rPr>
                <w:color w:val="000000"/>
              </w:rPr>
              <w:t xml:space="preserve"> x 0.01 DF = 114 mrem y</w:t>
            </w:r>
            <w:r w:rsidR="00DA7893">
              <w:rPr>
                <w:color w:val="000000"/>
              </w:rPr>
              <w:t>r</w:t>
            </w:r>
            <w:r>
              <w:rPr>
                <w:color w:val="000000"/>
                <w:vertAlign w:val="superscript"/>
              </w:rPr>
              <w:t>-l</w:t>
            </w:r>
            <w:r>
              <w:rPr>
                <w:color w:val="000000"/>
              </w:rPr>
              <w:t>.</w:t>
            </w:r>
            <w:r w:rsidR="00DA7893">
              <w:rPr>
                <w:color w:val="000000"/>
              </w:rPr>
              <w:t xml:space="preserve"> </w:t>
            </w:r>
            <w:r w:rsidR="00DA7893">
              <w:t xml:space="preserve"> </w:t>
            </w:r>
            <w:r w:rsidR="00DA7893" w:rsidRPr="00DA7893">
              <w:rPr>
                <w:color w:val="000000"/>
              </w:rPr>
              <w:t>Note that this result is greater than the limit for unmonitored personnel, and that areas on the roof exceed 250 mrem y</w:t>
            </w:r>
            <w:r w:rsidR="00DA7893">
              <w:rPr>
                <w:color w:val="000000"/>
              </w:rPr>
              <w:t>r</w:t>
            </w:r>
            <w:r w:rsidR="00DA7893" w:rsidRPr="00DA7893">
              <w:rPr>
                <w:color w:val="000000"/>
              </w:rPr>
              <w:t>-1, assuming dose rates calculated above are sustained continually during operations.  This is a very conservative assumption and is addressed by both administrative postings and area monitoring (see Section 5.3 below).</w:t>
            </w:r>
          </w:p>
          <w:p w:rsidR="005B14AC" w:rsidRDefault="005B14AC" w:rsidP="000709A6">
            <w:pPr>
              <w:jc w:val="left"/>
              <w:rPr>
                <w:color w:val="000000"/>
              </w:rPr>
            </w:pPr>
          </w:p>
          <w:p w:rsidR="005B14AC" w:rsidRPr="00354BB3" w:rsidRDefault="005B14AC" w:rsidP="000709A6">
            <w:pPr>
              <w:jc w:val="left"/>
              <w:rPr>
                <w:b/>
                <w:color w:val="000000"/>
              </w:rPr>
            </w:pPr>
            <w:r w:rsidRPr="00354BB3">
              <w:rPr>
                <w:b/>
                <w:color w:val="000000"/>
              </w:rPr>
              <w:t>New Mitigations for LCLS II Cryomodules</w:t>
            </w:r>
          </w:p>
          <w:p w:rsidR="005B14AC" w:rsidRDefault="006F0FDE" w:rsidP="000709A6">
            <w:pPr>
              <w:jc w:val="left"/>
              <w:rPr>
                <w:color w:val="000000"/>
              </w:rPr>
            </w:pPr>
            <w:r>
              <w:rPr>
                <w:color w:val="000000"/>
              </w:rPr>
              <w:t>LCLS II cryomodule testing will include simultaneous operation of all eight cavities.  This</w:t>
            </w:r>
            <w:r w:rsidR="00354BB3">
              <w:rPr>
                <w:color w:val="000000"/>
              </w:rPr>
              <w:t xml:space="preserve"> and experience with the C100 cryomodules</w:t>
            </w:r>
            <w:r>
              <w:rPr>
                <w:color w:val="000000"/>
              </w:rPr>
              <w:t xml:space="preserve"> has prompted a </w:t>
            </w:r>
            <w:r w:rsidR="00354BB3">
              <w:rPr>
                <w:color w:val="000000"/>
              </w:rPr>
              <w:t>new RadCon assessment.  This has led to new mitigations.</w:t>
            </w:r>
          </w:p>
          <w:p w:rsidR="00354BB3" w:rsidRDefault="00354BB3" w:rsidP="000709A6">
            <w:pPr>
              <w:jc w:val="left"/>
              <w:rPr>
                <w:color w:val="000000"/>
              </w:rPr>
            </w:pPr>
            <w:r>
              <w:rPr>
                <w:color w:val="000000"/>
              </w:rPr>
              <w:t>New shielding has been added above the roll up doors as shown in Figure 2.</w:t>
            </w:r>
          </w:p>
          <w:p w:rsidR="00354BB3" w:rsidRDefault="00931C3C" w:rsidP="00354BB3">
            <w:pPr>
              <w:keepNext/>
              <w:jc w:val="center"/>
            </w:pPr>
            <w:r>
              <w:rPr>
                <w:noProof/>
                <w:color w:val="000000"/>
              </w:rPr>
              <w:drawing>
                <wp:inline distT="0" distB="0" distL="0" distR="0">
                  <wp:extent cx="4591050" cy="310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1050" cy="3105150"/>
                          </a:xfrm>
                          <a:prstGeom prst="rect">
                            <a:avLst/>
                          </a:prstGeom>
                          <a:noFill/>
                          <a:ln>
                            <a:noFill/>
                          </a:ln>
                        </pic:spPr>
                      </pic:pic>
                    </a:graphicData>
                  </a:graphic>
                </wp:inline>
              </w:drawing>
            </w:r>
          </w:p>
          <w:p w:rsidR="00354BB3" w:rsidRDefault="00354BB3" w:rsidP="00354BB3">
            <w:pPr>
              <w:pStyle w:val="Caption"/>
              <w:jc w:val="center"/>
            </w:pPr>
            <w:r>
              <w:t>Figure 2</w:t>
            </w:r>
            <w:r>
              <w:rPr>
                <w:noProof/>
              </w:rPr>
              <w:t>: New Shielding Above Doors</w:t>
            </w:r>
          </w:p>
          <w:p w:rsidR="001F3363" w:rsidRDefault="00354BB3" w:rsidP="003A2222">
            <w:pPr>
              <w:jc w:val="left"/>
              <w:rPr>
                <w:color w:val="000000"/>
              </w:rPr>
            </w:pPr>
            <w:r>
              <w:rPr>
                <w:color w:val="000000"/>
              </w:rPr>
              <w:t xml:space="preserve">Shield 1 above Door 2 is 208 cm </w:t>
            </w:r>
            <w:r w:rsidR="009666EB">
              <w:rPr>
                <w:color w:val="000000"/>
              </w:rPr>
              <w:t xml:space="preserve">x 64 cm thick and Shield 2 above Door 3 is 100 cm x 100 cm thick. </w:t>
            </w:r>
            <w:r w:rsidR="00A24889">
              <w:rPr>
                <w:color w:val="000000"/>
              </w:rPr>
              <w:t xml:space="preserve"> </w:t>
            </w:r>
            <w:r w:rsidR="009666EB">
              <w:rPr>
                <w:color w:val="000000"/>
              </w:rPr>
              <w:t xml:space="preserve">Door 2 will continue to be the primary door.  Door 3 is </w:t>
            </w:r>
            <w:r w:rsidR="001F3363">
              <w:rPr>
                <w:color w:val="000000"/>
              </w:rPr>
              <w:t>considered to be the</w:t>
            </w:r>
            <w:r w:rsidR="009666EB">
              <w:rPr>
                <w:color w:val="000000"/>
              </w:rPr>
              <w:t xml:space="preserve"> </w:t>
            </w:r>
            <w:r w:rsidR="001F3363">
              <w:rPr>
                <w:color w:val="000000"/>
              </w:rPr>
              <w:t>backup</w:t>
            </w:r>
            <w:r w:rsidR="009666EB">
              <w:rPr>
                <w:color w:val="000000"/>
              </w:rPr>
              <w:t>.</w:t>
            </w:r>
            <w:r w:rsidR="001F3363">
              <w:rPr>
                <w:color w:val="000000"/>
              </w:rPr>
              <w:t xml:space="preserve"> </w:t>
            </w:r>
          </w:p>
          <w:p w:rsidR="001F3363" w:rsidRDefault="001F3363" w:rsidP="003A2222">
            <w:pPr>
              <w:jc w:val="left"/>
              <w:rPr>
                <w:color w:val="000000"/>
              </w:rPr>
            </w:pPr>
          </w:p>
          <w:p w:rsidR="00E41259" w:rsidRPr="000B4A22" w:rsidRDefault="001F3363" w:rsidP="00E41259">
            <w:pPr>
              <w:jc w:val="left"/>
            </w:pPr>
            <w:r w:rsidRPr="000B4A22">
              <w:lastRenderedPageBreak/>
              <w:t xml:space="preserve">Additional lead shielding </w:t>
            </w:r>
            <w:r w:rsidR="00E41259" w:rsidRPr="000B4A22">
              <w:t>will</w:t>
            </w:r>
            <w:r w:rsidRPr="000B4A22">
              <w:t xml:space="preserve"> be added around the fan stack opening on the roof of the Cave.  </w:t>
            </w:r>
            <w:r w:rsidR="00E41259" w:rsidRPr="000B4A22">
              <w:t>The new shielding configuration will consist of</w:t>
            </w:r>
            <w:r w:rsidRPr="000B4A22">
              <w:t xml:space="preserve"> an inner layer of 2 in. of lead and an outer layer of </w:t>
            </w:r>
            <w:r w:rsidR="00A24889" w:rsidRPr="000B4A22">
              <w:t>15 in. of concrete</w:t>
            </w:r>
            <w:r w:rsidR="00E41259" w:rsidRPr="000B4A22">
              <w:t xml:space="preserve"> on all four sides of the fan stack opening.</w:t>
            </w:r>
            <w:r w:rsidR="00A24889" w:rsidRPr="000B4A22">
              <w:t xml:space="preserve">  </w:t>
            </w:r>
            <w:r w:rsidR="00E41259" w:rsidRPr="000B4A22">
              <w:t xml:space="preserve">This added shielding is a requirement for testing of LCLS II cryomodules.  The existing shielding configuration is sufficient for testing of any C20 or C50 style cryomodules. </w:t>
            </w:r>
          </w:p>
          <w:p w:rsidR="001F3363" w:rsidRPr="000B4A22" w:rsidRDefault="00A24889" w:rsidP="003A2222">
            <w:pPr>
              <w:jc w:val="left"/>
            </w:pPr>
            <w:r w:rsidRPr="000B4A22">
              <w:t>Furthermore, the roof will be posted as a Radiologically Controlled Area</w:t>
            </w:r>
            <w:r w:rsidR="00323B0F" w:rsidRPr="000B4A22">
              <w:t xml:space="preserve"> (RCA)</w:t>
            </w:r>
            <w:r w:rsidRPr="000B4A22">
              <w:t xml:space="preserve"> </w:t>
            </w:r>
            <w:r w:rsidR="00E41259" w:rsidRPr="000B4A22">
              <w:t xml:space="preserve">at the start of LCLS II cryomodule testing.  This posting will remain in place </w:t>
            </w:r>
            <w:r w:rsidR="00561C91" w:rsidRPr="000B4A22">
              <w:t>for the duration of the</w:t>
            </w:r>
            <w:r w:rsidRPr="000B4A22">
              <w:t xml:space="preserve"> LCLS II </w:t>
            </w:r>
            <w:r w:rsidR="00561C91" w:rsidRPr="000B4A22">
              <w:t>project</w:t>
            </w:r>
            <w:r w:rsidRPr="000B4A22">
              <w:t>.</w:t>
            </w:r>
          </w:p>
          <w:p w:rsidR="001F3363" w:rsidRPr="000B4A22" w:rsidRDefault="00A24889" w:rsidP="003A2222">
            <w:pPr>
              <w:jc w:val="left"/>
            </w:pPr>
            <w:r w:rsidRPr="000B4A22">
              <w:t>The Vertical Test Area will be permanently posted as an RCA</w:t>
            </w:r>
            <w:r w:rsidR="00323B0F" w:rsidRPr="000B4A22">
              <w:t>.</w:t>
            </w:r>
          </w:p>
          <w:p w:rsidR="00323B0F" w:rsidRDefault="00323B0F" w:rsidP="003A2222">
            <w:pPr>
              <w:jc w:val="left"/>
              <w:rPr>
                <w:color w:val="000000"/>
              </w:rPr>
            </w:pPr>
          </w:p>
          <w:p w:rsidR="00323B0F" w:rsidRDefault="00323B0F" w:rsidP="003A2222">
            <w:pPr>
              <w:jc w:val="left"/>
              <w:rPr>
                <w:color w:val="000000"/>
              </w:rPr>
            </w:pPr>
            <w:r>
              <w:rPr>
                <w:color w:val="000000"/>
              </w:rPr>
              <w:t>Local shielding may be used inside the Cave to restrict direct line of sight from the cryomodule to penetrations connecting the CMTF and VTA.</w:t>
            </w:r>
          </w:p>
          <w:p w:rsidR="00323B0F" w:rsidRDefault="00323B0F" w:rsidP="003A2222">
            <w:pPr>
              <w:jc w:val="left"/>
              <w:rPr>
                <w:color w:val="000000"/>
              </w:rPr>
            </w:pPr>
          </w:p>
          <w:p w:rsidR="009666EB" w:rsidRDefault="009666EB" w:rsidP="003A2222">
            <w:pPr>
              <w:jc w:val="left"/>
              <w:rPr>
                <w:color w:val="000000"/>
              </w:rPr>
            </w:pPr>
          </w:p>
          <w:p w:rsidR="0058231E" w:rsidRPr="00A66374" w:rsidRDefault="0058231E" w:rsidP="003A2222">
            <w:pPr>
              <w:jc w:val="left"/>
              <w:rPr>
                <w:b/>
                <w:color w:val="000000"/>
              </w:rPr>
            </w:pPr>
            <w:r w:rsidRPr="00A66374">
              <w:rPr>
                <w:b/>
                <w:color w:val="000000"/>
              </w:rPr>
              <w:t>Activation</w:t>
            </w:r>
          </w:p>
          <w:p w:rsidR="0058231E" w:rsidRPr="00A66374" w:rsidRDefault="0058231E" w:rsidP="003A2222">
            <w:pPr>
              <w:jc w:val="left"/>
              <w:rPr>
                <w:color w:val="000000"/>
              </w:rPr>
            </w:pPr>
            <w:r w:rsidRPr="00A66374">
              <w:rPr>
                <w:color w:val="000000"/>
              </w:rPr>
              <w:t>High-gradient cryomodules such as C-100 and similar designs contain cavities that have shown the potential to produce radio</w:t>
            </w:r>
            <w:r w:rsidR="00A66374">
              <w:rPr>
                <w:color w:val="000000"/>
              </w:rPr>
              <w:t>-</w:t>
            </w:r>
            <w:r w:rsidRPr="00A66374">
              <w:rPr>
                <w:color w:val="000000"/>
              </w:rPr>
              <w:t>activation when operated at high power. Under certain conditions, the energy of the photon field produced by field emitted electrons may exceed the threshold for giant resonance photo-nuclear interactions. These interactions result in the emission of neutrons and the production of residual radioactivity. This phenomenon is difficult to predict. However, the onset of the condition is easily detectable by means of neutron radiation monitoring in the vicinity of the cryomodule.</w:t>
            </w:r>
          </w:p>
          <w:p w:rsidR="0058231E" w:rsidRPr="00A66374" w:rsidRDefault="0058231E" w:rsidP="003A2222">
            <w:pPr>
              <w:jc w:val="left"/>
              <w:rPr>
                <w:color w:val="000000"/>
              </w:rPr>
            </w:pPr>
          </w:p>
          <w:p w:rsidR="0058231E" w:rsidRDefault="0058231E" w:rsidP="003A2222">
            <w:pPr>
              <w:jc w:val="left"/>
              <w:rPr>
                <w:color w:val="000000"/>
              </w:rPr>
            </w:pPr>
            <w:r w:rsidRPr="00A66374">
              <w:rPr>
                <w:color w:val="000000"/>
              </w:rPr>
              <w:t xml:space="preserve">See section 5.3 </w:t>
            </w:r>
            <w:r w:rsidR="00053EC4" w:rsidRPr="00A66374">
              <w:rPr>
                <w:color w:val="000000"/>
              </w:rPr>
              <w:t>for protocols to respond to this condition.</w:t>
            </w:r>
          </w:p>
          <w:p w:rsidR="003A2222" w:rsidRDefault="003A2222" w:rsidP="003A2222">
            <w:pPr>
              <w:jc w:val="left"/>
              <w:rPr>
                <w:color w:val="000000"/>
              </w:rPr>
            </w:pPr>
          </w:p>
          <w:p w:rsidR="007A2EDA" w:rsidRDefault="007A2EDA" w:rsidP="00BD5E6B">
            <w:pPr>
              <w:ind w:left="720"/>
              <w:jc w:val="left"/>
            </w:pPr>
          </w:p>
        </w:tc>
      </w:tr>
      <w:tr w:rsidR="007A2EDA" w:rsidTr="00AA4C9B">
        <w:trPr>
          <w:jc w:val="center"/>
        </w:trPr>
        <w:tc>
          <w:tcPr>
            <w:tcW w:w="540" w:type="dxa"/>
            <w:tcBorders>
              <w:top w:val="nil"/>
              <w:left w:val="single" w:sz="12" w:space="0" w:color="auto"/>
              <w:bottom w:val="nil"/>
              <w:right w:val="single" w:sz="4" w:space="0" w:color="auto"/>
            </w:tcBorders>
            <w:shd w:val="thinDiagStripe" w:color="auto" w:fill="auto"/>
            <w:vAlign w:val="center"/>
          </w:tcPr>
          <w:p w:rsidR="007A2EDA" w:rsidRDefault="007A2EDA">
            <w:pPr>
              <w:ind w:left="360"/>
              <w:jc w:val="left"/>
              <w:rPr>
                <w:b/>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hideMark/>
          </w:tcPr>
          <w:p w:rsidR="007A2EDA" w:rsidRDefault="007A2EDA" w:rsidP="00D803C8">
            <w:pPr>
              <w:numPr>
                <w:ilvl w:val="1"/>
                <w:numId w:val="5"/>
              </w:numPr>
              <w:ind w:left="513" w:hanging="513"/>
              <w:jc w:val="left"/>
              <w:rPr>
                <w:b/>
                <w:sz w:val="20"/>
                <w:szCs w:val="20"/>
              </w:rPr>
            </w:pPr>
            <w:r>
              <w:rPr>
                <w:b/>
                <w:sz w:val="20"/>
                <w:szCs w:val="20"/>
              </w:rPr>
              <w:t>Interlocks</w:t>
            </w:r>
          </w:p>
        </w:tc>
      </w:tr>
      <w:tr w:rsidR="007A2EDA" w:rsidTr="00BD5E6B">
        <w:trPr>
          <w:trHeight w:val="218"/>
          <w:jc w:val="center"/>
        </w:trPr>
        <w:tc>
          <w:tcPr>
            <w:tcW w:w="540" w:type="dxa"/>
            <w:tcBorders>
              <w:top w:val="nil"/>
              <w:left w:val="single" w:sz="12" w:space="0" w:color="auto"/>
              <w:bottom w:val="nil"/>
              <w:right w:val="single" w:sz="4" w:space="0" w:color="auto"/>
            </w:tcBorders>
            <w:shd w:val="thinDiagStripe" w:color="auto" w:fill="auto"/>
            <w:vAlign w:val="center"/>
            <w:hideMark/>
          </w:tcPr>
          <w:p w:rsidR="007A2EDA" w:rsidRDefault="007A2EDA">
            <w:pPr>
              <w:ind w:left="720"/>
              <w:jc w:val="left"/>
            </w:pPr>
          </w:p>
        </w:tc>
        <w:tc>
          <w:tcPr>
            <w:tcW w:w="10620" w:type="dxa"/>
            <w:tcBorders>
              <w:top w:val="nil"/>
              <w:left w:val="single" w:sz="4" w:space="0" w:color="auto"/>
              <w:bottom w:val="nil"/>
              <w:right w:val="single" w:sz="12" w:space="0" w:color="auto"/>
            </w:tcBorders>
          </w:tcPr>
          <w:p w:rsidR="007A2806" w:rsidRDefault="007A2806" w:rsidP="007A2806">
            <w:pPr>
              <w:pStyle w:val="Heading1"/>
              <w:jc w:val="both"/>
            </w:pPr>
            <w:r>
              <w:t xml:space="preserve">Personnel Safety System </w:t>
            </w:r>
          </w:p>
          <w:p w:rsidR="007A2806" w:rsidRDefault="007A2806" w:rsidP="007A2806">
            <w:r>
              <w:t>The CMTF personnel safety system is composed of the following subsystems:</w:t>
            </w:r>
          </w:p>
          <w:p w:rsidR="007A2806" w:rsidRDefault="007A2806" w:rsidP="00D803C8">
            <w:pPr>
              <w:numPr>
                <w:ilvl w:val="0"/>
                <w:numId w:val="10"/>
              </w:numPr>
            </w:pPr>
            <w:r>
              <w:t>Access Control System</w:t>
            </w:r>
          </w:p>
          <w:p w:rsidR="007A2806" w:rsidRDefault="007A2806" w:rsidP="00D803C8">
            <w:pPr>
              <w:numPr>
                <w:ilvl w:val="0"/>
                <w:numId w:val="10"/>
              </w:numPr>
            </w:pPr>
            <w:r>
              <w:t>Safety Interlock System</w:t>
            </w:r>
          </w:p>
          <w:p w:rsidR="007A2806" w:rsidRDefault="007A2806" w:rsidP="00D803C8">
            <w:pPr>
              <w:numPr>
                <w:ilvl w:val="0"/>
                <w:numId w:val="10"/>
              </w:numPr>
            </w:pPr>
            <w:r>
              <w:t xml:space="preserve">Oxygen </w:t>
            </w:r>
            <w:r w:rsidR="00AB3B38">
              <w:t>D</w:t>
            </w:r>
            <w:r>
              <w:t>eficiency monitoring system</w:t>
            </w:r>
          </w:p>
          <w:p w:rsidR="007A2806" w:rsidRDefault="007A2806" w:rsidP="007A2806">
            <w:r>
              <w:t>Operation of the PSS is divided into four modes:</w:t>
            </w:r>
          </w:p>
          <w:p w:rsidR="007A2806" w:rsidRDefault="007A2806" w:rsidP="00D803C8">
            <w:pPr>
              <w:numPr>
                <w:ilvl w:val="0"/>
                <w:numId w:val="11"/>
              </w:numPr>
            </w:pPr>
            <w:r>
              <w:t xml:space="preserve">Open </w:t>
            </w:r>
          </w:p>
          <w:p w:rsidR="007A2806" w:rsidRDefault="007A2806" w:rsidP="00D803C8">
            <w:pPr>
              <w:numPr>
                <w:ilvl w:val="0"/>
                <w:numId w:val="11"/>
              </w:numPr>
            </w:pPr>
            <w:r>
              <w:t>Sweep</w:t>
            </w:r>
          </w:p>
          <w:p w:rsidR="007A2806" w:rsidRDefault="007A2806" w:rsidP="00D803C8">
            <w:pPr>
              <w:numPr>
                <w:ilvl w:val="0"/>
                <w:numId w:val="11"/>
              </w:numPr>
            </w:pPr>
            <w:r>
              <w:t>Ready/Sweep Complete</w:t>
            </w:r>
          </w:p>
          <w:p w:rsidR="007A2806" w:rsidRDefault="007A2806" w:rsidP="00D803C8">
            <w:pPr>
              <w:numPr>
                <w:ilvl w:val="0"/>
                <w:numId w:val="11"/>
              </w:numPr>
            </w:pPr>
            <w:r>
              <w:t>RUN</w:t>
            </w:r>
          </w:p>
          <w:p w:rsidR="007A2806" w:rsidRDefault="007A2806" w:rsidP="007A2806">
            <w:pPr>
              <w:jc w:val="left"/>
            </w:pPr>
            <w:r>
              <w:t>RF power derived from the klystron source</w:t>
            </w:r>
            <w:r w:rsidR="00323B0F">
              <w:t>, SSA,</w:t>
            </w:r>
            <w:r>
              <w:t xml:space="preserve"> or from other RF amplifier (see Procedure on Page </w:t>
            </w:r>
            <w:r w:rsidR="00AB3B38">
              <w:t>1</w:t>
            </w:r>
            <w:r w:rsidR="00785176">
              <w:t>5</w:t>
            </w:r>
            <w:r>
              <w:t>) may only be supplied to the cryomodule in the CMTF when the test cave is in RUN mode.</w:t>
            </w:r>
          </w:p>
          <w:p w:rsidR="007A2806" w:rsidRPr="00942A17" w:rsidRDefault="007A2806" w:rsidP="007A2806">
            <w:pPr>
              <w:jc w:val="left"/>
            </w:pPr>
            <w:r w:rsidRPr="00942A17">
              <w:t xml:space="preserve">In order to conduct CMTF operations, the PSS must have a current certification.  Certifications are scheduled by the </w:t>
            </w:r>
            <w:r>
              <w:t>S</w:t>
            </w:r>
            <w:r w:rsidRPr="00942A17">
              <w:t xml:space="preserve">afety </w:t>
            </w:r>
            <w:r>
              <w:t>S</w:t>
            </w:r>
            <w:r w:rsidRPr="00942A17">
              <w:t xml:space="preserve">ystems </w:t>
            </w:r>
            <w:r>
              <w:t>G</w:t>
            </w:r>
            <w:r w:rsidRPr="00942A17">
              <w:t xml:space="preserve">roup and must be performed every </w:t>
            </w:r>
            <w:r w:rsidR="00AF1E63">
              <w:t>6</w:t>
            </w:r>
            <w:r w:rsidRPr="00942A17">
              <w:t xml:space="preserve"> months.  If the Principal Investigator is unsure of the certification status of the CMTF or associated RF systems, they may contact the Safety Systems Group </w:t>
            </w:r>
            <w:r>
              <w:t>L</w:t>
            </w:r>
            <w:r w:rsidRPr="00942A17">
              <w:t>eader</w:t>
            </w:r>
            <w:r>
              <w:t>.</w:t>
            </w:r>
            <w:r w:rsidRPr="00942A17">
              <w:t xml:space="preserve">  Devices that are not certified shall be administratively locked and tagged by the Safety Systems Group.  </w:t>
            </w:r>
          </w:p>
          <w:p w:rsidR="007A2806" w:rsidRDefault="007A2806" w:rsidP="007A2806">
            <w:pPr>
              <w:jc w:val="left"/>
            </w:pPr>
            <w:r w:rsidRPr="00942A17">
              <w:t xml:space="preserve">Procedures for operation of the CMTF personnel safety system are given in the CMTF PSS Operator manual. </w:t>
            </w:r>
          </w:p>
          <w:p w:rsidR="007A2806" w:rsidRPr="00942A17" w:rsidRDefault="007A2806" w:rsidP="007A2806"/>
          <w:p w:rsidR="007A2806" w:rsidRDefault="007A2806" w:rsidP="007A2806">
            <w:pPr>
              <w:pStyle w:val="Caption"/>
            </w:pPr>
            <w:r>
              <w:lastRenderedPageBreak/>
              <w:br w:type="page"/>
              <w:t>Configuration Control:</w:t>
            </w:r>
          </w:p>
          <w:p w:rsidR="007A2806" w:rsidRDefault="007A2806" w:rsidP="007A2806">
            <w:r>
              <w:t xml:space="preserve">All PSS cable, conduit, and control devices are labeled.  Only Safety Systems Group personnel may access these devices.  </w:t>
            </w:r>
          </w:p>
          <w:p w:rsidR="007A2806" w:rsidRDefault="007A2806" w:rsidP="007A2806">
            <w:r>
              <w:t>Devices that are owned by the Safety Systems Group</w:t>
            </w:r>
          </w:p>
          <w:p w:rsidR="007A2806" w:rsidRDefault="007A2806" w:rsidP="00D803C8">
            <w:pPr>
              <w:numPr>
                <w:ilvl w:val="0"/>
                <w:numId w:val="12"/>
              </w:numPr>
            </w:pPr>
            <w:r>
              <w:t>AC Contactor in Control Room AC301</w:t>
            </w:r>
          </w:p>
          <w:p w:rsidR="007A2806" w:rsidRDefault="007A2806" w:rsidP="00D803C8">
            <w:pPr>
              <w:numPr>
                <w:ilvl w:val="0"/>
                <w:numId w:val="12"/>
              </w:numPr>
            </w:pPr>
            <w:r>
              <w:t>AC Contactor in Test Cave        AC302</w:t>
            </w:r>
          </w:p>
          <w:p w:rsidR="007A2806" w:rsidRDefault="007A2806" w:rsidP="00D803C8">
            <w:pPr>
              <w:numPr>
                <w:ilvl w:val="0"/>
                <w:numId w:val="12"/>
              </w:numPr>
            </w:pPr>
            <w:r w:rsidRPr="00735EDD">
              <w:t>AC Contactor on Mezzanine above Test Cave AC303</w:t>
            </w:r>
          </w:p>
          <w:p w:rsidR="007A2806" w:rsidRDefault="007A2806" w:rsidP="00DA7893"/>
          <w:p w:rsidR="007A2806" w:rsidRDefault="007A2806" w:rsidP="007A2806">
            <w:r>
              <w:t xml:space="preserve">Certain devices that are critical for safe CMTF operation, such as RF high power amplifier power supplies, are interfaced to the PSS but are not owned by the Safety Systems Group.  The safety function of these devices still falls under PSS configuration control.  </w:t>
            </w:r>
          </w:p>
          <w:p w:rsidR="007A2806" w:rsidRDefault="007A2806" w:rsidP="007A2806">
            <w:r>
              <w:t>Devices not owned by the safety systems group but under PSS configuration control:</w:t>
            </w:r>
          </w:p>
          <w:p w:rsidR="00323B0F" w:rsidRDefault="007A2806" w:rsidP="00D803C8">
            <w:pPr>
              <w:numPr>
                <w:ilvl w:val="0"/>
                <w:numId w:val="12"/>
              </w:numPr>
            </w:pPr>
            <w:r>
              <w:t>Dual 13kW / 1497 MHz klystron power supply PSS interlock chain</w:t>
            </w:r>
          </w:p>
          <w:p w:rsidR="007A2806" w:rsidRDefault="00323B0F" w:rsidP="00D803C8">
            <w:pPr>
              <w:numPr>
                <w:ilvl w:val="0"/>
                <w:numId w:val="12"/>
              </w:numPr>
            </w:pPr>
            <w:r>
              <w:t>1.3 GHz SSA’s</w:t>
            </w:r>
            <w:r w:rsidR="007A2806">
              <w:t xml:space="preserve"> </w:t>
            </w:r>
            <w:r w:rsidR="007A2806">
              <w:tab/>
            </w:r>
          </w:p>
          <w:p w:rsidR="007A2806" w:rsidRDefault="007A2806" w:rsidP="00D803C8">
            <w:pPr>
              <w:numPr>
                <w:ilvl w:val="0"/>
                <w:numId w:val="12"/>
              </w:numPr>
            </w:pPr>
            <w:r>
              <w:t xml:space="preserve">Waveguide Shutter </w:t>
            </w:r>
            <w:r>
              <w:tab/>
            </w:r>
            <w:r>
              <w:tab/>
              <w:t>WS01</w:t>
            </w:r>
          </w:p>
          <w:p w:rsidR="007A2806" w:rsidRDefault="007A2806" w:rsidP="00D803C8">
            <w:pPr>
              <w:numPr>
                <w:ilvl w:val="0"/>
                <w:numId w:val="12"/>
              </w:numPr>
            </w:pPr>
            <w:r>
              <w:t xml:space="preserve">Waveguide Shutter </w:t>
            </w:r>
            <w:r>
              <w:tab/>
            </w:r>
            <w:r>
              <w:tab/>
              <w:t>WS02</w:t>
            </w:r>
          </w:p>
          <w:p w:rsidR="007A2806" w:rsidRDefault="007A2806" w:rsidP="00D803C8">
            <w:pPr>
              <w:numPr>
                <w:ilvl w:val="0"/>
                <w:numId w:val="12"/>
              </w:numPr>
            </w:pPr>
            <w:r>
              <w:t>Waveguide section between the 1497 MHz klystron and the waveguide shutter switches.</w:t>
            </w:r>
          </w:p>
          <w:p w:rsidR="007A2806" w:rsidRDefault="007A2806" w:rsidP="007A2806"/>
          <w:p w:rsidR="007A2806" w:rsidRDefault="007A2806" w:rsidP="007A2806">
            <w:pPr>
              <w:jc w:val="left"/>
            </w:pPr>
            <w:r>
              <w:t xml:space="preserve">The devices in the listed above shall have a PSS configuration control sticker.  The sticker instructs anyone that may want to disconnect the device to first contact a member of the safety systems group.  </w:t>
            </w:r>
          </w:p>
          <w:p w:rsidR="007A2806" w:rsidRDefault="007A2806" w:rsidP="007A2806">
            <w:pPr>
              <w:jc w:val="left"/>
            </w:pPr>
            <w:r>
              <w:t>As an alternative to the automated safety interlock system, the safety systems group may maintain configuration control through the use of administrative lock and tag and the PSS jumper request system.  Administrative lock and tag may only be used to render a device Off/Safe.  Administrative lock and tag and jumpers used for bypassing the normal PSS configuration of a device may only be applied by a member of the safety systems group.</w:t>
            </w:r>
          </w:p>
          <w:p w:rsidR="007A2EDA" w:rsidRDefault="007A2EDA" w:rsidP="008757C4">
            <w:pPr>
              <w:jc w:val="left"/>
            </w:pPr>
          </w:p>
        </w:tc>
      </w:tr>
      <w:tr w:rsidR="007A2EDA" w:rsidTr="00AA4C9B">
        <w:trPr>
          <w:jc w:val="center"/>
        </w:trPr>
        <w:tc>
          <w:tcPr>
            <w:tcW w:w="540" w:type="dxa"/>
            <w:tcBorders>
              <w:top w:val="nil"/>
              <w:left w:val="single" w:sz="12" w:space="0" w:color="auto"/>
              <w:bottom w:val="nil"/>
              <w:right w:val="single" w:sz="4" w:space="0" w:color="auto"/>
            </w:tcBorders>
            <w:shd w:val="thinDiagStripe" w:color="auto" w:fill="auto"/>
            <w:vAlign w:val="center"/>
          </w:tcPr>
          <w:p w:rsidR="007A2EDA" w:rsidRDefault="007A2EDA">
            <w:pPr>
              <w:ind w:left="720"/>
              <w:jc w:val="left"/>
              <w:rPr>
                <w:b/>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hideMark/>
          </w:tcPr>
          <w:p w:rsidR="007A2EDA" w:rsidRDefault="007A2EDA" w:rsidP="00D803C8">
            <w:pPr>
              <w:numPr>
                <w:ilvl w:val="1"/>
                <w:numId w:val="5"/>
              </w:numPr>
              <w:ind w:left="513" w:hanging="513"/>
              <w:jc w:val="left"/>
              <w:rPr>
                <w:b/>
                <w:sz w:val="20"/>
                <w:szCs w:val="20"/>
              </w:rPr>
            </w:pPr>
            <w:r>
              <w:rPr>
                <w:b/>
                <w:sz w:val="20"/>
                <w:szCs w:val="20"/>
              </w:rPr>
              <w:t>Monitoring systems</w:t>
            </w:r>
          </w:p>
        </w:tc>
      </w:tr>
      <w:tr w:rsidR="007A2EDA" w:rsidTr="00BD5E6B">
        <w:trPr>
          <w:trHeight w:val="218"/>
          <w:jc w:val="center"/>
        </w:trPr>
        <w:tc>
          <w:tcPr>
            <w:tcW w:w="540" w:type="dxa"/>
            <w:tcBorders>
              <w:top w:val="nil"/>
              <w:left w:val="single" w:sz="12" w:space="0" w:color="auto"/>
              <w:bottom w:val="nil"/>
              <w:right w:val="single" w:sz="4" w:space="0" w:color="auto"/>
            </w:tcBorders>
            <w:shd w:val="thinDiagStripe" w:color="auto" w:fill="auto"/>
            <w:vAlign w:val="center"/>
            <w:hideMark/>
          </w:tcPr>
          <w:p w:rsidR="007A2EDA" w:rsidRDefault="007A2EDA">
            <w:pPr>
              <w:ind w:left="720"/>
              <w:jc w:val="left"/>
            </w:pPr>
          </w:p>
        </w:tc>
        <w:tc>
          <w:tcPr>
            <w:tcW w:w="10620" w:type="dxa"/>
            <w:tcBorders>
              <w:top w:val="nil"/>
              <w:left w:val="single" w:sz="4" w:space="0" w:color="auto"/>
              <w:bottom w:val="single" w:sz="4" w:space="0" w:color="auto"/>
              <w:right w:val="single" w:sz="12" w:space="0" w:color="auto"/>
            </w:tcBorders>
          </w:tcPr>
          <w:p w:rsidR="000709A6" w:rsidRPr="000709A6" w:rsidRDefault="000709A6" w:rsidP="000709A6">
            <w:pPr>
              <w:jc w:val="left"/>
              <w:rPr>
                <w:b/>
                <w:color w:val="000000"/>
              </w:rPr>
            </w:pPr>
            <w:r w:rsidRPr="000709A6">
              <w:rPr>
                <w:b/>
                <w:color w:val="000000"/>
              </w:rPr>
              <w:t>Radiation Mitigation</w:t>
            </w:r>
          </w:p>
          <w:p w:rsidR="000709A6" w:rsidRDefault="000709A6" w:rsidP="000709A6">
            <w:pPr>
              <w:jc w:val="left"/>
              <w:rPr>
                <w:color w:val="000000"/>
              </w:rPr>
            </w:pPr>
            <w:r>
              <w:rPr>
                <w:color w:val="000000"/>
              </w:rPr>
              <w:t xml:space="preserve">Table 3 indicates values that result in administrative actions such as radiation area posting and access controls to minimize exposure.  Location number 2 on the CMTF Roof approximately represents a maximum radiation dose rate for the roof.  Administrative controls </w:t>
            </w:r>
            <w:r w:rsidR="00DA7893" w:rsidRPr="00DA7893">
              <w:rPr>
                <w:color w:val="000000"/>
              </w:rPr>
              <w:t>(e.g. posting as a Radio</w:t>
            </w:r>
            <w:r w:rsidR="00DA7893">
              <w:rPr>
                <w:color w:val="000000"/>
              </w:rPr>
              <w:t>lo</w:t>
            </w:r>
            <w:r w:rsidR="00DA7893" w:rsidRPr="00DA7893">
              <w:rPr>
                <w:color w:val="000000"/>
              </w:rPr>
              <w:t>gically Controlled Area or Radiation Area)</w:t>
            </w:r>
            <w:r w:rsidR="00DA7893">
              <w:rPr>
                <w:color w:val="000000"/>
              </w:rPr>
              <w:t xml:space="preserve"> </w:t>
            </w:r>
            <w:r>
              <w:rPr>
                <w:color w:val="000000"/>
              </w:rPr>
              <w:t>may be applied to limit access to portions of the roof until radiation monitoring proves that they are otherwise unnecessary.  Additional shadow shielding will be used, if needed, to reduce the intensity of radiation oriented towards the labyrinth on the northeast end of the test area.  An active area radiation monitoring system, frequent surveys, and operations log reviews will be conducted to ensure that the dose to monitored personnel is less than 250 mrem/yr and unmon</w:t>
            </w:r>
            <w:r w:rsidR="00DA7893">
              <w:rPr>
                <w:color w:val="000000"/>
              </w:rPr>
              <w:t>itored personnel is below 1</w:t>
            </w:r>
            <w:r>
              <w:rPr>
                <w:color w:val="000000"/>
              </w:rPr>
              <w:t xml:space="preserve">0 mrem/yr.  Passive integrating dosimeters at key locations will be used to provide a record of dose.  </w:t>
            </w:r>
            <w:r w:rsidR="00F55BCA" w:rsidRPr="00F55BCA">
              <w:rPr>
                <w:color w:val="000000"/>
              </w:rPr>
              <w:t xml:space="preserve">If either of the administrative goals above appear to be in jeopardy of being exceeded, further controls will be established or documented justification to exceed them will be produced. </w:t>
            </w:r>
            <w:r w:rsidR="00F55BCA">
              <w:rPr>
                <w:color w:val="000000"/>
              </w:rPr>
              <w:t xml:space="preserve"> </w:t>
            </w:r>
            <w:r>
              <w:rPr>
                <w:color w:val="000000"/>
              </w:rPr>
              <w:t xml:space="preserve">The </w:t>
            </w:r>
            <w:r w:rsidR="00F55BCA" w:rsidRPr="00F55BCA">
              <w:rPr>
                <w:color w:val="000000"/>
              </w:rPr>
              <w:t>access points</w:t>
            </w:r>
            <w:r>
              <w:rPr>
                <w:color w:val="000000"/>
              </w:rPr>
              <w:t xml:space="preserve"> will be posted and controlled in accordance with the Jefferson Lab EH&amp;S Manual and Radiation Control Manual.</w:t>
            </w:r>
          </w:p>
          <w:p w:rsidR="000709A6" w:rsidRDefault="000709A6" w:rsidP="000709A6">
            <w:pPr>
              <w:jc w:val="left"/>
              <w:rPr>
                <w:color w:val="000000"/>
              </w:rPr>
            </w:pPr>
          </w:p>
          <w:p w:rsidR="000709A6" w:rsidRDefault="000709A6" w:rsidP="000709A6">
            <w:pPr>
              <w:jc w:val="left"/>
              <w:rPr>
                <w:color w:val="000000"/>
              </w:rPr>
            </w:pPr>
            <w:r>
              <w:rPr>
                <w:color w:val="000000"/>
              </w:rPr>
              <w:t xml:space="preserve">Some scattered radiation (through cable trenches, penetrations, etc.) may be present outside even the thickest parts of the shielding.  Consequently, the Radiation Control </w:t>
            </w:r>
            <w:r w:rsidR="00F55BCA">
              <w:rPr>
                <w:color w:val="000000"/>
              </w:rPr>
              <w:t>Department (RadCon)</w:t>
            </w:r>
            <w:r>
              <w:rPr>
                <w:color w:val="000000"/>
              </w:rPr>
              <w:t xml:space="preserve"> will evaluate the need for shielding and/or active radiation monitors outside the test area where there are trenches, joints or </w:t>
            </w:r>
            <w:r>
              <w:rPr>
                <w:color w:val="000000"/>
              </w:rPr>
              <w:lastRenderedPageBreak/>
              <w:t>cracks between concrete walls, doors, etc. or other shielding discontinuities.  Careful placement of shielding and/or interlocked radiation monitors will be used to prevent a "Radiation Area" condition from occurring outside the CMTF.  Any removable shielding is inspected and posted as configura</w:t>
            </w:r>
            <w:r w:rsidR="00F55BCA">
              <w:rPr>
                <w:color w:val="000000"/>
              </w:rPr>
              <w:t>tion controlled shielding.  RadCon</w:t>
            </w:r>
            <w:r>
              <w:rPr>
                <w:color w:val="000000"/>
              </w:rPr>
              <w:t xml:space="preserve"> verifies the configuration of interlocked radiation monitors and shielding at least annually.</w:t>
            </w:r>
          </w:p>
          <w:p w:rsidR="000709A6" w:rsidRDefault="000709A6" w:rsidP="000709A6">
            <w:pPr>
              <w:rPr>
                <w:color w:val="000000"/>
              </w:rPr>
            </w:pPr>
          </w:p>
          <w:p w:rsidR="000709A6" w:rsidRDefault="000709A6" w:rsidP="000709A6">
            <w:pPr>
              <w:jc w:val="left"/>
              <w:rPr>
                <w:color w:val="000000"/>
              </w:rPr>
            </w:pPr>
            <w:r>
              <w:rPr>
                <w:color w:val="000000"/>
              </w:rPr>
              <w:t xml:space="preserve">On-line interlocked radiation monitors (CARMs) and associated warning devices (magenta beacons) </w:t>
            </w:r>
            <w:r w:rsidR="00F55BCA">
              <w:rPr>
                <w:color w:val="000000"/>
              </w:rPr>
              <w:t>ar</w:t>
            </w:r>
            <w:r>
              <w:rPr>
                <w:color w:val="000000"/>
              </w:rPr>
              <w:t xml:space="preserve">e installed at access points to the CMTF.  On-line radiation monitoring is part of the operating procedures.  If the radiation level outside the shielding should exceed administrative trip points, the radiation monitor will open the guard line that interrupts RF delivery to the CMTF.  All radiation detectors associated with the on-line monitoring system shall be properly maintained, calibrated at least annually, and tested </w:t>
            </w:r>
            <w:r w:rsidR="00F55BCA" w:rsidRPr="00F55BCA">
              <w:rPr>
                <w:color w:val="000000"/>
              </w:rPr>
              <w:t>during each PSS certification</w:t>
            </w:r>
            <w:r w:rsidR="00F55BCA">
              <w:rPr>
                <w:color w:val="000000"/>
              </w:rPr>
              <w:t>.  RadCon</w:t>
            </w:r>
            <w:r>
              <w:rPr>
                <w:color w:val="000000"/>
              </w:rPr>
              <w:t>, in coordination with the Test Coordinator and Principal Investigator on duty, will perform these actions.  Portable survey meters will be used to periodically survey areas outside of the test area.  Routine and special surveys will be taken by Rad</w:t>
            </w:r>
            <w:r w:rsidR="00F55BCA">
              <w:rPr>
                <w:color w:val="000000"/>
              </w:rPr>
              <w:t>Con s</w:t>
            </w:r>
            <w:r>
              <w:rPr>
                <w:color w:val="000000"/>
              </w:rPr>
              <w:t xml:space="preserve">taff or Assigned Radiation Monitors and will be coordinated with the operations staff to ensure that the surveys are appropriately coupled to operating conditions.  </w:t>
            </w:r>
            <w:r w:rsidR="00F55BCA">
              <w:rPr>
                <w:color w:val="000000"/>
              </w:rPr>
              <w:t>Copies of these surveys</w:t>
            </w:r>
            <w:r w:rsidR="00F55BCA" w:rsidRPr="00F55BCA">
              <w:rPr>
                <w:color w:val="000000"/>
              </w:rPr>
              <w:t xml:space="preserve"> will be made available to CMTF operations staff.</w:t>
            </w:r>
          </w:p>
          <w:p w:rsidR="000709A6" w:rsidRDefault="000709A6" w:rsidP="000709A6">
            <w:pPr>
              <w:jc w:val="left"/>
              <w:rPr>
                <w:color w:val="000000"/>
              </w:rPr>
            </w:pPr>
          </w:p>
          <w:p w:rsidR="007A2EDA" w:rsidRDefault="000709A6" w:rsidP="000709A6">
            <w:pPr>
              <w:jc w:val="left"/>
              <w:rPr>
                <w:b/>
                <w:color w:val="000000"/>
              </w:rPr>
            </w:pPr>
            <w:r w:rsidRPr="000709A6">
              <w:rPr>
                <w:b/>
                <w:color w:val="000000"/>
              </w:rPr>
              <w:t>Low power operations in the cave are limited to 1 watt, in order to reduce the hazard of ionizing radiation.</w:t>
            </w:r>
          </w:p>
          <w:p w:rsidR="000709A6" w:rsidRDefault="000709A6" w:rsidP="000709A6">
            <w:pPr>
              <w:jc w:val="left"/>
              <w:rPr>
                <w:b/>
              </w:rPr>
            </w:pPr>
          </w:p>
          <w:p w:rsidR="000709A6" w:rsidRDefault="000709A6" w:rsidP="000709A6">
            <w:pPr>
              <w:pStyle w:val="BodyText2"/>
              <w:rPr>
                <w:b/>
                <w:color w:val="000000"/>
              </w:rPr>
            </w:pPr>
            <w:r>
              <w:rPr>
                <w:b/>
                <w:color w:val="000000"/>
              </w:rPr>
              <w:t>CARM Alarm Response</w:t>
            </w:r>
          </w:p>
          <w:p w:rsidR="000709A6" w:rsidRDefault="000709A6" w:rsidP="000709A6">
            <w:pPr>
              <w:jc w:val="left"/>
              <w:rPr>
                <w:color w:val="000000"/>
              </w:rPr>
            </w:pPr>
            <w:r>
              <w:rPr>
                <w:color w:val="000000"/>
              </w:rPr>
              <w:t xml:space="preserve">CARM alarms will terminate radiation-producing activities in the CMTF.  In the event of a CARM alarm, the Principal Investigator (PI) or Duty Operator shall notify </w:t>
            </w:r>
            <w:r w:rsidR="00F55BCA">
              <w:rPr>
                <w:color w:val="000000"/>
              </w:rPr>
              <w:t xml:space="preserve">(RadCon) </w:t>
            </w:r>
            <w:r>
              <w:rPr>
                <w:color w:val="000000"/>
              </w:rPr>
              <w:t xml:space="preserve">through the duty phone 757-876-1743 and discuss the operational activities that preceded the alarm.  The Test </w:t>
            </w:r>
            <w:r w:rsidR="00323B0F">
              <w:rPr>
                <w:color w:val="000000"/>
              </w:rPr>
              <w:t>C</w:t>
            </w:r>
            <w:r>
              <w:rPr>
                <w:color w:val="000000"/>
              </w:rPr>
              <w:t>oordinator shoul</w:t>
            </w:r>
            <w:r w:rsidR="00F55BCA">
              <w:rPr>
                <w:color w:val="000000"/>
              </w:rPr>
              <w:t xml:space="preserve">d also be notified.  </w:t>
            </w:r>
            <w:r>
              <w:rPr>
                <w:color w:val="000000"/>
              </w:rPr>
              <w:t xml:space="preserve">RadCon </w:t>
            </w:r>
            <w:r w:rsidR="00F55BCA">
              <w:rPr>
                <w:color w:val="000000"/>
              </w:rPr>
              <w:t>s</w:t>
            </w:r>
            <w:r>
              <w:rPr>
                <w:color w:val="000000"/>
              </w:rPr>
              <w:t>taff may require a supplementary radiation survey as radiation producing activities recommence.  An ARM, if available, may conduct the radiation survey and report the results to th</w:t>
            </w:r>
            <w:r w:rsidR="00F55BCA">
              <w:rPr>
                <w:color w:val="000000"/>
              </w:rPr>
              <w:t xml:space="preserve">e Radiation Control Staff.  </w:t>
            </w:r>
            <w:r>
              <w:rPr>
                <w:color w:val="000000"/>
              </w:rPr>
              <w:t xml:space="preserve">RadCon </w:t>
            </w:r>
            <w:r w:rsidR="00F55BCA">
              <w:rPr>
                <w:color w:val="000000"/>
              </w:rPr>
              <w:t>s</w:t>
            </w:r>
            <w:r>
              <w:rPr>
                <w:color w:val="000000"/>
              </w:rPr>
              <w:t>taff will address the results of the radiation survey with the Test Coordinator</w:t>
            </w:r>
            <w:r w:rsidR="00F55BCA">
              <w:rPr>
                <w:color w:val="000000"/>
              </w:rPr>
              <w:t>,</w:t>
            </w:r>
            <w:r>
              <w:rPr>
                <w:color w:val="000000"/>
              </w:rPr>
              <w:t xml:space="preserve"> PI and/or Duty Operator and discuss the mitigating measures, if necessary, for continued operation.  The Test Coordinator will then determine when operations may resume.</w:t>
            </w:r>
          </w:p>
          <w:p w:rsidR="00053EC4" w:rsidRDefault="00053EC4" w:rsidP="000709A6">
            <w:pPr>
              <w:jc w:val="left"/>
              <w:rPr>
                <w:color w:val="000000"/>
              </w:rPr>
            </w:pPr>
          </w:p>
          <w:p w:rsidR="00053EC4" w:rsidRPr="00C0393E" w:rsidRDefault="00053EC4" w:rsidP="000709A6">
            <w:pPr>
              <w:jc w:val="left"/>
              <w:rPr>
                <w:b/>
                <w:color w:val="000000"/>
              </w:rPr>
            </w:pPr>
            <w:r w:rsidRPr="00C0393E">
              <w:rPr>
                <w:b/>
                <w:color w:val="000000"/>
              </w:rPr>
              <w:t>Neutron CARM Alert Response</w:t>
            </w:r>
          </w:p>
          <w:p w:rsidR="00053EC4" w:rsidRPr="00C0393E" w:rsidRDefault="00053EC4" w:rsidP="000709A6">
            <w:pPr>
              <w:jc w:val="left"/>
              <w:rPr>
                <w:color w:val="000000"/>
              </w:rPr>
            </w:pPr>
          </w:p>
          <w:p w:rsidR="00053EC4" w:rsidRDefault="00053EC4" w:rsidP="000709A6">
            <w:pPr>
              <w:jc w:val="left"/>
              <w:rPr>
                <w:color w:val="000000"/>
              </w:rPr>
            </w:pPr>
            <w:r w:rsidRPr="00C0393E">
              <w:rPr>
                <w:color w:val="000000"/>
              </w:rPr>
              <w:t>One neutron radiation detector in the cave is configured to produce an “alert level” alarm in the control room.</w:t>
            </w:r>
            <w:r w:rsidR="00323B0F">
              <w:rPr>
                <w:color w:val="000000"/>
              </w:rPr>
              <w:t xml:space="preserve"> </w:t>
            </w:r>
            <w:r w:rsidRPr="00C0393E">
              <w:rPr>
                <w:color w:val="000000"/>
              </w:rPr>
              <w:t xml:space="preserve"> This alarm will occur if the neutron levels in the vicinity of the cryomodule exceed 0.5 mrem/hr. This alarm will NOT terminate the test. </w:t>
            </w:r>
            <w:r w:rsidR="00323B0F">
              <w:rPr>
                <w:color w:val="000000"/>
              </w:rPr>
              <w:t xml:space="preserve"> </w:t>
            </w:r>
            <w:r w:rsidRPr="00C0393E">
              <w:rPr>
                <w:color w:val="000000"/>
              </w:rPr>
              <w:t>The operator may acknowledge the alarm to silence the audible annunciator.</w:t>
            </w:r>
            <w:r w:rsidR="00323B0F">
              <w:rPr>
                <w:color w:val="000000"/>
              </w:rPr>
              <w:t xml:space="preserve"> </w:t>
            </w:r>
            <w:r w:rsidRPr="00C0393E">
              <w:rPr>
                <w:color w:val="000000"/>
              </w:rPr>
              <w:t xml:space="preserve"> When this condition occurs, the operator shall place signage prominently at the PSS console stating “</w:t>
            </w:r>
            <w:r w:rsidRPr="00C0393E">
              <w:rPr>
                <w:b/>
                <w:color w:val="000000"/>
              </w:rPr>
              <w:t xml:space="preserve">Contact RadCon at 876-1743 </w:t>
            </w:r>
            <w:r w:rsidR="00C0393E">
              <w:rPr>
                <w:b/>
                <w:color w:val="000000"/>
              </w:rPr>
              <w:t>Survey required</w:t>
            </w:r>
            <w:r w:rsidRPr="00C0393E">
              <w:rPr>
                <w:color w:val="000000"/>
              </w:rPr>
              <w:t xml:space="preserve">” </w:t>
            </w:r>
            <w:r w:rsidR="00C13CF0" w:rsidRPr="00C0393E">
              <w:rPr>
                <w:color w:val="000000"/>
              </w:rPr>
              <w:t>and make an appropriate elog entry</w:t>
            </w:r>
            <w:r w:rsidR="00C0393E" w:rsidRPr="00C0393E">
              <w:rPr>
                <w:color w:val="000000"/>
              </w:rPr>
              <w:t xml:space="preserve"> copied </w:t>
            </w:r>
            <w:r w:rsidR="00C13CF0" w:rsidRPr="00C0393E">
              <w:rPr>
                <w:color w:val="000000"/>
              </w:rPr>
              <w:t xml:space="preserve">to </w:t>
            </w:r>
            <w:hyperlink r:id="rId17" w:history="1">
              <w:r w:rsidR="00C13CF0" w:rsidRPr="00C0393E">
                <w:rPr>
                  <w:rStyle w:val="Hyperlink"/>
                </w:rPr>
                <w:t>hamlette@jlab.org</w:t>
              </w:r>
            </w:hyperlink>
            <w:r w:rsidR="00C13CF0" w:rsidRPr="00C0393E">
              <w:rPr>
                <w:color w:val="000000"/>
              </w:rPr>
              <w:t xml:space="preserve"> and </w:t>
            </w:r>
            <w:hyperlink r:id="rId18" w:history="1">
              <w:r w:rsidR="00C13CF0" w:rsidRPr="00C0393E">
                <w:rPr>
                  <w:rStyle w:val="Hyperlink"/>
                </w:rPr>
                <w:t>welch@jlab.org</w:t>
              </w:r>
            </w:hyperlink>
            <w:r w:rsidR="00C0393E" w:rsidRPr="00C0393E">
              <w:rPr>
                <w:color w:val="000000"/>
              </w:rPr>
              <w:t xml:space="preserve"> and to the Test Coordinator</w:t>
            </w:r>
            <w:r w:rsidR="00C13CF0" w:rsidRPr="00C0393E">
              <w:rPr>
                <w:color w:val="000000"/>
              </w:rPr>
              <w:t xml:space="preserve">. </w:t>
            </w:r>
            <w:r w:rsidR="00C0393E" w:rsidRPr="00C0393E">
              <w:rPr>
                <w:color w:val="000000"/>
              </w:rPr>
              <w:t xml:space="preserve"> Furthermore, the Operator will place identical signage on the cryomodule during the next available access.  </w:t>
            </w:r>
            <w:r w:rsidRPr="00C0393E">
              <w:rPr>
                <w:color w:val="000000"/>
              </w:rPr>
              <w:t xml:space="preserve">The </w:t>
            </w:r>
            <w:r w:rsidR="00C0393E" w:rsidRPr="00C0393E">
              <w:rPr>
                <w:color w:val="000000"/>
              </w:rPr>
              <w:t>Test Coordinator</w:t>
            </w:r>
            <w:r w:rsidRPr="00C0393E">
              <w:rPr>
                <w:color w:val="000000"/>
              </w:rPr>
              <w:t xml:space="preserve"> </w:t>
            </w:r>
            <w:r w:rsidR="00CB2CB9" w:rsidRPr="00C0393E">
              <w:rPr>
                <w:color w:val="000000"/>
              </w:rPr>
              <w:t>must contact RadCon prior to removal of the cryomodule from the cave so that a survey for activation can be performed. The communications should be made far enough in advance to facilitate coordination of the survey.</w:t>
            </w:r>
          </w:p>
          <w:p w:rsidR="000709A6" w:rsidRDefault="000709A6" w:rsidP="000709A6">
            <w:pPr>
              <w:jc w:val="left"/>
              <w:rPr>
                <w:color w:val="000000"/>
              </w:rPr>
            </w:pPr>
          </w:p>
          <w:p w:rsidR="000709A6" w:rsidRDefault="000709A6" w:rsidP="000709A6">
            <w:pPr>
              <w:pStyle w:val="Heading1"/>
              <w:jc w:val="both"/>
            </w:pPr>
            <w:r>
              <w:t>Fixed Oxygen Deficiency Hazard (ODH) Monitoring and Alarm System</w:t>
            </w:r>
          </w:p>
          <w:p w:rsidR="000709A6" w:rsidRDefault="000709A6" w:rsidP="000709A6">
            <w:pPr>
              <w:jc w:val="left"/>
              <w:rPr>
                <w:color w:val="000000"/>
              </w:rPr>
            </w:pPr>
            <w:r>
              <w:t>Oxygen monitors are located in the test cave at multiple levels to detect both helium and nitrogen gas leaks.  Oxygen levels below 19.5% will trigger ODH alarms in the C</w:t>
            </w:r>
            <w:r w:rsidR="002D39BA">
              <w:t xml:space="preserve">MTF control room and the Test Cave.  </w:t>
            </w:r>
            <w:r>
              <w:t xml:space="preserve">ODH alarms will also activate the </w:t>
            </w:r>
            <w:r w:rsidR="002D39BA">
              <w:t>T</w:t>
            </w:r>
            <w:r>
              <w:t xml:space="preserve">est </w:t>
            </w:r>
            <w:r w:rsidR="002D39BA">
              <w:t>C</w:t>
            </w:r>
            <w:r>
              <w:t xml:space="preserve">ave exhaust fan.  </w:t>
            </w:r>
          </w:p>
          <w:p w:rsidR="000709A6" w:rsidRDefault="000709A6" w:rsidP="000709A6">
            <w:pPr>
              <w:jc w:val="left"/>
              <w:rPr>
                <w:color w:val="000000"/>
              </w:rPr>
            </w:pPr>
          </w:p>
          <w:p w:rsidR="000709A6" w:rsidRPr="000709A6" w:rsidRDefault="000709A6" w:rsidP="000709A6">
            <w:pPr>
              <w:jc w:val="left"/>
              <w:rPr>
                <w:b/>
              </w:rPr>
            </w:pPr>
          </w:p>
        </w:tc>
      </w:tr>
      <w:tr w:rsidR="007A2EDA" w:rsidTr="00AA4C9B">
        <w:trPr>
          <w:jc w:val="center"/>
        </w:trPr>
        <w:tc>
          <w:tcPr>
            <w:tcW w:w="540" w:type="dxa"/>
            <w:tcBorders>
              <w:top w:val="nil"/>
              <w:left w:val="single" w:sz="12" w:space="0" w:color="auto"/>
              <w:bottom w:val="nil"/>
              <w:right w:val="single" w:sz="4" w:space="0" w:color="auto"/>
            </w:tcBorders>
            <w:shd w:val="thinDiagStripe" w:color="auto" w:fill="auto"/>
            <w:vAlign w:val="center"/>
            <w:hideMark/>
          </w:tcPr>
          <w:p w:rsidR="007A2EDA" w:rsidRDefault="007A2EDA" w:rsidP="004B56F0">
            <w:pPr>
              <w:jc w:val="left"/>
              <w:rPr>
                <w:b/>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7A2EDA" w:rsidRDefault="007A2EDA" w:rsidP="00D803C8">
            <w:pPr>
              <w:numPr>
                <w:ilvl w:val="1"/>
                <w:numId w:val="5"/>
              </w:numPr>
              <w:ind w:left="513" w:hanging="513"/>
              <w:jc w:val="left"/>
              <w:rPr>
                <w:b/>
                <w:sz w:val="20"/>
                <w:szCs w:val="20"/>
              </w:rPr>
            </w:pPr>
            <w:r>
              <w:rPr>
                <w:b/>
                <w:sz w:val="20"/>
                <w:szCs w:val="20"/>
              </w:rPr>
              <w:t>Ventilation</w:t>
            </w:r>
          </w:p>
        </w:tc>
      </w:tr>
      <w:tr w:rsidR="007A2EDA" w:rsidTr="00BD5E6B">
        <w:trPr>
          <w:trHeight w:val="208"/>
          <w:jc w:val="center"/>
        </w:trPr>
        <w:tc>
          <w:tcPr>
            <w:tcW w:w="540" w:type="dxa"/>
            <w:tcBorders>
              <w:top w:val="nil"/>
              <w:left w:val="single" w:sz="12" w:space="0" w:color="auto"/>
              <w:bottom w:val="nil"/>
              <w:right w:val="single" w:sz="4" w:space="0" w:color="auto"/>
            </w:tcBorders>
            <w:shd w:val="thinDiagStripe" w:color="auto" w:fill="auto"/>
            <w:vAlign w:val="center"/>
            <w:hideMark/>
          </w:tcPr>
          <w:p w:rsidR="007A2EDA" w:rsidRDefault="007A2EDA">
            <w:pPr>
              <w:ind w:left="720"/>
              <w:jc w:val="left"/>
            </w:pPr>
          </w:p>
        </w:tc>
        <w:tc>
          <w:tcPr>
            <w:tcW w:w="10620" w:type="dxa"/>
            <w:tcBorders>
              <w:top w:val="single" w:sz="4" w:space="0" w:color="auto"/>
              <w:left w:val="single" w:sz="4" w:space="0" w:color="auto"/>
              <w:bottom w:val="single" w:sz="4" w:space="0" w:color="auto"/>
              <w:right w:val="single" w:sz="12" w:space="0" w:color="auto"/>
            </w:tcBorders>
          </w:tcPr>
          <w:p w:rsidR="007A2EDA" w:rsidRDefault="002D39BA" w:rsidP="002D39BA">
            <w:pPr>
              <w:ind w:left="720"/>
              <w:jc w:val="left"/>
            </w:pPr>
            <w:r>
              <w:t>Exhaust Fan in the roof of the CMTF Test Cave is activated when an ODH alarm is triggered.  This is designed to facilitate the venting of cryogenic gases.</w:t>
            </w:r>
          </w:p>
        </w:tc>
      </w:tr>
      <w:tr w:rsidR="007A2EDA" w:rsidTr="00AA4C9B">
        <w:trPr>
          <w:jc w:val="center"/>
        </w:trPr>
        <w:tc>
          <w:tcPr>
            <w:tcW w:w="540" w:type="dxa"/>
            <w:tcBorders>
              <w:top w:val="nil"/>
              <w:left w:val="single" w:sz="12" w:space="0" w:color="auto"/>
              <w:bottom w:val="nil"/>
              <w:right w:val="single" w:sz="4" w:space="0" w:color="auto"/>
            </w:tcBorders>
            <w:shd w:val="thinDiagStripe" w:color="auto" w:fill="auto"/>
            <w:vAlign w:val="center"/>
            <w:hideMark/>
          </w:tcPr>
          <w:p w:rsidR="007A2EDA" w:rsidRDefault="007A2EDA" w:rsidP="004B56F0">
            <w:pPr>
              <w:jc w:val="left"/>
              <w:rPr>
                <w:b/>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7A2EDA" w:rsidRDefault="007A2EDA" w:rsidP="00D803C8">
            <w:pPr>
              <w:numPr>
                <w:ilvl w:val="1"/>
                <w:numId w:val="5"/>
              </w:numPr>
              <w:ind w:left="513" w:hanging="513"/>
              <w:jc w:val="left"/>
              <w:rPr>
                <w:b/>
                <w:sz w:val="20"/>
                <w:szCs w:val="20"/>
              </w:rPr>
            </w:pPr>
            <w:r>
              <w:rPr>
                <w:b/>
                <w:sz w:val="20"/>
                <w:szCs w:val="20"/>
              </w:rPr>
              <w:t>Other</w:t>
            </w:r>
            <w:r w:rsidR="007D4DC9">
              <w:rPr>
                <w:b/>
                <w:sz w:val="20"/>
                <w:szCs w:val="20"/>
              </w:rPr>
              <w:t xml:space="preserve"> (Electrical, ODH, Trip, Ladder)</w:t>
            </w:r>
            <w:r w:rsidR="00CF76DD">
              <w:rPr>
                <w:sz w:val="20"/>
                <w:szCs w:val="20"/>
              </w:rPr>
              <w:t xml:space="preserve"> (Attach related Temporary Work Permits or Safety Reviews as appropriate.)</w:t>
            </w:r>
          </w:p>
        </w:tc>
      </w:tr>
      <w:tr w:rsidR="007A2EDA" w:rsidTr="00BD5E6B">
        <w:trPr>
          <w:trHeight w:val="208"/>
          <w:jc w:val="center"/>
        </w:trPr>
        <w:tc>
          <w:tcPr>
            <w:tcW w:w="540" w:type="dxa"/>
            <w:tcBorders>
              <w:top w:val="nil"/>
              <w:left w:val="single" w:sz="12" w:space="0" w:color="auto"/>
              <w:bottom w:val="single" w:sz="4" w:space="0" w:color="auto"/>
              <w:right w:val="single" w:sz="4" w:space="0" w:color="auto"/>
            </w:tcBorders>
            <w:shd w:val="thinDiagStripe" w:color="auto" w:fill="auto"/>
            <w:vAlign w:val="center"/>
            <w:hideMark/>
          </w:tcPr>
          <w:p w:rsidR="007A2EDA" w:rsidRDefault="007A2EDA">
            <w:pPr>
              <w:ind w:left="720"/>
              <w:jc w:val="left"/>
            </w:pPr>
          </w:p>
        </w:tc>
        <w:tc>
          <w:tcPr>
            <w:tcW w:w="10620" w:type="dxa"/>
            <w:tcBorders>
              <w:top w:val="single" w:sz="4" w:space="0" w:color="auto"/>
              <w:left w:val="single" w:sz="4" w:space="0" w:color="auto"/>
              <w:bottom w:val="single" w:sz="4" w:space="0" w:color="auto"/>
              <w:right w:val="single" w:sz="12" w:space="0" w:color="auto"/>
            </w:tcBorders>
          </w:tcPr>
          <w:p w:rsidR="00C175AE" w:rsidRDefault="00C175AE" w:rsidP="00C175AE">
            <w:pPr>
              <w:jc w:val="left"/>
              <w:rPr>
                <w:color w:val="000000"/>
              </w:rPr>
            </w:pPr>
            <w:r w:rsidRPr="00C175AE">
              <w:rPr>
                <w:color w:val="000000"/>
              </w:rPr>
              <w:t xml:space="preserve">The potential hazards associated with the cave operations include electrical/electrocution, non-ionizing radiation (RF), ionizing radiation, vacuum, ODH, and material handling concerns.  These hazards and their mitigation are covered in </w:t>
            </w:r>
            <w:r w:rsidR="007A2806">
              <w:rPr>
                <w:color w:val="000000"/>
              </w:rPr>
              <w:t>the attached Task Hazard Analysis</w:t>
            </w:r>
            <w:r w:rsidRPr="00C175AE">
              <w:rPr>
                <w:color w:val="000000"/>
              </w:rPr>
              <w:t xml:space="preserve">. </w:t>
            </w:r>
          </w:p>
          <w:p w:rsidR="00C175AE" w:rsidRDefault="00C175AE" w:rsidP="00C175AE">
            <w:pPr>
              <w:jc w:val="left"/>
              <w:rPr>
                <w:color w:val="000000"/>
              </w:rPr>
            </w:pPr>
          </w:p>
          <w:p w:rsidR="008757C4" w:rsidRPr="00DC5F2D" w:rsidRDefault="008757C4" w:rsidP="008757C4">
            <w:pPr>
              <w:pStyle w:val="Heading2"/>
            </w:pPr>
            <w:r w:rsidRPr="00DC5F2D">
              <w:t>Hazard Mitigation</w:t>
            </w:r>
          </w:p>
          <w:p w:rsidR="008757C4" w:rsidRDefault="008757C4" w:rsidP="008757C4">
            <w:pPr>
              <w:jc w:val="left"/>
              <w:rPr>
                <w:color w:val="000000"/>
              </w:rPr>
            </w:pPr>
            <w:r>
              <w:rPr>
                <w:color w:val="000000"/>
              </w:rPr>
              <w:t>Safe operation of the facility is accomplished through the use of a combination of engineering and administrative controls:</w:t>
            </w:r>
          </w:p>
          <w:p w:rsidR="008757C4" w:rsidRDefault="008757C4" w:rsidP="00D803C8">
            <w:pPr>
              <w:pStyle w:val="Normal1"/>
              <w:numPr>
                <w:ilvl w:val="0"/>
                <w:numId w:val="13"/>
              </w:numPr>
              <w:ind w:left="360"/>
              <w:rPr>
                <w:color w:val="000000"/>
              </w:rPr>
            </w:pPr>
            <w:r>
              <w:rPr>
                <w:color w:val="000000"/>
              </w:rPr>
              <w:t>Radiation shielding and monitoring (covered in 5.1 and 5.3</w:t>
            </w:r>
            <w:r w:rsidR="002B49F8">
              <w:rPr>
                <w:color w:val="000000"/>
              </w:rPr>
              <w:t>)</w:t>
            </w:r>
          </w:p>
          <w:p w:rsidR="008757C4" w:rsidRDefault="008757C4" w:rsidP="00D803C8">
            <w:pPr>
              <w:pStyle w:val="Normal1"/>
              <w:numPr>
                <w:ilvl w:val="0"/>
                <w:numId w:val="13"/>
              </w:numPr>
              <w:ind w:left="360"/>
              <w:rPr>
                <w:color w:val="000000"/>
              </w:rPr>
            </w:pPr>
            <w:r>
              <w:rPr>
                <w:color w:val="000000"/>
              </w:rPr>
              <w:t>Personal Dosimetry monitoring for staff who must enter Radiologically Controlled Areas.</w:t>
            </w:r>
          </w:p>
          <w:p w:rsidR="008757C4" w:rsidRDefault="008757C4" w:rsidP="00D803C8">
            <w:pPr>
              <w:numPr>
                <w:ilvl w:val="0"/>
                <w:numId w:val="13"/>
              </w:numPr>
              <w:ind w:left="360"/>
              <w:jc w:val="left"/>
              <w:rPr>
                <w:color w:val="000000"/>
              </w:rPr>
            </w:pPr>
            <w:r>
              <w:rPr>
                <w:color w:val="000000"/>
              </w:rPr>
              <w:t xml:space="preserve">A </w:t>
            </w:r>
            <w:r w:rsidR="002B49F8">
              <w:rPr>
                <w:color w:val="000000"/>
              </w:rPr>
              <w:t>P</w:t>
            </w:r>
            <w:r>
              <w:rPr>
                <w:color w:val="000000"/>
              </w:rPr>
              <w:t xml:space="preserve">ersonnel </w:t>
            </w:r>
            <w:r w:rsidR="002B49F8">
              <w:rPr>
                <w:color w:val="000000"/>
              </w:rPr>
              <w:t>S</w:t>
            </w:r>
            <w:r>
              <w:rPr>
                <w:color w:val="000000"/>
              </w:rPr>
              <w:t xml:space="preserve">afety </w:t>
            </w:r>
            <w:r w:rsidR="002B49F8">
              <w:rPr>
                <w:color w:val="000000"/>
              </w:rPr>
              <w:t>I</w:t>
            </w:r>
            <w:r>
              <w:rPr>
                <w:color w:val="000000"/>
              </w:rPr>
              <w:t xml:space="preserve">nterlock </w:t>
            </w:r>
            <w:r w:rsidR="002B49F8">
              <w:rPr>
                <w:color w:val="000000"/>
              </w:rPr>
              <w:t>S</w:t>
            </w:r>
            <w:r>
              <w:rPr>
                <w:color w:val="000000"/>
              </w:rPr>
              <w:t>ystem (PSS).  (covered in 5.2)</w:t>
            </w:r>
          </w:p>
          <w:p w:rsidR="008757C4" w:rsidRDefault="008757C4" w:rsidP="00D803C8">
            <w:pPr>
              <w:numPr>
                <w:ilvl w:val="0"/>
                <w:numId w:val="13"/>
              </w:numPr>
              <w:ind w:left="360"/>
              <w:jc w:val="left"/>
              <w:rPr>
                <w:color w:val="000000"/>
              </w:rPr>
            </w:pPr>
            <w:r>
              <w:rPr>
                <w:color w:val="000000"/>
              </w:rPr>
              <w:t>Provision of suitable hand held radiation monitors for periodic verification of shielding effectiveness.</w:t>
            </w:r>
          </w:p>
          <w:p w:rsidR="008757C4" w:rsidRDefault="008757C4" w:rsidP="00D803C8">
            <w:pPr>
              <w:numPr>
                <w:ilvl w:val="0"/>
                <w:numId w:val="13"/>
              </w:numPr>
              <w:ind w:left="360"/>
              <w:jc w:val="left"/>
              <w:rPr>
                <w:color w:val="000000"/>
              </w:rPr>
            </w:pPr>
            <w:r>
              <w:rPr>
                <w:color w:val="000000"/>
              </w:rPr>
              <w:t>Oxygen deficiency monitoring system.</w:t>
            </w:r>
          </w:p>
          <w:p w:rsidR="008757C4" w:rsidRDefault="008757C4" w:rsidP="00D803C8">
            <w:pPr>
              <w:numPr>
                <w:ilvl w:val="0"/>
                <w:numId w:val="13"/>
              </w:numPr>
              <w:ind w:left="360"/>
              <w:jc w:val="left"/>
              <w:rPr>
                <w:color w:val="000000"/>
              </w:rPr>
            </w:pPr>
            <w:r>
              <w:rPr>
                <w:color w:val="000000"/>
              </w:rPr>
              <w:t>Training for staff that must enter ODH areas.</w:t>
            </w:r>
          </w:p>
          <w:p w:rsidR="008757C4" w:rsidRDefault="008757C4" w:rsidP="00D803C8">
            <w:pPr>
              <w:numPr>
                <w:ilvl w:val="0"/>
                <w:numId w:val="13"/>
              </w:numPr>
              <w:ind w:left="360"/>
              <w:jc w:val="left"/>
              <w:rPr>
                <w:color w:val="000000"/>
              </w:rPr>
            </w:pPr>
            <w:r>
              <w:rPr>
                <w:color w:val="000000"/>
              </w:rPr>
              <w:t xml:space="preserve">Personal oxygen monitors and </w:t>
            </w:r>
            <w:r w:rsidR="00991CA7">
              <w:rPr>
                <w:color w:val="000000"/>
              </w:rPr>
              <w:t>5-minute</w:t>
            </w:r>
            <w:r>
              <w:rPr>
                <w:color w:val="000000"/>
              </w:rPr>
              <w:t xml:space="preserve"> escape packs for staff that must enter ODH 2 areas.</w:t>
            </w:r>
          </w:p>
          <w:p w:rsidR="008757C4" w:rsidRDefault="008757C4" w:rsidP="00D803C8">
            <w:pPr>
              <w:numPr>
                <w:ilvl w:val="0"/>
                <w:numId w:val="13"/>
              </w:numPr>
              <w:ind w:left="360"/>
              <w:jc w:val="left"/>
              <w:rPr>
                <w:color w:val="000000"/>
              </w:rPr>
            </w:pPr>
            <w:r>
              <w:rPr>
                <w:color w:val="000000"/>
              </w:rPr>
              <w:t>Detailed operational procedures under which all experiments are conducted by qualified staff scientists and engineers.</w:t>
            </w:r>
          </w:p>
          <w:p w:rsidR="008757C4" w:rsidRDefault="008757C4" w:rsidP="00D803C8">
            <w:pPr>
              <w:numPr>
                <w:ilvl w:val="0"/>
                <w:numId w:val="13"/>
              </w:numPr>
              <w:ind w:left="360"/>
              <w:jc w:val="left"/>
              <w:rPr>
                <w:color w:val="000000"/>
              </w:rPr>
            </w:pPr>
            <w:r>
              <w:rPr>
                <w:color w:val="000000"/>
              </w:rPr>
              <w:t>Several PSS emergency kill switches located in the test cave and in the control room.  Activation of any of these kill switches releases the mag lock on the back door, opens the shield door and removes the permit from the high power RF sources’ high voltage power supplies.</w:t>
            </w:r>
          </w:p>
          <w:p w:rsidR="008757C4" w:rsidRDefault="008757C4" w:rsidP="00D803C8">
            <w:pPr>
              <w:numPr>
                <w:ilvl w:val="0"/>
                <w:numId w:val="13"/>
              </w:numPr>
              <w:ind w:left="360"/>
              <w:jc w:val="left"/>
              <w:rPr>
                <w:b/>
                <w:color w:val="000000"/>
              </w:rPr>
            </w:pPr>
            <w:r>
              <w:rPr>
                <w:color w:val="000000"/>
              </w:rPr>
              <w:t>LOTO procedures for specific tasks.</w:t>
            </w:r>
          </w:p>
          <w:p w:rsidR="00C175AE" w:rsidRDefault="00C175AE" w:rsidP="00C175AE">
            <w:pPr>
              <w:jc w:val="left"/>
              <w:rPr>
                <w:color w:val="000000"/>
              </w:rPr>
            </w:pPr>
          </w:p>
          <w:p w:rsidR="008757C4" w:rsidRDefault="008757C4" w:rsidP="008757C4">
            <w:pPr>
              <w:pStyle w:val="Caption"/>
            </w:pPr>
            <w:r>
              <w:t>Personnel training/qualification:</w:t>
            </w:r>
          </w:p>
          <w:p w:rsidR="008757C4" w:rsidRDefault="008757C4" w:rsidP="00D803C8">
            <w:pPr>
              <w:numPr>
                <w:ilvl w:val="0"/>
                <w:numId w:val="17"/>
              </w:numPr>
              <w:rPr>
                <w:color w:val="000000"/>
              </w:rPr>
            </w:pPr>
            <w:r>
              <w:rPr>
                <w:color w:val="000000"/>
              </w:rPr>
              <w:t>ODH 2 medical required for accessing ODH 2 areas.</w:t>
            </w:r>
          </w:p>
          <w:p w:rsidR="008757C4" w:rsidRDefault="008757C4" w:rsidP="00D803C8">
            <w:pPr>
              <w:numPr>
                <w:ilvl w:val="0"/>
                <w:numId w:val="17"/>
              </w:numPr>
              <w:rPr>
                <w:color w:val="000000"/>
              </w:rPr>
            </w:pPr>
            <w:r>
              <w:rPr>
                <w:color w:val="000000"/>
              </w:rPr>
              <w:t>ODH training required for accessing the test cave.</w:t>
            </w:r>
          </w:p>
          <w:p w:rsidR="008757C4" w:rsidRDefault="008757C4" w:rsidP="00D803C8">
            <w:pPr>
              <w:numPr>
                <w:ilvl w:val="0"/>
                <w:numId w:val="17"/>
              </w:numPr>
              <w:rPr>
                <w:color w:val="000000"/>
              </w:rPr>
            </w:pPr>
            <w:r>
              <w:rPr>
                <w:color w:val="000000"/>
              </w:rPr>
              <w:t>Radiation Worker I required for accessing Radiologically Controlled Areas.</w:t>
            </w:r>
          </w:p>
          <w:p w:rsidR="008757C4" w:rsidRDefault="008757C4" w:rsidP="00D803C8">
            <w:pPr>
              <w:pStyle w:val="BodyTextIndent"/>
              <w:numPr>
                <w:ilvl w:val="0"/>
                <w:numId w:val="17"/>
              </w:numPr>
              <w:spacing w:after="0"/>
            </w:pPr>
            <w:r>
              <w:t xml:space="preserve">PSS system training is required for </w:t>
            </w:r>
            <w:r w:rsidR="00991CA7">
              <w:t>S</w:t>
            </w:r>
            <w:r>
              <w:t xml:space="preserve">ystem </w:t>
            </w:r>
            <w:r w:rsidR="00991CA7">
              <w:t>O</w:t>
            </w:r>
            <w:r>
              <w:t xml:space="preserve">perators, </w:t>
            </w:r>
            <w:r w:rsidR="00991CA7">
              <w:t>P</w:t>
            </w:r>
            <w:r>
              <w:t xml:space="preserve">rincipal </w:t>
            </w:r>
            <w:r w:rsidR="00991CA7">
              <w:t>I</w:t>
            </w:r>
            <w:r>
              <w:t xml:space="preserve">nvestigators and the </w:t>
            </w:r>
            <w:r w:rsidR="00991CA7">
              <w:t>T</w:t>
            </w:r>
            <w:r>
              <w:t xml:space="preserve">est </w:t>
            </w:r>
            <w:r w:rsidR="00991CA7">
              <w:t>C</w:t>
            </w:r>
            <w:r>
              <w:t>oordinator.</w:t>
            </w:r>
          </w:p>
          <w:p w:rsidR="00C175AE" w:rsidRPr="00991CA7" w:rsidRDefault="008757C4" w:rsidP="00D803C8">
            <w:pPr>
              <w:pStyle w:val="BodyTextIndent"/>
              <w:numPr>
                <w:ilvl w:val="0"/>
                <w:numId w:val="17"/>
              </w:numPr>
              <w:spacing w:after="0"/>
            </w:pPr>
            <w:r>
              <w:t>General Employee Radiation</w:t>
            </w:r>
            <w:r>
              <w:rPr>
                <w:color w:val="000000"/>
              </w:rPr>
              <w:t xml:space="preserve"> </w:t>
            </w:r>
            <w:r>
              <w:t>Training is the minimum required for Visiting Operators.</w:t>
            </w:r>
          </w:p>
          <w:p w:rsidR="00C175AE" w:rsidRDefault="00C175AE" w:rsidP="00C175AE">
            <w:pPr>
              <w:jc w:val="left"/>
              <w:rPr>
                <w:color w:val="000000"/>
              </w:rPr>
            </w:pPr>
          </w:p>
          <w:p w:rsidR="00991CA7" w:rsidRDefault="00991CA7" w:rsidP="00C175AE">
            <w:pPr>
              <w:jc w:val="left"/>
              <w:rPr>
                <w:color w:val="000000"/>
              </w:rPr>
            </w:pPr>
          </w:p>
          <w:p w:rsidR="00991CA7" w:rsidRDefault="00991CA7" w:rsidP="00C175AE">
            <w:pPr>
              <w:jc w:val="left"/>
              <w:rPr>
                <w:color w:val="000000"/>
              </w:rPr>
            </w:pPr>
          </w:p>
          <w:p w:rsidR="00991CA7" w:rsidRDefault="00991CA7" w:rsidP="00C175AE">
            <w:pPr>
              <w:jc w:val="left"/>
              <w:rPr>
                <w:color w:val="000000"/>
              </w:rPr>
            </w:pPr>
          </w:p>
          <w:p w:rsidR="00991CA7" w:rsidRDefault="00991CA7" w:rsidP="00C175AE">
            <w:pPr>
              <w:jc w:val="left"/>
              <w:rPr>
                <w:color w:val="000000"/>
              </w:rPr>
            </w:pPr>
          </w:p>
          <w:p w:rsidR="00991CA7" w:rsidRDefault="00991CA7" w:rsidP="00C175AE">
            <w:pPr>
              <w:jc w:val="left"/>
              <w:rPr>
                <w:color w:val="000000"/>
              </w:rPr>
            </w:pPr>
          </w:p>
          <w:p w:rsidR="00991CA7" w:rsidRDefault="00991CA7" w:rsidP="00C175AE">
            <w:pPr>
              <w:jc w:val="left"/>
              <w:rPr>
                <w:color w:val="000000"/>
              </w:rPr>
            </w:pPr>
          </w:p>
          <w:p w:rsidR="00991CA7" w:rsidRDefault="00991CA7" w:rsidP="00C175AE">
            <w:pPr>
              <w:jc w:val="left"/>
              <w:rPr>
                <w:color w:val="000000"/>
              </w:rPr>
            </w:pPr>
          </w:p>
          <w:p w:rsidR="00991CA7" w:rsidRDefault="00991CA7" w:rsidP="00C175AE">
            <w:pPr>
              <w:jc w:val="left"/>
              <w:rPr>
                <w:color w:val="000000"/>
              </w:rPr>
            </w:pPr>
          </w:p>
          <w:p w:rsidR="00991CA7" w:rsidRDefault="00991CA7" w:rsidP="00C175AE">
            <w:pPr>
              <w:jc w:val="left"/>
              <w:rPr>
                <w:color w:val="000000"/>
              </w:rPr>
            </w:pPr>
          </w:p>
          <w:p w:rsidR="00991CA7" w:rsidRDefault="00991CA7" w:rsidP="00C175AE">
            <w:pPr>
              <w:jc w:val="left"/>
              <w:rPr>
                <w:color w:val="000000"/>
              </w:rPr>
            </w:pPr>
          </w:p>
          <w:p w:rsidR="00991CA7" w:rsidRDefault="00991CA7" w:rsidP="00C175AE">
            <w:pPr>
              <w:jc w:val="left"/>
              <w:rPr>
                <w:color w:val="000000"/>
              </w:rPr>
            </w:pPr>
          </w:p>
          <w:p w:rsidR="00C175AE" w:rsidRDefault="00C175AE" w:rsidP="00C175AE">
            <w:pPr>
              <w:pStyle w:val="Heading1"/>
              <w:jc w:val="both"/>
              <w:rPr>
                <w:color w:val="000000"/>
              </w:rPr>
            </w:pPr>
            <w:r>
              <w:rPr>
                <w:color w:val="000000"/>
              </w:rPr>
              <w:t>ODH Rating for the Cave</w:t>
            </w:r>
          </w:p>
          <w:p w:rsidR="00C175AE" w:rsidRDefault="00C175AE" w:rsidP="00C175AE">
            <w:pP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8"/>
              <w:gridCol w:w="990"/>
              <w:gridCol w:w="1350"/>
              <w:gridCol w:w="1448"/>
            </w:tblGrid>
            <w:tr w:rsidR="00C175AE" w:rsidTr="00576ECD">
              <w:tblPrEx>
                <w:tblCellMar>
                  <w:top w:w="0" w:type="dxa"/>
                  <w:bottom w:w="0" w:type="dxa"/>
                </w:tblCellMar>
              </w:tblPrEx>
              <w:trPr>
                <w:jc w:val="center"/>
              </w:trPr>
              <w:tc>
                <w:tcPr>
                  <w:tcW w:w="3088" w:type="dxa"/>
                </w:tcPr>
                <w:p w:rsidR="00C175AE" w:rsidRDefault="00C175AE" w:rsidP="007735F8">
                  <w:pPr>
                    <w:pStyle w:val="Normal1"/>
                    <w:jc w:val="both"/>
                    <w:rPr>
                      <w:b/>
                      <w:color w:val="000000"/>
                    </w:rPr>
                  </w:pPr>
                  <w:r>
                    <w:rPr>
                      <w:b/>
                      <w:color w:val="000000"/>
                    </w:rPr>
                    <w:t>Conditions</w:t>
                  </w:r>
                </w:p>
              </w:tc>
              <w:tc>
                <w:tcPr>
                  <w:tcW w:w="990" w:type="dxa"/>
                </w:tcPr>
                <w:p w:rsidR="00C175AE" w:rsidRDefault="00C175AE" w:rsidP="007735F8">
                  <w:pPr>
                    <w:pStyle w:val="Normal1"/>
                    <w:jc w:val="both"/>
                    <w:rPr>
                      <w:b/>
                      <w:color w:val="000000"/>
                    </w:rPr>
                  </w:pPr>
                  <w:r>
                    <w:rPr>
                      <w:b/>
                      <w:color w:val="000000"/>
                    </w:rPr>
                    <w:t>Rollup Door</w:t>
                  </w:r>
                </w:p>
              </w:tc>
              <w:tc>
                <w:tcPr>
                  <w:tcW w:w="1350" w:type="dxa"/>
                </w:tcPr>
                <w:p w:rsidR="00C175AE" w:rsidRDefault="00C175AE" w:rsidP="007735F8">
                  <w:pPr>
                    <w:rPr>
                      <w:b/>
                      <w:color w:val="000000"/>
                    </w:rPr>
                  </w:pPr>
                  <w:r>
                    <w:rPr>
                      <w:b/>
                      <w:color w:val="000000"/>
                    </w:rPr>
                    <w:t xml:space="preserve">First Floor </w:t>
                  </w:r>
                </w:p>
              </w:tc>
              <w:tc>
                <w:tcPr>
                  <w:tcW w:w="1448" w:type="dxa"/>
                </w:tcPr>
                <w:p w:rsidR="00C175AE" w:rsidRDefault="00C175AE" w:rsidP="007735F8">
                  <w:pPr>
                    <w:rPr>
                      <w:b/>
                      <w:color w:val="000000"/>
                    </w:rPr>
                  </w:pPr>
                  <w:r>
                    <w:rPr>
                      <w:b/>
                      <w:color w:val="000000"/>
                    </w:rPr>
                    <w:t>Mezzanine</w:t>
                  </w:r>
                </w:p>
              </w:tc>
            </w:tr>
            <w:tr w:rsidR="00C175AE" w:rsidTr="00576ECD">
              <w:tblPrEx>
                <w:tblCellMar>
                  <w:top w:w="0" w:type="dxa"/>
                  <w:bottom w:w="0" w:type="dxa"/>
                </w:tblCellMar>
              </w:tblPrEx>
              <w:trPr>
                <w:jc w:val="center"/>
              </w:trPr>
              <w:tc>
                <w:tcPr>
                  <w:tcW w:w="3088" w:type="dxa"/>
                </w:tcPr>
                <w:p w:rsidR="00C175AE" w:rsidRDefault="00576ECD" w:rsidP="007735F8">
                  <w:pPr>
                    <w:jc w:val="left"/>
                    <w:rPr>
                      <w:color w:val="000000"/>
                    </w:rPr>
                  </w:pPr>
                  <w:r w:rsidRPr="00894619">
                    <w:t>No liquid in Cryomodule, No U Tube Stabbed</w:t>
                  </w:r>
                </w:p>
              </w:tc>
              <w:tc>
                <w:tcPr>
                  <w:tcW w:w="990" w:type="dxa"/>
                </w:tcPr>
                <w:p w:rsidR="00C175AE" w:rsidRDefault="00C175AE" w:rsidP="00576ECD">
                  <w:pPr>
                    <w:jc w:val="left"/>
                    <w:rPr>
                      <w:color w:val="000000"/>
                    </w:rPr>
                  </w:pPr>
                  <w:r>
                    <w:rPr>
                      <w:color w:val="000000"/>
                    </w:rPr>
                    <w:t xml:space="preserve">Open </w:t>
                  </w:r>
                </w:p>
              </w:tc>
              <w:tc>
                <w:tcPr>
                  <w:tcW w:w="1350" w:type="dxa"/>
                </w:tcPr>
                <w:p w:rsidR="00C175AE" w:rsidRDefault="00C175AE" w:rsidP="007735F8">
                  <w:pPr>
                    <w:jc w:val="left"/>
                    <w:rPr>
                      <w:color w:val="000000"/>
                    </w:rPr>
                  </w:pPr>
                  <w:r>
                    <w:rPr>
                      <w:color w:val="000000"/>
                    </w:rPr>
                    <w:t>ODH 0</w:t>
                  </w:r>
                </w:p>
              </w:tc>
              <w:tc>
                <w:tcPr>
                  <w:tcW w:w="1448" w:type="dxa"/>
                </w:tcPr>
                <w:p w:rsidR="00C175AE" w:rsidRDefault="00C175AE" w:rsidP="007735F8">
                  <w:pPr>
                    <w:jc w:val="left"/>
                    <w:rPr>
                      <w:color w:val="000000"/>
                    </w:rPr>
                  </w:pPr>
                  <w:r>
                    <w:rPr>
                      <w:color w:val="000000"/>
                    </w:rPr>
                    <w:t>ODH 2</w:t>
                  </w:r>
                </w:p>
              </w:tc>
            </w:tr>
            <w:tr w:rsidR="00C175AE" w:rsidTr="00576ECD">
              <w:tblPrEx>
                <w:tblCellMar>
                  <w:top w:w="0" w:type="dxa"/>
                  <w:bottom w:w="0" w:type="dxa"/>
                </w:tblCellMar>
              </w:tblPrEx>
              <w:trPr>
                <w:jc w:val="center"/>
              </w:trPr>
              <w:tc>
                <w:tcPr>
                  <w:tcW w:w="3088" w:type="dxa"/>
                </w:tcPr>
                <w:p w:rsidR="00C175AE" w:rsidRDefault="00576ECD" w:rsidP="007735F8">
                  <w:pPr>
                    <w:jc w:val="left"/>
                    <w:rPr>
                      <w:color w:val="000000"/>
                    </w:rPr>
                  </w:pPr>
                  <w:r>
                    <w:t>No liquid in Cryomodule</w:t>
                  </w:r>
                  <w:r w:rsidRPr="00AF07E6">
                    <w:t>, No U Tube Stabbed</w:t>
                  </w:r>
                </w:p>
              </w:tc>
              <w:tc>
                <w:tcPr>
                  <w:tcW w:w="990" w:type="dxa"/>
                </w:tcPr>
                <w:p w:rsidR="00C175AE" w:rsidRDefault="00576ECD" w:rsidP="007735F8">
                  <w:pPr>
                    <w:jc w:val="left"/>
                    <w:rPr>
                      <w:color w:val="000000"/>
                    </w:rPr>
                  </w:pPr>
                  <w:r>
                    <w:t>Closed</w:t>
                  </w:r>
                </w:p>
              </w:tc>
              <w:tc>
                <w:tcPr>
                  <w:tcW w:w="1350" w:type="dxa"/>
                </w:tcPr>
                <w:p w:rsidR="00C175AE" w:rsidRDefault="00C175AE" w:rsidP="00576ECD">
                  <w:pPr>
                    <w:jc w:val="left"/>
                    <w:rPr>
                      <w:color w:val="000000"/>
                    </w:rPr>
                  </w:pPr>
                  <w:r>
                    <w:rPr>
                      <w:color w:val="000000"/>
                    </w:rPr>
                    <w:t xml:space="preserve">ODH </w:t>
                  </w:r>
                  <w:r w:rsidR="00576ECD">
                    <w:rPr>
                      <w:color w:val="000000"/>
                    </w:rPr>
                    <w:t>1</w:t>
                  </w:r>
                </w:p>
              </w:tc>
              <w:tc>
                <w:tcPr>
                  <w:tcW w:w="1448" w:type="dxa"/>
                </w:tcPr>
                <w:p w:rsidR="00C175AE" w:rsidRDefault="00C175AE" w:rsidP="007735F8">
                  <w:pPr>
                    <w:jc w:val="left"/>
                    <w:rPr>
                      <w:color w:val="000000"/>
                    </w:rPr>
                  </w:pPr>
                  <w:r>
                    <w:rPr>
                      <w:color w:val="000000"/>
                    </w:rPr>
                    <w:t>ODH 2</w:t>
                  </w:r>
                </w:p>
              </w:tc>
            </w:tr>
            <w:tr w:rsidR="00C175AE" w:rsidTr="00576ECD">
              <w:tblPrEx>
                <w:tblCellMar>
                  <w:top w:w="0" w:type="dxa"/>
                  <w:bottom w:w="0" w:type="dxa"/>
                </w:tblCellMar>
              </w:tblPrEx>
              <w:trPr>
                <w:jc w:val="center"/>
              </w:trPr>
              <w:tc>
                <w:tcPr>
                  <w:tcW w:w="3088" w:type="dxa"/>
                </w:tcPr>
                <w:p w:rsidR="00C175AE" w:rsidRDefault="00576ECD" w:rsidP="007735F8">
                  <w:pPr>
                    <w:jc w:val="left"/>
                    <w:rPr>
                      <w:color w:val="000000"/>
                    </w:rPr>
                  </w:pPr>
                  <w:r w:rsidRPr="00A849B6">
                    <w:t>Cryomodule</w:t>
                  </w:r>
                  <w:r>
                    <w:t xml:space="preserve"> in Cave with liquid</w:t>
                  </w:r>
                  <w:r w:rsidRPr="00A849B6">
                    <w:t xml:space="preserve">, U </w:t>
                  </w:r>
                  <w:r>
                    <w:t>T</w:t>
                  </w:r>
                  <w:r w:rsidRPr="00A849B6">
                    <w:t xml:space="preserve">ube </w:t>
                  </w:r>
                  <w:r>
                    <w:t>S</w:t>
                  </w:r>
                  <w:r w:rsidRPr="00A849B6">
                    <w:t>tabbed</w:t>
                  </w:r>
                </w:p>
              </w:tc>
              <w:tc>
                <w:tcPr>
                  <w:tcW w:w="990" w:type="dxa"/>
                </w:tcPr>
                <w:p w:rsidR="00C175AE" w:rsidRDefault="00C175AE" w:rsidP="007735F8">
                  <w:pPr>
                    <w:jc w:val="left"/>
                    <w:rPr>
                      <w:color w:val="000000"/>
                    </w:rPr>
                  </w:pPr>
                  <w:r>
                    <w:rPr>
                      <w:color w:val="000000"/>
                    </w:rPr>
                    <w:t>Open</w:t>
                  </w:r>
                </w:p>
              </w:tc>
              <w:tc>
                <w:tcPr>
                  <w:tcW w:w="1350" w:type="dxa"/>
                </w:tcPr>
                <w:p w:rsidR="00C175AE" w:rsidRDefault="00C175AE" w:rsidP="007735F8">
                  <w:pPr>
                    <w:jc w:val="left"/>
                    <w:rPr>
                      <w:color w:val="000000"/>
                    </w:rPr>
                  </w:pPr>
                  <w:r>
                    <w:rPr>
                      <w:color w:val="000000"/>
                    </w:rPr>
                    <w:t>ODH 1</w:t>
                  </w:r>
                </w:p>
              </w:tc>
              <w:tc>
                <w:tcPr>
                  <w:tcW w:w="1448" w:type="dxa"/>
                </w:tcPr>
                <w:p w:rsidR="00C175AE" w:rsidRDefault="00C175AE" w:rsidP="007735F8">
                  <w:pPr>
                    <w:jc w:val="left"/>
                    <w:rPr>
                      <w:color w:val="000000"/>
                    </w:rPr>
                  </w:pPr>
                  <w:r>
                    <w:rPr>
                      <w:color w:val="000000"/>
                    </w:rPr>
                    <w:t>ODH 2</w:t>
                  </w:r>
                </w:p>
              </w:tc>
            </w:tr>
            <w:tr w:rsidR="00C175AE" w:rsidTr="00576ECD">
              <w:tblPrEx>
                <w:tblCellMar>
                  <w:top w:w="0" w:type="dxa"/>
                  <w:bottom w:w="0" w:type="dxa"/>
                </w:tblCellMar>
              </w:tblPrEx>
              <w:trPr>
                <w:jc w:val="center"/>
              </w:trPr>
              <w:tc>
                <w:tcPr>
                  <w:tcW w:w="3088" w:type="dxa"/>
                </w:tcPr>
                <w:p w:rsidR="00C175AE" w:rsidRDefault="00576ECD" w:rsidP="007735F8">
                  <w:pPr>
                    <w:jc w:val="left"/>
                    <w:rPr>
                      <w:color w:val="000000"/>
                    </w:rPr>
                  </w:pPr>
                  <w:r w:rsidRPr="00A849B6">
                    <w:t>Cryomodule</w:t>
                  </w:r>
                  <w:r>
                    <w:t xml:space="preserve"> in Cave with liquid</w:t>
                  </w:r>
                  <w:r w:rsidRPr="00A849B6">
                    <w:t xml:space="preserve">, U </w:t>
                  </w:r>
                  <w:r>
                    <w:t>T</w:t>
                  </w:r>
                  <w:r w:rsidRPr="00A849B6">
                    <w:t xml:space="preserve">ube </w:t>
                  </w:r>
                  <w:r>
                    <w:t>S</w:t>
                  </w:r>
                  <w:r w:rsidRPr="00A849B6">
                    <w:t>tabbed</w:t>
                  </w:r>
                </w:p>
              </w:tc>
              <w:tc>
                <w:tcPr>
                  <w:tcW w:w="990" w:type="dxa"/>
                </w:tcPr>
                <w:p w:rsidR="00C175AE" w:rsidRDefault="00C175AE" w:rsidP="007735F8">
                  <w:pPr>
                    <w:jc w:val="left"/>
                    <w:rPr>
                      <w:color w:val="000000"/>
                    </w:rPr>
                  </w:pPr>
                  <w:r>
                    <w:rPr>
                      <w:color w:val="000000"/>
                    </w:rPr>
                    <w:t>Closed</w:t>
                  </w:r>
                </w:p>
              </w:tc>
              <w:tc>
                <w:tcPr>
                  <w:tcW w:w="1350" w:type="dxa"/>
                </w:tcPr>
                <w:p w:rsidR="00C175AE" w:rsidRDefault="00C175AE" w:rsidP="007735F8">
                  <w:pPr>
                    <w:jc w:val="left"/>
                    <w:rPr>
                      <w:color w:val="000000"/>
                    </w:rPr>
                  </w:pPr>
                  <w:r>
                    <w:rPr>
                      <w:color w:val="000000"/>
                    </w:rPr>
                    <w:t>ODH 2</w:t>
                  </w:r>
                </w:p>
              </w:tc>
              <w:tc>
                <w:tcPr>
                  <w:tcW w:w="1448" w:type="dxa"/>
                </w:tcPr>
                <w:p w:rsidR="00C175AE" w:rsidRDefault="00C175AE" w:rsidP="007735F8">
                  <w:pPr>
                    <w:keepNext/>
                    <w:jc w:val="left"/>
                    <w:rPr>
                      <w:color w:val="000000"/>
                    </w:rPr>
                  </w:pPr>
                  <w:r>
                    <w:rPr>
                      <w:color w:val="000000"/>
                    </w:rPr>
                    <w:t>ODH 2</w:t>
                  </w:r>
                </w:p>
              </w:tc>
            </w:tr>
          </w:tbl>
          <w:p w:rsidR="00C175AE" w:rsidRDefault="00C175AE" w:rsidP="00C175AE">
            <w:pPr>
              <w:pStyle w:val="Caption"/>
              <w:jc w:val="center"/>
            </w:pPr>
            <w:r>
              <w:t xml:space="preserve">Table </w:t>
            </w:r>
            <w:r w:rsidR="00AB3B38">
              <w:t>4</w:t>
            </w:r>
          </w:p>
          <w:p w:rsidR="00C175AE" w:rsidRDefault="00C175AE" w:rsidP="00C175AE">
            <w:pPr>
              <w:rPr>
                <w:color w:val="000000"/>
              </w:rPr>
            </w:pPr>
          </w:p>
          <w:p w:rsidR="00C175AE" w:rsidRDefault="00C175AE" w:rsidP="00991CA7">
            <w:pPr>
              <w:rPr>
                <w:color w:val="000000"/>
              </w:rPr>
            </w:pPr>
            <w:r>
              <w:rPr>
                <w:color w:val="000000"/>
              </w:rPr>
              <w:t xml:space="preserve">ODH assessment, </w:t>
            </w:r>
            <w:r w:rsidRPr="00771970">
              <w:rPr>
                <w:rStyle w:val="Strong"/>
              </w:rPr>
              <w:t>JLAB-TN-07-066</w:t>
            </w:r>
            <w:r>
              <w:rPr>
                <w:rStyle w:val="Strong"/>
                <w:b w:val="0"/>
              </w:rPr>
              <w:t>,</w:t>
            </w:r>
            <w:r w:rsidRPr="00771970">
              <w:rPr>
                <w:b/>
                <w:color w:val="000000"/>
              </w:rPr>
              <w:t xml:space="preserve"> </w:t>
            </w:r>
            <w:r w:rsidR="00991CA7">
              <w:rPr>
                <w:color w:val="000000"/>
              </w:rPr>
              <w:t>is attached.</w:t>
            </w:r>
          </w:p>
          <w:p w:rsidR="007A2EDA" w:rsidRDefault="007A2EDA" w:rsidP="00BD5E6B">
            <w:pPr>
              <w:ind w:left="720"/>
              <w:jc w:val="left"/>
            </w:pPr>
          </w:p>
        </w:tc>
      </w:tr>
      <w:tr w:rsidR="004D2553" w:rsidTr="00FD3467">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4D2553" w:rsidRPr="004D2553" w:rsidRDefault="004D2553" w:rsidP="00D803C8">
            <w:pPr>
              <w:numPr>
                <w:ilvl w:val="0"/>
                <w:numId w:val="1"/>
              </w:numPr>
              <w:jc w:val="left"/>
              <w:rPr>
                <w:b/>
                <w:sz w:val="20"/>
                <w:szCs w:val="20"/>
              </w:rPr>
            </w:pPr>
            <w:r>
              <w:rPr>
                <w:b/>
                <w:sz w:val="20"/>
                <w:szCs w:val="20"/>
              </w:rPr>
              <w:lastRenderedPageBreak/>
              <w:t>List of Safety Equipment:</w:t>
            </w:r>
          </w:p>
        </w:tc>
      </w:tr>
      <w:tr w:rsidR="004D2553" w:rsidTr="006144CA">
        <w:trPr>
          <w:trHeight w:val="208"/>
          <w:jc w:val="center"/>
        </w:trPr>
        <w:tc>
          <w:tcPr>
            <w:tcW w:w="540" w:type="dxa"/>
            <w:tcBorders>
              <w:top w:val="single" w:sz="4" w:space="0" w:color="auto"/>
              <w:left w:val="single" w:sz="12" w:space="0" w:color="auto"/>
              <w:bottom w:val="nil"/>
              <w:right w:val="single" w:sz="4" w:space="0" w:color="auto"/>
            </w:tcBorders>
            <w:shd w:val="thinDiagStripe" w:color="auto" w:fill="auto"/>
            <w:vAlign w:val="center"/>
            <w:hideMark/>
          </w:tcPr>
          <w:p w:rsidR="004D2553" w:rsidRPr="00AA4C9B" w:rsidRDefault="004D2553" w:rsidP="00AA4C9B">
            <w:pPr>
              <w:jc w:val="left"/>
              <w:rPr>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4D2553" w:rsidRDefault="004D2553" w:rsidP="00D803C8">
            <w:pPr>
              <w:numPr>
                <w:ilvl w:val="1"/>
                <w:numId w:val="1"/>
              </w:numPr>
              <w:ind w:left="515" w:hanging="515"/>
              <w:jc w:val="left"/>
              <w:rPr>
                <w:b/>
                <w:sz w:val="20"/>
                <w:szCs w:val="20"/>
              </w:rPr>
            </w:pPr>
            <w:r>
              <w:rPr>
                <w:b/>
                <w:sz w:val="20"/>
                <w:szCs w:val="20"/>
              </w:rPr>
              <w:t>List of Safety Equipment:</w:t>
            </w:r>
          </w:p>
        </w:tc>
      </w:tr>
      <w:tr w:rsidR="004D2553" w:rsidTr="00BD5E6B">
        <w:trPr>
          <w:trHeight w:val="208"/>
          <w:jc w:val="center"/>
        </w:trPr>
        <w:tc>
          <w:tcPr>
            <w:tcW w:w="540" w:type="dxa"/>
            <w:tcBorders>
              <w:top w:val="nil"/>
              <w:left w:val="single" w:sz="12" w:space="0" w:color="auto"/>
              <w:bottom w:val="nil"/>
              <w:right w:val="single" w:sz="4" w:space="0" w:color="auto"/>
            </w:tcBorders>
            <w:shd w:val="thinDiagStripe" w:color="auto" w:fill="auto"/>
            <w:vAlign w:val="center"/>
            <w:hideMark/>
          </w:tcPr>
          <w:p w:rsidR="004D2553" w:rsidRDefault="004D2553" w:rsidP="00AA4C9B">
            <w:pPr>
              <w:jc w:val="left"/>
            </w:pPr>
          </w:p>
        </w:tc>
        <w:tc>
          <w:tcPr>
            <w:tcW w:w="10620" w:type="dxa"/>
            <w:tcBorders>
              <w:top w:val="single" w:sz="4" w:space="0" w:color="auto"/>
              <w:left w:val="single" w:sz="4" w:space="0" w:color="auto"/>
              <w:bottom w:val="single" w:sz="4" w:space="0" w:color="auto"/>
              <w:right w:val="single" w:sz="12" w:space="0" w:color="auto"/>
            </w:tcBorders>
          </w:tcPr>
          <w:p w:rsidR="00C175AE" w:rsidRDefault="00C175AE" w:rsidP="00C175AE">
            <w:pPr>
              <w:rPr>
                <w:color w:val="000000"/>
              </w:rPr>
            </w:pPr>
            <w:r>
              <w:rPr>
                <w:color w:val="000000"/>
              </w:rPr>
              <w:t>A video camera is positioned with a monitor located at the back access door so that personnel can see the status of the cryomodules and therefore the ODH status before entering the cave.</w:t>
            </w:r>
          </w:p>
          <w:p w:rsidR="00C175AE" w:rsidRDefault="00C175AE" w:rsidP="00C175AE">
            <w:pPr>
              <w:rPr>
                <w:color w:val="000000"/>
              </w:rPr>
            </w:pPr>
          </w:p>
          <w:p w:rsidR="00C175AE" w:rsidRDefault="00C175AE" w:rsidP="00C175AE">
            <w:pPr>
              <w:rPr>
                <w:color w:val="000000"/>
              </w:rPr>
            </w:pPr>
            <w:r>
              <w:rPr>
                <w:color w:val="000000"/>
              </w:rPr>
              <w:t>The personal escape packs and oxygen monitors required for ODH 2 are located in the CMTF Control Room.  They are maintained by the Safety Lab.</w:t>
            </w:r>
          </w:p>
          <w:p w:rsidR="00C175AE" w:rsidRDefault="00C175AE" w:rsidP="00C175AE">
            <w:pPr>
              <w:rPr>
                <w:color w:val="000000"/>
              </w:rPr>
            </w:pPr>
          </w:p>
          <w:p w:rsidR="007A2806" w:rsidRPr="003302C1" w:rsidRDefault="00C175AE" w:rsidP="003302C1">
            <w:pPr>
              <w:rPr>
                <w:color w:val="000000"/>
              </w:rPr>
            </w:pPr>
            <w:r>
              <w:rPr>
                <w:color w:val="000000"/>
              </w:rPr>
              <w:t>The Test Coordinator must verify that a clear pathway exists around the cryomodule prior to cool down and at the beginning of each day in which a cryomodule with u-tubes stabbed is in place in the Test Cave.</w:t>
            </w:r>
          </w:p>
          <w:p w:rsidR="00C175AE" w:rsidRDefault="00C175AE" w:rsidP="003302C1">
            <w:pPr>
              <w:ind w:left="360"/>
              <w:jc w:val="left"/>
            </w:pPr>
          </w:p>
        </w:tc>
      </w:tr>
      <w:tr w:rsidR="004D2553" w:rsidTr="006144CA">
        <w:trPr>
          <w:trHeight w:val="208"/>
          <w:jc w:val="center"/>
        </w:trPr>
        <w:tc>
          <w:tcPr>
            <w:tcW w:w="540" w:type="dxa"/>
            <w:tcBorders>
              <w:top w:val="nil"/>
              <w:left w:val="single" w:sz="12" w:space="0" w:color="auto"/>
              <w:bottom w:val="nil"/>
              <w:right w:val="single" w:sz="4" w:space="0" w:color="auto"/>
            </w:tcBorders>
            <w:shd w:val="thinDiagStripe" w:color="auto" w:fill="auto"/>
            <w:vAlign w:val="center"/>
            <w:hideMark/>
          </w:tcPr>
          <w:p w:rsidR="004D2553" w:rsidRPr="00F54850" w:rsidRDefault="004D2553" w:rsidP="00AA4C9B">
            <w:pPr>
              <w:jc w:val="left"/>
              <w:rPr>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4D2553" w:rsidRDefault="004D2553" w:rsidP="00D803C8">
            <w:pPr>
              <w:numPr>
                <w:ilvl w:val="1"/>
                <w:numId w:val="1"/>
              </w:numPr>
              <w:ind w:left="515" w:hanging="515"/>
              <w:jc w:val="left"/>
              <w:rPr>
                <w:b/>
                <w:sz w:val="20"/>
                <w:szCs w:val="20"/>
              </w:rPr>
            </w:pPr>
            <w:r>
              <w:rPr>
                <w:b/>
                <w:sz w:val="20"/>
                <w:szCs w:val="20"/>
              </w:rPr>
              <w:t>Special Tools:</w:t>
            </w:r>
          </w:p>
        </w:tc>
      </w:tr>
      <w:tr w:rsidR="004D2553" w:rsidTr="00BD5E6B">
        <w:trPr>
          <w:trHeight w:val="208"/>
          <w:jc w:val="center"/>
        </w:trPr>
        <w:tc>
          <w:tcPr>
            <w:tcW w:w="540" w:type="dxa"/>
            <w:tcBorders>
              <w:top w:val="nil"/>
              <w:left w:val="single" w:sz="12" w:space="0" w:color="auto"/>
              <w:bottom w:val="single" w:sz="12" w:space="0" w:color="auto"/>
              <w:right w:val="single" w:sz="4" w:space="0" w:color="auto"/>
            </w:tcBorders>
            <w:shd w:val="thinDiagStripe" w:color="auto" w:fill="auto"/>
            <w:vAlign w:val="center"/>
            <w:hideMark/>
          </w:tcPr>
          <w:p w:rsidR="004D2553" w:rsidRDefault="004D2553" w:rsidP="00AA4C9B">
            <w:pPr>
              <w:jc w:val="left"/>
            </w:pPr>
          </w:p>
        </w:tc>
        <w:tc>
          <w:tcPr>
            <w:tcW w:w="10620" w:type="dxa"/>
            <w:tcBorders>
              <w:top w:val="single" w:sz="4" w:space="0" w:color="auto"/>
              <w:left w:val="single" w:sz="4" w:space="0" w:color="auto"/>
              <w:bottom w:val="single" w:sz="12" w:space="0" w:color="auto"/>
              <w:right w:val="single" w:sz="12" w:space="0" w:color="auto"/>
            </w:tcBorders>
          </w:tcPr>
          <w:p w:rsidR="004D2553" w:rsidRDefault="002D39BA" w:rsidP="00BD5E6B">
            <w:pPr>
              <w:jc w:val="left"/>
            </w:pPr>
            <w:r>
              <w:t>N/A</w:t>
            </w:r>
          </w:p>
          <w:p w:rsidR="00991CA7" w:rsidRDefault="00991CA7" w:rsidP="00BD5E6B">
            <w:pPr>
              <w:jc w:val="left"/>
            </w:pPr>
          </w:p>
          <w:p w:rsidR="00991CA7" w:rsidRDefault="00991CA7" w:rsidP="00BD5E6B">
            <w:pPr>
              <w:jc w:val="left"/>
            </w:pPr>
          </w:p>
          <w:p w:rsidR="00991CA7" w:rsidRDefault="00991CA7" w:rsidP="00BD5E6B">
            <w:pPr>
              <w:jc w:val="left"/>
            </w:pPr>
          </w:p>
          <w:p w:rsidR="00991CA7" w:rsidRDefault="00991CA7" w:rsidP="00BD5E6B">
            <w:pPr>
              <w:jc w:val="left"/>
            </w:pPr>
          </w:p>
          <w:p w:rsidR="00991CA7" w:rsidRDefault="00991CA7" w:rsidP="00BD5E6B">
            <w:pPr>
              <w:jc w:val="left"/>
            </w:pPr>
          </w:p>
          <w:p w:rsidR="00991CA7" w:rsidRDefault="00991CA7" w:rsidP="00BD5E6B">
            <w:pPr>
              <w:jc w:val="left"/>
            </w:pPr>
          </w:p>
          <w:p w:rsidR="00991CA7" w:rsidRDefault="00991CA7" w:rsidP="00BD5E6B">
            <w:pPr>
              <w:jc w:val="left"/>
            </w:pPr>
          </w:p>
          <w:p w:rsidR="00991CA7" w:rsidRDefault="00991CA7" w:rsidP="00BD5E6B">
            <w:pPr>
              <w:jc w:val="left"/>
            </w:pPr>
          </w:p>
          <w:p w:rsidR="00991CA7" w:rsidRDefault="00991CA7" w:rsidP="00BD5E6B">
            <w:pPr>
              <w:jc w:val="left"/>
            </w:pPr>
          </w:p>
          <w:p w:rsidR="00991CA7" w:rsidRDefault="00991CA7" w:rsidP="00BD5E6B">
            <w:pPr>
              <w:jc w:val="left"/>
            </w:pPr>
          </w:p>
          <w:p w:rsidR="00991CA7" w:rsidRDefault="00991CA7" w:rsidP="00BD5E6B">
            <w:pPr>
              <w:jc w:val="left"/>
            </w:pPr>
          </w:p>
          <w:p w:rsidR="00991CA7" w:rsidRDefault="00991CA7" w:rsidP="00BD5E6B">
            <w:pPr>
              <w:jc w:val="left"/>
            </w:pPr>
          </w:p>
        </w:tc>
      </w:tr>
    </w:tbl>
    <w:p w:rsidR="004B56F0" w:rsidRDefault="004B56F0">
      <w:pPr>
        <w:rPr>
          <w:sz w:val="8"/>
          <w:szCs w:val="8"/>
        </w:rPr>
      </w:pPr>
    </w:p>
    <w:tbl>
      <w:tblPr>
        <w:tblW w:w="11160" w:type="dxa"/>
        <w:jc w:val="center"/>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513"/>
        <w:gridCol w:w="10647"/>
      </w:tblGrid>
      <w:tr w:rsidR="00741F3C" w:rsidTr="005F41CB">
        <w:trPr>
          <w:trHeight w:val="208"/>
          <w:jc w:val="center"/>
        </w:trPr>
        <w:tc>
          <w:tcPr>
            <w:tcW w:w="11160" w:type="dxa"/>
            <w:gridSpan w:val="2"/>
            <w:tcBorders>
              <w:top w:val="single" w:sz="12" w:space="0" w:color="auto"/>
              <w:left w:val="single" w:sz="12" w:space="0" w:color="auto"/>
              <w:bottom w:val="single" w:sz="12" w:space="0" w:color="auto"/>
              <w:right w:val="single" w:sz="12" w:space="0" w:color="auto"/>
            </w:tcBorders>
            <w:shd w:val="clear" w:color="auto" w:fill="FFFF00"/>
            <w:vAlign w:val="center"/>
            <w:hideMark/>
          </w:tcPr>
          <w:p w:rsidR="00741F3C" w:rsidRPr="004B56F0" w:rsidRDefault="006D59B7" w:rsidP="004B56F0">
            <w:pPr>
              <w:jc w:val="center"/>
              <w:rPr>
                <w:b/>
              </w:rPr>
            </w:pPr>
            <w:r>
              <w:rPr>
                <w:b/>
              </w:rPr>
              <w:lastRenderedPageBreak/>
              <w:t>DEVELOP THE PROCEDURE</w:t>
            </w:r>
          </w:p>
        </w:tc>
      </w:tr>
      <w:tr w:rsidR="007E33B6"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Default="007E33B6" w:rsidP="00D803C8">
            <w:pPr>
              <w:numPr>
                <w:ilvl w:val="0"/>
                <w:numId w:val="3"/>
              </w:numPr>
              <w:jc w:val="left"/>
              <w:rPr>
                <w:b/>
                <w:sz w:val="20"/>
                <w:szCs w:val="20"/>
              </w:rPr>
            </w:pPr>
            <w:r>
              <w:rPr>
                <w:b/>
                <w:sz w:val="20"/>
                <w:szCs w:val="20"/>
              </w:rPr>
              <w:t xml:space="preserve">Associated </w:t>
            </w:r>
            <w:r w:rsidR="00D74B8C">
              <w:rPr>
                <w:b/>
                <w:sz w:val="20"/>
                <w:szCs w:val="20"/>
              </w:rPr>
              <w:t xml:space="preserve">Administrative Controls  </w:t>
            </w:r>
          </w:p>
        </w:tc>
      </w:tr>
      <w:tr w:rsidR="007E33B6" w:rsidTr="003328D2">
        <w:trPr>
          <w:trHeight w:val="208"/>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41544A" w:rsidRDefault="0041544A" w:rsidP="0041544A">
            <w:pPr>
              <w:pStyle w:val="Heading1"/>
              <w:jc w:val="both"/>
            </w:pPr>
            <w:r>
              <w:lastRenderedPageBreak/>
              <w:t>General</w:t>
            </w:r>
          </w:p>
          <w:p w:rsidR="0041544A" w:rsidRDefault="0041544A" w:rsidP="0041544A">
            <w:pPr>
              <w:pStyle w:val="Normal1"/>
              <w:jc w:val="both"/>
            </w:pPr>
          </w:p>
          <w:p w:rsidR="0041544A" w:rsidRDefault="0041544A" w:rsidP="0041544A">
            <w:pPr>
              <w:rPr>
                <w:b/>
              </w:rPr>
            </w:pPr>
            <w:r>
              <w:rPr>
                <w:b/>
              </w:rPr>
              <w:t>Operating Protocol</w:t>
            </w:r>
          </w:p>
          <w:p w:rsidR="0041544A" w:rsidRDefault="0041544A" w:rsidP="0041544A">
            <w:pPr>
              <w:rPr>
                <w:b/>
              </w:rPr>
            </w:pPr>
          </w:p>
          <w:p w:rsidR="0041544A" w:rsidRDefault="0041544A" w:rsidP="0041544A">
            <w:pPr>
              <w:jc w:val="left"/>
              <w:rPr>
                <w:color w:val="000000"/>
              </w:rPr>
            </w:pPr>
            <w:r>
              <w:rPr>
                <w:color w:val="000000"/>
              </w:rPr>
              <w:t>The following are general operating guidelines to be followed when using the test area for radiation producing experiments.  Refer to the Conduct of Operations document for details.</w:t>
            </w:r>
          </w:p>
          <w:p w:rsidR="0041544A" w:rsidRDefault="0041544A" w:rsidP="0041544A">
            <w:pPr>
              <w:jc w:val="left"/>
              <w:rPr>
                <w:color w:val="000000"/>
              </w:rPr>
            </w:pPr>
            <w:r>
              <w:rPr>
                <w:color w:val="000000"/>
              </w:rPr>
              <w:t xml:space="preserve">One qualified System Operator, normally the Duty Operator, must be present in the facility during all high power RF operations.  Their names are displayed on the control desk and entered in the </w:t>
            </w:r>
            <w:r w:rsidR="002D39BA">
              <w:rPr>
                <w:color w:val="000000"/>
              </w:rPr>
              <w:t>CMTF</w:t>
            </w:r>
            <w:r>
              <w:rPr>
                <w:color w:val="000000"/>
              </w:rPr>
              <w:t xml:space="preserve"> </w:t>
            </w:r>
            <w:r w:rsidR="002D39BA">
              <w:rPr>
                <w:color w:val="000000"/>
              </w:rPr>
              <w:t>electronic logbook</w:t>
            </w:r>
            <w:r>
              <w:rPr>
                <w:color w:val="000000"/>
              </w:rPr>
              <w:t>.</w:t>
            </w:r>
          </w:p>
          <w:p w:rsidR="0041544A" w:rsidRDefault="0041544A" w:rsidP="00D803C8">
            <w:pPr>
              <w:numPr>
                <w:ilvl w:val="0"/>
                <w:numId w:val="20"/>
              </w:numPr>
              <w:jc w:val="left"/>
              <w:rPr>
                <w:color w:val="000000"/>
              </w:rPr>
            </w:pPr>
            <w:r>
              <w:rPr>
                <w:color w:val="000000"/>
              </w:rPr>
              <w:t>Only authorized personnel shall be permitted to enter the test area to make changes in the apparatus. Authorization must be obtained from the Duty Operator, Principal Investigator or Test Coordinator.</w:t>
            </w:r>
          </w:p>
          <w:p w:rsidR="0041544A" w:rsidRDefault="0041544A" w:rsidP="00D803C8">
            <w:pPr>
              <w:numPr>
                <w:ilvl w:val="0"/>
                <w:numId w:val="20"/>
              </w:numPr>
              <w:jc w:val="left"/>
              <w:rPr>
                <w:color w:val="000000"/>
              </w:rPr>
            </w:pPr>
            <w:r>
              <w:rPr>
                <w:color w:val="000000"/>
              </w:rPr>
              <w:t>The Duty Operator is responsible for ensuring safe operation in accordance with the OSP during attended high power RF operations.  All personnel entering any Radiologically Controlled Areas shall carry Personal Dosimetry.</w:t>
            </w:r>
          </w:p>
          <w:p w:rsidR="0041544A" w:rsidRDefault="0041544A" w:rsidP="00D803C8">
            <w:pPr>
              <w:numPr>
                <w:ilvl w:val="0"/>
                <w:numId w:val="20"/>
              </w:numPr>
              <w:jc w:val="left"/>
              <w:rPr>
                <w:color w:val="000000"/>
              </w:rPr>
            </w:pPr>
            <w:r>
              <w:rPr>
                <w:color w:val="000000"/>
              </w:rPr>
              <w:t>Any staff member has the responsibility to report to the Principal Investigator or the Duty Operator on issues of safety.  If there is no Duty Operator assigned at the time of the event, the staff member shall contact the Test Coordinator, Facility Manager or their designee.  An on-call list is posted in the control room to address off-hour conditions.  If the issue cannot be resolved at this level, operation shall cease until such time as the issue is resolved.</w:t>
            </w:r>
          </w:p>
          <w:p w:rsidR="0041544A" w:rsidRDefault="0041544A" w:rsidP="00D803C8">
            <w:pPr>
              <w:numPr>
                <w:ilvl w:val="0"/>
                <w:numId w:val="20"/>
              </w:numPr>
              <w:jc w:val="left"/>
              <w:rPr>
                <w:color w:val="000000"/>
              </w:rPr>
            </w:pPr>
            <w:r>
              <w:rPr>
                <w:color w:val="000000"/>
              </w:rPr>
              <w:t xml:space="preserve">Response to any emergency, accident condition, or injury shall be coordinated with the site security, phone extension </w:t>
            </w:r>
            <w:r w:rsidR="002D39BA">
              <w:rPr>
                <w:color w:val="000000"/>
              </w:rPr>
              <w:t>5822</w:t>
            </w:r>
            <w:r>
              <w:rPr>
                <w:color w:val="000000"/>
              </w:rPr>
              <w:t>.</w:t>
            </w:r>
          </w:p>
          <w:p w:rsidR="0041544A" w:rsidRDefault="0041544A" w:rsidP="00D803C8">
            <w:pPr>
              <w:numPr>
                <w:ilvl w:val="0"/>
                <w:numId w:val="20"/>
              </w:numPr>
              <w:jc w:val="left"/>
            </w:pPr>
            <w:r>
              <w:rPr>
                <w:color w:val="000000"/>
              </w:rPr>
              <w:t xml:space="preserve">The control room must be attended when high power RF is on.  High voltage </w:t>
            </w:r>
            <w:r>
              <w:t xml:space="preserve">operations may be left unattended for brief break periods.  (See Table </w:t>
            </w:r>
            <w:r w:rsidR="003302C1">
              <w:t>5</w:t>
            </w:r>
            <w:r>
              <w:t xml:space="preserve"> for Staffing Requirements.)</w:t>
            </w:r>
          </w:p>
          <w:p w:rsidR="0041544A" w:rsidRDefault="0041544A" w:rsidP="00D803C8">
            <w:pPr>
              <w:numPr>
                <w:ilvl w:val="0"/>
                <w:numId w:val="20"/>
              </w:numPr>
              <w:jc w:val="left"/>
            </w:pPr>
            <w:r>
              <w:t xml:space="preserve">One-person operation of the cryomodule test facility is permitted from the control room or in the cave when the cave ODH status is ODH 0. </w:t>
            </w:r>
          </w:p>
          <w:p w:rsidR="0041544A" w:rsidRDefault="0041544A" w:rsidP="00D803C8">
            <w:pPr>
              <w:numPr>
                <w:ilvl w:val="0"/>
                <w:numId w:val="20"/>
              </w:numPr>
              <w:jc w:val="left"/>
              <w:rPr>
                <w:color w:val="000000"/>
              </w:rPr>
            </w:pPr>
            <w:r>
              <w:t>The Test Coordinator or his designee must be on call for emergencies.</w:t>
            </w:r>
          </w:p>
          <w:p w:rsidR="0041544A" w:rsidRDefault="0041544A" w:rsidP="0041544A">
            <w:pPr>
              <w:jc w:val="left"/>
              <w:rPr>
                <w:color w:val="000000"/>
              </w:rPr>
            </w:pPr>
          </w:p>
          <w:p w:rsidR="0041544A" w:rsidRDefault="0041544A" w:rsidP="0041544A">
            <w:pPr>
              <w:jc w:val="left"/>
              <w:rPr>
                <w:color w:val="000000"/>
              </w:rPr>
            </w:pPr>
            <w:r>
              <w:rPr>
                <w:b/>
                <w:bCs/>
              </w:rPr>
              <w:t>Cryomodule test cave waveguide shutter WR650 (1497 MHz) waveguide switch</w:t>
            </w:r>
            <w:r>
              <w:rPr>
                <w:color w:val="000000"/>
              </w:rPr>
              <w:t xml:space="preserve"> </w:t>
            </w:r>
          </w:p>
          <w:p w:rsidR="0041544A" w:rsidRDefault="0041544A" w:rsidP="0041544A">
            <w:pPr>
              <w:jc w:val="left"/>
              <w:rPr>
                <w:color w:val="000000"/>
              </w:rPr>
            </w:pPr>
          </w:p>
          <w:p w:rsidR="0041544A" w:rsidRPr="004A00F1" w:rsidRDefault="0041544A" w:rsidP="00D803C8">
            <w:pPr>
              <w:numPr>
                <w:ilvl w:val="0"/>
                <w:numId w:val="21"/>
              </w:numPr>
              <w:jc w:val="left"/>
              <w:rPr>
                <w:color w:val="000000"/>
              </w:rPr>
            </w:pPr>
            <w:r>
              <w:rPr>
                <w:color w:val="000000"/>
              </w:rPr>
              <w:t>The waveguide shutter switches located in the test cave provides a second level of assurance that high power RF is not routed to an open waveguide located beyond said shutter.  The WR650 waveguide shutter switches are located in the second floor area of the cryomodule test cave.  They are approximately 4 feet off of the floor adjacent to the south wall.  One switch removes power from cavities 1, 3, 5 and 7.  The second switch removes power from cavities 2, 4, 6, and 8.  Cavity 1 is on the equipment door end (west) of the cryomodule test cave.  These shutters are not currently used as LOTO points.  When it is necessary to work on an open waveguide, LOTO must be applied directly to the circuit breakers controlling AC power to the high power amplifier in question.</w:t>
            </w:r>
          </w:p>
          <w:p w:rsidR="0041544A" w:rsidRDefault="0041544A" w:rsidP="0041544A">
            <w:pPr>
              <w:jc w:val="left"/>
              <w:rPr>
                <w:color w:val="000000"/>
              </w:rPr>
            </w:pPr>
          </w:p>
          <w:p w:rsidR="0041544A" w:rsidRDefault="0041544A" w:rsidP="0041544A">
            <w:pPr>
              <w:pStyle w:val="Caption"/>
            </w:pPr>
            <w:r>
              <w:t>Post High Power RF testing (Shutdown):</w:t>
            </w:r>
          </w:p>
          <w:p w:rsidR="00501868" w:rsidRDefault="00501868" w:rsidP="00D803C8">
            <w:pPr>
              <w:numPr>
                <w:ilvl w:val="0"/>
                <w:numId w:val="22"/>
              </w:numPr>
              <w:jc w:val="left"/>
              <w:rPr>
                <w:color w:val="000000"/>
              </w:rPr>
            </w:pPr>
            <w:r>
              <w:rPr>
                <w:color w:val="000000"/>
              </w:rPr>
              <w:t>1497 Klystrons</w:t>
            </w:r>
          </w:p>
          <w:p w:rsidR="005405FA" w:rsidRDefault="0041544A" w:rsidP="00D803C8">
            <w:pPr>
              <w:numPr>
                <w:ilvl w:val="1"/>
                <w:numId w:val="22"/>
              </w:numPr>
              <w:jc w:val="left"/>
              <w:rPr>
                <w:color w:val="000000"/>
              </w:rPr>
            </w:pPr>
            <w:r>
              <w:rPr>
                <w:color w:val="000000"/>
              </w:rPr>
              <w:t xml:space="preserve">First, change state of Klystron Power Supply to “RF Off”, then to “High Voltage Off”. </w:t>
            </w:r>
          </w:p>
          <w:p w:rsidR="0041544A" w:rsidRDefault="005405FA" w:rsidP="00D803C8">
            <w:pPr>
              <w:numPr>
                <w:ilvl w:val="1"/>
                <w:numId w:val="22"/>
              </w:numPr>
              <w:jc w:val="left"/>
              <w:rPr>
                <w:color w:val="000000"/>
              </w:rPr>
            </w:pPr>
            <w:r>
              <w:rPr>
                <w:color w:val="000000"/>
              </w:rPr>
              <w:t xml:space="preserve">Locate the </w:t>
            </w:r>
            <w:r w:rsidR="0041544A">
              <w:rPr>
                <w:color w:val="000000"/>
              </w:rPr>
              <w:t>AC circuit breaker</w:t>
            </w:r>
            <w:r>
              <w:rPr>
                <w:color w:val="000000"/>
              </w:rPr>
              <w:t xml:space="preserve"> panel behind the 1497 MHz racks and switch</w:t>
            </w:r>
            <w:r w:rsidR="0041544A">
              <w:rPr>
                <w:color w:val="000000"/>
              </w:rPr>
              <w:t xml:space="preserve"> to</w:t>
            </w:r>
            <w:r>
              <w:rPr>
                <w:color w:val="000000"/>
              </w:rPr>
              <w:t xml:space="preserve"> the</w:t>
            </w:r>
            <w:r w:rsidR="0041544A">
              <w:rPr>
                <w:color w:val="000000"/>
              </w:rPr>
              <w:t xml:space="preserve"> “Off” position and lock out with administrative lock</w:t>
            </w:r>
            <w:r>
              <w:rPr>
                <w:color w:val="000000"/>
              </w:rPr>
              <w:t>.  See Figure 3.</w:t>
            </w:r>
          </w:p>
          <w:p w:rsidR="00501868" w:rsidRDefault="00501868" w:rsidP="00D803C8">
            <w:pPr>
              <w:numPr>
                <w:ilvl w:val="0"/>
                <w:numId w:val="22"/>
              </w:numPr>
              <w:jc w:val="left"/>
              <w:rPr>
                <w:color w:val="000000"/>
              </w:rPr>
            </w:pPr>
            <w:r>
              <w:rPr>
                <w:color w:val="000000"/>
              </w:rPr>
              <w:t>1.3 GHz SSA’s</w:t>
            </w:r>
          </w:p>
          <w:p w:rsidR="00F20AFF" w:rsidRDefault="00F20AFF" w:rsidP="00D803C8">
            <w:pPr>
              <w:numPr>
                <w:ilvl w:val="1"/>
                <w:numId w:val="22"/>
              </w:numPr>
              <w:jc w:val="left"/>
              <w:rPr>
                <w:color w:val="000000"/>
              </w:rPr>
            </w:pPr>
            <w:r>
              <w:rPr>
                <w:color w:val="000000"/>
              </w:rPr>
              <w:t xml:space="preserve">First, change state of SSA to “RF Off”, then to “High Voltage Off”. </w:t>
            </w:r>
          </w:p>
          <w:p w:rsidR="00F20AFF" w:rsidRDefault="00F20AFF" w:rsidP="00D803C8">
            <w:pPr>
              <w:numPr>
                <w:ilvl w:val="1"/>
                <w:numId w:val="22"/>
              </w:numPr>
              <w:jc w:val="left"/>
              <w:rPr>
                <w:color w:val="000000"/>
              </w:rPr>
            </w:pPr>
            <w:r>
              <w:rPr>
                <w:color w:val="000000"/>
              </w:rPr>
              <w:t>Locate and open the 480 VAC breaker on the front of the SSA in use</w:t>
            </w:r>
            <w:r w:rsidR="007B6083">
              <w:rPr>
                <w:color w:val="000000"/>
              </w:rPr>
              <w:t xml:space="preserve"> and open. See Figure 4</w:t>
            </w:r>
          </w:p>
          <w:p w:rsidR="0041544A" w:rsidRPr="00C3049A" w:rsidRDefault="00C443BB" w:rsidP="00D803C8">
            <w:pPr>
              <w:numPr>
                <w:ilvl w:val="1"/>
                <w:numId w:val="22"/>
              </w:numPr>
              <w:jc w:val="left"/>
              <w:rPr>
                <w:color w:val="000000"/>
              </w:rPr>
            </w:pPr>
            <w:r>
              <w:rPr>
                <w:color w:val="000000"/>
              </w:rPr>
              <w:t xml:space="preserve">Locate the AC circuit breaker panel behind the last pair of SSA’s and switch to the Off position.  </w:t>
            </w:r>
            <w:r>
              <w:rPr>
                <w:color w:val="000000"/>
              </w:rPr>
              <w:lastRenderedPageBreak/>
              <w:t>Lock out with administrative lock. See Figure 5</w:t>
            </w:r>
          </w:p>
          <w:p w:rsidR="0041544A" w:rsidRDefault="0041544A" w:rsidP="005405FA">
            <w:pPr>
              <w:jc w:val="left"/>
            </w:pPr>
          </w:p>
          <w:p w:rsidR="005405FA" w:rsidRDefault="00931C3C" w:rsidP="005405FA">
            <w:pPr>
              <w:keepNext/>
              <w:ind w:left="720"/>
              <w:jc w:val="center"/>
            </w:pPr>
            <w:r>
              <w:rPr>
                <w:noProof/>
              </w:rPr>
              <w:drawing>
                <wp:inline distT="0" distB="0" distL="0" distR="0">
                  <wp:extent cx="2409825" cy="4286250"/>
                  <wp:effectExtent l="0" t="0" r="9525" b="0"/>
                  <wp:docPr id="7" name="Picture 7" descr="20160712_1008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712_100842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4286250"/>
                          </a:xfrm>
                          <a:prstGeom prst="rect">
                            <a:avLst/>
                          </a:prstGeom>
                          <a:noFill/>
                          <a:ln>
                            <a:noFill/>
                          </a:ln>
                        </pic:spPr>
                      </pic:pic>
                    </a:graphicData>
                  </a:graphic>
                </wp:inline>
              </w:drawing>
            </w:r>
          </w:p>
          <w:p w:rsidR="005405FA" w:rsidRDefault="005405FA" w:rsidP="005405FA">
            <w:pPr>
              <w:pStyle w:val="Caption"/>
              <w:jc w:val="center"/>
              <w:rPr>
                <w:noProof/>
              </w:rPr>
            </w:pPr>
            <w:r>
              <w:t>Figure 3</w:t>
            </w:r>
            <w:r>
              <w:rPr>
                <w:noProof/>
              </w:rPr>
              <w:t>: 1497 HPA AC Circuit Breaker</w:t>
            </w:r>
          </w:p>
          <w:p w:rsidR="007B6083" w:rsidRDefault="007B6083" w:rsidP="007B6083"/>
          <w:p w:rsidR="00C443BB" w:rsidRDefault="00931C3C" w:rsidP="00C443BB">
            <w:pPr>
              <w:keepNext/>
              <w:jc w:val="center"/>
            </w:pPr>
            <w:r>
              <w:rPr>
                <w:noProof/>
              </w:rPr>
              <w:lastRenderedPageBreak/>
              <w:drawing>
                <wp:inline distT="0" distB="0" distL="0" distR="0">
                  <wp:extent cx="2428875" cy="4333875"/>
                  <wp:effectExtent l="0" t="0" r="9525" b="9525"/>
                  <wp:docPr id="8" name="Picture 8" descr="20160712_1008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712_100805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4333875"/>
                          </a:xfrm>
                          <a:prstGeom prst="rect">
                            <a:avLst/>
                          </a:prstGeom>
                          <a:noFill/>
                          <a:ln>
                            <a:noFill/>
                          </a:ln>
                        </pic:spPr>
                      </pic:pic>
                    </a:graphicData>
                  </a:graphic>
                </wp:inline>
              </w:drawing>
            </w:r>
          </w:p>
          <w:p w:rsidR="007B6083" w:rsidRDefault="00C443BB" w:rsidP="00C443BB">
            <w:pPr>
              <w:pStyle w:val="Caption"/>
              <w:jc w:val="center"/>
            </w:pPr>
            <w:r>
              <w:t>Figure 4: Front Panel 1.3 GHz SSA</w:t>
            </w:r>
          </w:p>
          <w:p w:rsidR="00C443BB" w:rsidRDefault="00C443BB" w:rsidP="00C443BB"/>
          <w:p w:rsidR="00C443BB" w:rsidRDefault="00931C3C" w:rsidP="00C443BB">
            <w:pPr>
              <w:keepNext/>
              <w:jc w:val="center"/>
            </w:pPr>
            <w:r>
              <w:rPr>
                <w:noProof/>
              </w:rPr>
              <w:lastRenderedPageBreak/>
              <w:drawing>
                <wp:inline distT="0" distB="0" distL="0" distR="0">
                  <wp:extent cx="2400300" cy="4286250"/>
                  <wp:effectExtent l="0" t="0" r="0" b="0"/>
                  <wp:docPr id="9" name="Picture 9" descr="20160712_1007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712_100730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4286250"/>
                          </a:xfrm>
                          <a:prstGeom prst="rect">
                            <a:avLst/>
                          </a:prstGeom>
                          <a:noFill/>
                          <a:ln>
                            <a:noFill/>
                          </a:ln>
                        </pic:spPr>
                      </pic:pic>
                    </a:graphicData>
                  </a:graphic>
                </wp:inline>
              </w:drawing>
            </w:r>
          </w:p>
          <w:p w:rsidR="00C443BB" w:rsidRDefault="00C443BB" w:rsidP="00C443BB">
            <w:pPr>
              <w:pStyle w:val="Caption"/>
              <w:jc w:val="center"/>
            </w:pPr>
            <w:r>
              <w:t xml:space="preserve">Figure </w:t>
            </w:r>
            <w:r w:rsidR="00E46A9A">
              <w:t>5</w:t>
            </w:r>
            <w:r>
              <w:t>: Breaker Panel for SSA's</w:t>
            </w:r>
          </w:p>
          <w:p w:rsidR="00C443BB" w:rsidRPr="00C443BB" w:rsidRDefault="00C443BB" w:rsidP="00C443BB"/>
          <w:p w:rsidR="0041544A" w:rsidRPr="008E30FB" w:rsidRDefault="0041544A" w:rsidP="0041544A">
            <w:pPr>
              <w:pStyle w:val="Heading1"/>
            </w:pPr>
            <w:r>
              <w:rPr>
                <w:color w:val="000000"/>
              </w:rPr>
              <w:br w:type="page"/>
            </w:r>
            <w:r w:rsidRPr="008E30FB">
              <w:t>Procedure for connection and operation of TWT or ot</w:t>
            </w:r>
            <w:r>
              <w:t xml:space="preserve">her RF amplifier </w:t>
            </w:r>
          </w:p>
          <w:p w:rsidR="0041544A" w:rsidRPr="008E30FB" w:rsidRDefault="0041544A" w:rsidP="0041544A">
            <w:pPr>
              <w:pStyle w:val="Heading1"/>
              <w:rPr>
                <w:b w:val="0"/>
              </w:rPr>
            </w:pPr>
            <w:r w:rsidRPr="008E30FB">
              <w:rPr>
                <w:b w:val="0"/>
              </w:rPr>
              <w:t>Certain tests will require the use of an RF power source other than the 1497 MHz systems.  These sources would include the TWT amplifiers that are able to operate at 2.8 – 3.2 GHz.  These amplifiers are capable of exceeding the 1 Watt limit. There are three sets of AC outlets that are interlocked to the PSS.  These interlocked AC contactors provide a way to interlock amplifiers that are external to the CMTF to the PSS. All of the interlocked contactors provide both 120VAC and 208 VAC power.</w:t>
            </w:r>
          </w:p>
          <w:p w:rsidR="0041544A" w:rsidRPr="008E30FB" w:rsidRDefault="0041544A" w:rsidP="0041544A">
            <w:pPr>
              <w:pStyle w:val="Heading1"/>
              <w:rPr>
                <w:b w:val="0"/>
              </w:rPr>
            </w:pPr>
          </w:p>
          <w:p w:rsidR="0041544A" w:rsidRPr="008E30FB" w:rsidRDefault="0041544A" w:rsidP="0041544A">
            <w:pPr>
              <w:pStyle w:val="Heading1"/>
              <w:rPr>
                <w:b w:val="0"/>
              </w:rPr>
            </w:pPr>
            <w:r w:rsidRPr="008E30FB">
              <w:rPr>
                <w:b w:val="0"/>
              </w:rPr>
              <w:t>The three AC contactors are designated:</w:t>
            </w:r>
          </w:p>
          <w:p w:rsidR="0041544A" w:rsidRPr="008E30FB" w:rsidRDefault="0041544A" w:rsidP="00D803C8">
            <w:pPr>
              <w:numPr>
                <w:ilvl w:val="0"/>
                <w:numId w:val="23"/>
              </w:numPr>
            </w:pPr>
            <w:r w:rsidRPr="008E30FB">
              <w:t>AC301:  Located in the CMTF Control Room on the back wall between the two sets of equipment racks.</w:t>
            </w:r>
          </w:p>
          <w:p w:rsidR="0041544A" w:rsidRPr="008E30FB" w:rsidRDefault="0041544A" w:rsidP="00D803C8">
            <w:pPr>
              <w:numPr>
                <w:ilvl w:val="1"/>
                <w:numId w:val="23"/>
              </w:numPr>
            </w:pPr>
            <w:r w:rsidRPr="008E30FB">
              <w:t>The outlets are labeled SNSP1/14 (120VAC) and SNSP1/33 (208 VAC)</w:t>
            </w:r>
          </w:p>
          <w:p w:rsidR="0041544A" w:rsidRPr="008E30FB" w:rsidRDefault="0041544A" w:rsidP="00D803C8">
            <w:pPr>
              <w:numPr>
                <w:ilvl w:val="0"/>
                <w:numId w:val="23"/>
              </w:numPr>
            </w:pPr>
            <w:r w:rsidRPr="008E30FB">
              <w:t>AC302: Located inside the Cave in the Southeast corner inside the shielding enclosure.</w:t>
            </w:r>
          </w:p>
          <w:p w:rsidR="0041544A" w:rsidRPr="008E30FB" w:rsidRDefault="0041544A" w:rsidP="00D803C8">
            <w:pPr>
              <w:numPr>
                <w:ilvl w:val="0"/>
                <w:numId w:val="23"/>
              </w:numPr>
            </w:pPr>
            <w:r w:rsidRPr="008E30FB">
              <w:t>AC303:  Located on the Mezzanine above the Test Cave near the 20 kW, 805 MHz klystron stand.</w:t>
            </w:r>
          </w:p>
          <w:p w:rsidR="0041544A" w:rsidRDefault="0041544A" w:rsidP="00C443BB"/>
          <w:p w:rsidR="00C3049A" w:rsidRPr="008E30FB" w:rsidRDefault="00C3049A" w:rsidP="00C443BB"/>
          <w:p w:rsidR="0041544A" w:rsidRPr="008E30FB" w:rsidRDefault="0041544A" w:rsidP="0041544A">
            <w:pPr>
              <w:rPr>
                <w:b/>
              </w:rPr>
            </w:pPr>
            <w:r w:rsidRPr="008E30FB">
              <w:rPr>
                <w:b/>
              </w:rPr>
              <w:t>RF Amplifier connected to AC302 (</w:t>
            </w:r>
            <w:r>
              <w:rPr>
                <w:b/>
              </w:rPr>
              <w:t>Test Cave) or AC303 (Mezzanine)</w:t>
            </w:r>
          </w:p>
          <w:p w:rsidR="0041544A" w:rsidRPr="008E30FB" w:rsidRDefault="0041544A" w:rsidP="00D803C8">
            <w:pPr>
              <w:pStyle w:val="Heading1"/>
              <w:numPr>
                <w:ilvl w:val="0"/>
                <w:numId w:val="24"/>
              </w:numPr>
              <w:rPr>
                <w:b w:val="0"/>
              </w:rPr>
            </w:pPr>
            <w:r w:rsidRPr="008E30FB">
              <w:rPr>
                <w:b w:val="0"/>
              </w:rPr>
              <w:t>Locate the RF Power source in proximity to the appropriate contactor.</w:t>
            </w:r>
          </w:p>
          <w:p w:rsidR="0041544A" w:rsidRPr="008E30FB" w:rsidRDefault="0041544A" w:rsidP="00D803C8">
            <w:pPr>
              <w:numPr>
                <w:ilvl w:val="0"/>
                <w:numId w:val="24"/>
              </w:numPr>
              <w:jc w:val="left"/>
            </w:pPr>
            <w:r w:rsidRPr="008E30FB">
              <w:t>While the CMTF Safety System is in the Open mode:</w:t>
            </w:r>
          </w:p>
          <w:p w:rsidR="0041544A" w:rsidRPr="008E30FB" w:rsidRDefault="0041544A" w:rsidP="00D803C8">
            <w:pPr>
              <w:numPr>
                <w:ilvl w:val="1"/>
                <w:numId w:val="24"/>
              </w:numPr>
              <w:jc w:val="left"/>
            </w:pPr>
            <w:r w:rsidRPr="008E30FB">
              <w:t xml:space="preserve">Connect RF Amplifier output to Device Under Test through existing waveguide systems (Mezzanine), through RF cables to an input coupler (Test Cave) or through appropriate patch panel connector (Control Room).  </w:t>
            </w:r>
          </w:p>
          <w:p w:rsidR="0041544A" w:rsidRPr="008E30FB" w:rsidRDefault="00F20AFF" w:rsidP="00D803C8">
            <w:pPr>
              <w:numPr>
                <w:ilvl w:val="1"/>
                <w:numId w:val="24"/>
              </w:numPr>
              <w:jc w:val="left"/>
            </w:pPr>
            <w:r>
              <w:lastRenderedPageBreak/>
              <w:t>AC302 and AC 303 must</w:t>
            </w:r>
            <w:r w:rsidR="0041544A" w:rsidRPr="008E30FB">
              <w:t xml:space="preserve"> be connected to an existing AC outlet through the attached power cables.</w:t>
            </w:r>
          </w:p>
          <w:p w:rsidR="0041544A" w:rsidRPr="008E30FB" w:rsidRDefault="0041544A" w:rsidP="00D803C8">
            <w:pPr>
              <w:numPr>
                <w:ilvl w:val="2"/>
                <w:numId w:val="24"/>
              </w:numPr>
              <w:jc w:val="left"/>
            </w:pPr>
            <w:r w:rsidRPr="008E30FB">
              <w:t xml:space="preserve">AC302 must be connected to the outlets labeled L1400/31 for 120VAC and L1400/20 for 208VAC.  These outlets are located on the wall directly below the AC302 enclosure.  </w:t>
            </w:r>
            <w:r w:rsidR="00E46A9A" w:rsidRPr="008E30FB">
              <w:t>They</w:t>
            </w:r>
            <w:r w:rsidRPr="008E30FB">
              <w:t xml:space="preserve"> are marked with yellow tape.</w:t>
            </w:r>
          </w:p>
          <w:p w:rsidR="0041544A" w:rsidRPr="008E30FB" w:rsidRDefault="0041544A" w:rsidP="00D803C8">
            <w:pPr>
              <w:numPr>
                <w:ilvl w:val="2"/>
                <w:numId w:val="24"/>
              </w:numPr>
              <w:jc w:val="left"/>
            </w:pPr>
            <w:r w:rsidRPr="008E30FB">
              <w:t>AC303 must currently be connected to AC power through the use of a portable transformer (Big Bertha).</w:t>
            </w:r>
          </w:p>
          <w:p w:rsidR="0041544A" w:rsidRPr="008E30FB" w:rsidRDefault="0041544A" w:rsidP="00D803C8">
            <w:pPr>
              <w:numPr>
                <w:ilvl w:val="1"/>
                <w:numId w:val="24"/>
              </w:numPr>
              <w:jc w:val="left"/>
            </w:pPr>
            <w:r w:rsidRPr="008E30FB">
              <w:t>Connect the RF Amplifier’s AC power cable to the appropriate outlet on one of the contactors.</w:t>
            </w:r>
          </w:p>
          <w:p w:rsidR="0041544A" w:rsidRPr="008E30FB" w:rsidRDefault="0041544A" w:rsidP="00D803C8">
            <w:pPr>
              <w:numPr>
                <w:ilvl w:val="0"/>
                <w:numId w:val="24"/>
              </w:numPr>
              <w:jc w:val="left"/>
            </w:pPr>
            <w:r w:rsidRPr="008E30FB">
              <w:t>Connect drive signal to RF Amplifier through RF crash switch in RF Interlock Switch Box in the Control Room.</w:t>
            </w:r>
          </w:p>
          <w:p w:rsidR="0041544A" w:rsidRPr="008E30FB" w:rsidRDefault="0041544A" w:rsidP="00D803C8">
            <w:pPr>
              <w:numPr>
                <w:ilvl w:val="0"/>
                <w:numId w:val="24"/>
              </w:numPr>
              <w:jc w:val="left"/>
            </w:pPr>
            <w:r w:rsidRPr="008E30FB">
              <w:t>The RF crash switch must be pushed in (for open circuit).</w:t>
            </w:r>
          </w:p>
          <w:p w:rsidR="0041544A" w:rsidRPr="008E30FB" w:rsidRDefault="0041544A" w:rsidP="00D803C8">
            <w:pPr>
              <w:numPr>
                <w:ilvl w:val="0"/>
                <w:numId w:val="24"/>
              </w:numPr>
              <w:jc w:val="left"/>
            </w:pPr>
            <w:r w:rsidRPr="008E30FB">
              <w:t>Make an entry in the electronic logbook (Pansophy) detailing actions taken.</w:t>
            </w:r>
          </w:p>
          <w:p w:rsidR="0041544A" w:rsidRDefault="0041544A" w:rsidP="00D803C8">
            <w:pPr>
              <w:numPr>
                <w:ilvl w:val="0"/>
                <w:numId w:val="24"/>
              </w:numPr>
              <w:jc w:val="left"/>
            </w:pPr>
            <w:r w:rsidRPr="008E30FB">
              <w:t>Sweep the Test Cave and bring PSS to Run mode.</w:t>
            </w:r>
          </w:p>
          <w:p w:rsidR="0041544A" w:rsidRPr="006F1A29" w:rsidRDefault="0041544A" w:rsidP="0041544A">
            <w:pPr>
              <w:jc w:val="left"/>
            </w:pPr>
          </w:p>
          <w:p w:rsidR="0041544A" w:rsidRPr="00BF1319" w:rsidRDefault="0041544A" w:rsidP="0041544A">
            <w:pPr>
              <w:rPr>
                <w:b/>
              </w:rPr>
            </w:pPr>
            <w:r w:rsidRPr="008E30FB">
              <w:rPr>
                <w:b/>
              </w:rPr>
              <w:t>RF Amplifier connect</w:t>
            </w:r>
            <w:r>
              <w:rPr>
                <w:b/>
              </w:rPr>
              <w:t>ed to AC301 (CMTF Control Room)</w:t>
            </w:r>
          </w:p>
          <w:p w:rsidR="0041544A" w:rsidRPr="008E30FB" w:rsidRDefault="0041544A" w:rsidP="00D803C8">
            <w:pPr>
              <w:pStyle w:val="Heading1"/>
              <w:numPr>
                <w:ilvl w:val="0"/>
                <w:numId w:val="25"/>
              </w:numPr>
              <w:rPr>
                <w:b w:val="0"/>
              </w:rPr>
            </w:pPr>
            <w:r w:rsidRPr="008E30FB">
              <w:rPr>
                <w:b w:val="0"/>
              </w:rPr>
              <w:t>While the CMTF Safety System is in the Open mode:</w:t>
            </w:r>
          </w:p>
          <w:p w:rsidR="0041544A" w:rsidRPr="008E30FB" w:rsidRDefault="0041544A" w:rsidP="00D803C8">
            <w:pPr>
              <w:numPr>
                <w:ilvl w:val="1"/>
                <w:numId w:val="25"/>
              </w:numPr>
              <w:jc w:val="left"/>
            </w:pPr>
            <w:r w:rsidRPr="008E30FB">
              <w:t>Connect the Amplifier’s power cable to either the 120 V or 208 V outlets.  The outlets are located on the back wall of the control room between the two sets of equipment racks.  They are labeled, SNSP4/33 and SNSP1/34</w:t>
            </w:r>
          </w:p>
          <w:p w:rsidR="0041544A" w:rsidRPr="008E30FB" w:rsidRDefault="0041544A" w:rsidP="00D803C8">
            <w:pPr>
              <w:pStyle w:val="Heading1"/>
              <w:numPr>
                <w:ilvl w:val="1"/>
                <w:numId w:val="25"/>
              </w:numPr>
              <w:rPr>
                <w:b w:val="0"/>
              </w:rPr>
            </w:pPr>
            <w:r w:rsidRPr="008E30FB">
              <w:rPr>
                <w:b w:val="0"/>
              </w:rPr>
              <w:t>Connect the amplifier’s RF output to the appropriate patch panel connector.</w:t>
            </w:r>
          </w:p>
          <w:p w:rsidR="0041544A" w:rsidRPr="008E30FB" w:rsidRDefault="0041544A" w:rsidP="00D803C8">
            <w:pPr>
              <w:numPr>
                <w:ilvl w:val="1"/>
                <w:numId w:val="25"/>
              </w:numPr>
              <w:jc w:val="left"/>
            </w:pPr>
            <w:r w:rsidRPr="008E30FB">
              <w:t>Connect the drive signal from a preamplifier or other device to the amplifier in the CMTF Control Room via the RF crash switch in the RF Interlock Switch Box.</w:t>
            </w:r>
          </w:p>
          <w:p w:rsidR="0041544A" w:rsidRPr="008E30FB" w:rsidRDefault="0041544A" w:rsidP="00D803C8">
            <w:pPr>
              <w:pStyle w:val="Heading1"/>
              <w:numPr>
                <w:ilvl w:val="1"/>
                <w:numId w:val="25"/>
              </w:numPr>
              <w:rPr>
                <w:b w:val="0"/>
              </w:rPr>
            </w:pPr>
            <w:r w:rsidRPr="008E30FB">
              <w:rPr>
                <w:b w:val="0"/>
              </w:rPr>
              <w:t>RF crash switch must be pushed in (circuit open).</w:t>
            </w:r>
          </w:p>
          <w:p w:rsidR="0041544A" w:rsidRPr="008E30FB" w:rsidRDefault="0041544A" w:rsidP="00D803C8">
            <w:pPr>
              <w:numPr>
                <w:ilvl w:val="0"/>
                <w:numId w:val="25"/>
              </w:numPr>
              <w:jc w:val="left"/>
            </w:pPr>
            <w:r w:rsidRPr="008E30FB">
              <w:t xml:space="preserve">Make an </w:t>
            </w:r>
            <w:r w:rsidR="002B49F8">
              <w:t>electronic logbook</w:t>
            </w:r>
            <w:r w:rsidRPr="008E30FB">
              <w:t xml:space="preserve"> entry detailing the above actions.</w:t>
            </w:r>
          </w:p>
          <w:p w:rsidR="0041544A" w:rsidRPr="008E30FB" w:rsidRDefault="0041544A" w:rsidP="00D803C8">
            <w:pPr>
              <w:pStyle w:val="Heading1"/>
              <w:numPr>
                <w:ilvl w:val="0"/>
                <w:numId w:val="25"/>
              </w:numPr>
              <w:rPr>
                <w:b w:val="0"/>
              </w:rPr>
            </w:pPr>
            <w:r w:rsidRPr="008E30FB">
              <w:rPr>
                <w:b w:val="0"/>
              </w:rPr>
              <w:t>Sweep the cave and bring the PSS into Run mode.</w:t>
            </w:r>
          </w:p>
          <w:p w:rsidR="0041544A" w:rsidRPr="008E30FB" w:rsidRDefault="0041544A" w:rsidP="00D803C8">
            <w:pPr>
              <w:numPr>
                <w:ilvl w:val="0"/>
                <w:numId w:val="25"/>
              </w:numPr>
              <w:jc w:val="left"/>
            </w:pPr>
            <w:r w:rsidRPr="008E30FB">
              <w:t>Turn on amplifier</w:t>
            </w:r>
          </w:p>
          <w:p w:rsidR="0041544A" w:rsidRPr="008E30FB" w:rsidRDefault="0041544A" w:rsidP="00D803C8">
            <w:pPr>
              <w:numPr>
                <w:ilvl w:val="0"/>
                <w:numId w:val="25"/>
              </w:numPr>
              <w:jc w:val="left"/>
            </w:pPr>
            <w:r w:rsidRPr="008E30FB">
              <w:t>Pull out RF crash button (closed circuit) when ready to drive amplifier.</w:t>
            </w:r>
          </w:p>
          <w:p w:rsidR="0041544A" w:rsidRPr="008E30FB" w:rsidRDefault="0041544A" w:rsidP="00D803C8">
            <w:pPr>
              <w:pStyle w:val="Heading1"/>
              <w:numPr>
                <w:ilvl w:val="0"/>
                <w:numId w:val="25"/>
              </w:numPr>
              <w:rPr>
                <w:b w:val="0"/>
              </w:rPr>
            </w:pPr>
            <w:r w:rsidRPr="008E30FB">
              <w:rPr>
                <w:b w:val="0"/>
              </w:rPr>
              <w:t>Begin test</w:t>
            </w:r>
          </w:p>
          <w:p w:rsidR="0041544A" w:rsidRPr="008E30FB" w:rsidRDefault="0041544A" w:rsidP="00D803C8">
            <w:pPr>
              <w:pStyle w:val="Heading1"/>
              <w:numPr>
                <w:ilvl w:val="0"/>
                <w:numId w:val="25"/>
              </w:numPr>
              <w:rPr>
                <w:b w:val="0"/>
              </w:rPr>
            </w:pPr>
            <w:r w:rsidRPr="008E30FB">
              <w:rPr>
                <w:b w:val="0"/>
              </w:rPr>
              <w:t>After completion of tests:</w:t>
            </w:r>
          </w:p>
          <w:p w:rsidR="0041544A" w:rsidRPr="008E30FB" w:rsidRDefault="0041544A" w:rsidP="00D803C8">
            <w:pPr>
              <w:numPr>
                <w:ilvl w:val="1"/>
                <w:numId w:val="25"/>
              </w:numPr>
              <w:jc w:val="left"/>
            </w:pPr>
            <w:r w:rsidRPr="008E30FB">
              <w:t>Push in RF Crash button.</w:t>
            </w:r>
          </w:p>
          <w:p w:rsidR="0041544A" w:rsidRPr="008E30FB" w:rsidRDefault="0041544A" w:rsidP="00D803C8">
            <w:pPr>
              <w:numPr>
                <w:ilvl w:val="1"/>
                <w:numId w:val="25"/>
              </w:numPr>
              <w:jc w:val="left"/>
            </w:pPr>
            <w:r w:rsidRPr="008E30FB">
              <w:t>Turn off amplifier</w:t>
            </w:r>
          </w:p>
          <w:p w:rsidR="0041544A" w:rsidRPr="008E30FB" w:rsidRDefault="0041544A" w:rsidP="00D803C8">
            <w:pPr>
              <w:numPr>
                <w:ilvl w:val="1"/>
                <w:numId w:val="25"/>
              </w:numPr>
              <w:jc w:val="left"/>
            </w:pPr>
            <w:r w:rsidRPr="008E30FB">
              <w:t>Bring PSS into Open mode</w:t>
            </w:r>
          </w:p>
          <w:p w:rsidR="0041544A" w:rsidRPr="008E30FB" w:rsidRDefault="0041544A" w:rsidP="00D803C8">
            <w:pPr>
              <w:numPr>
                <w:ilvl w:val="1"/>
                <w:numId w:val="25"/>
              </w:numPr>
              <w:jc w:val="left"/>
            </w:pPr>
            <w:r w:rsidRPr="008E30FB">
              <w:t>Disconnect RF drive and RF output cables from amplifier</w:t>
            </w:r>
          </w:p>
          <w:p w:rsidR="0041544A" w:rsidRPr="008E30FB" w:rsidRDefault="0041544A" w:rsidP="00D803C8">
            <w:pPr>
              <w:numPr>
                <w:ilvl w:val="1"/>
                <w:numId w:val="25"/>
              </w:numPr>
              <w:jc w:val="left"/>
            </w:pPr>
            <w:r w:rsidRPr="008E30FB">
              <w:t>Disconnect power cable from AC contactor outlet.</w:t>
            </w:r>
          </w:p>
          <w:p w:rsidR="0041544A" w:rsidRPr="008E30FB" w:rsidRDefault="0041544A" w:rsidP="00D803C8">
            <w:pPr>
              <w:numPr>
                <w:ilvl w:val="0"/>
                <w:numId w:val="25"/>
              </w:numPr>
              <w:jc w:val="left"/>
            </w:pPr>
            <w:r w:rsidRPr="008E30FB">
              <w:t xml:space="preserve">Make another </w:t>
            </w:r>
            <w:r w:rsidR="009551A5">
              <w:t>electronic logbook</w:t>
            </w:r>
            <w:r w:rsidRPr="008E30FB">
              <w:t xml:space="preserve"> entry detailing action listed above.</w:t>
            </w:r>
          </w:p>
          <w:p w:rsidR="0041544A" w:rsidRDefault="00C443BB" w:rsidP="00C443BB">
            <w:pPr>
              <w:ind w:left="720"/>
              <w:jc w:val="left"/>
              <w:rPr>
                <w:b/>
                <w:color w:val="000000"/>
              </w:rPr>
            </w:pPr>
            <w:r>
              <w:rPr>
                <w:b/>
                <w:color w:val="000000"/>
              </w:rPr>
              <w:br w:type="page"/>
            </w:r>
          </w:p>
          <w:p w:rsidR="00E46A9A" w:rsidRPr="00E46A9A" w:rsidRDefault="00E46A9A" w:rsidP="00E46A9A">
            <w:pPr>
              <w:jc w:val="left"/>
              <w:rPr>
                <w:b/>
              </w:rPr>
            </w:pPr>
            <w:r w:rsidRPr="00E46A9A">
              <w:rPr>
                <w:b/>
              </w:rPr>
              <w:t xml:space="preserve">Waveguide </w:t>
            </w:r>
            <w:r>
              <w:rPr>
                <w:b/>
              </w:rPr>
              <w:t xml:space="preserve">/ Hardline </w:t>
            </w:r>
            <w:r w:rsidRPr="00E46A9A">
              <w:rPr>
                <w:b/>
              </w:rPr>
              <w:t>Installation / Removal</w:t>
            </w:r>
          </w:p>
          <w:p w:rsidR="00E46A9A" w:rsidRDefault="00E46A9A" w:rsidP="00D803C8">
            <w:pPr>
              <w:numPr>
                <w:ilvl w:val="0"/>
                <w:numId w:val="26"/>
              </w:numPr>
              <w:jc w:val="left"/>
            </w:pPr>
            <w:r>
              <w:t>Before working on open waveguide or hardline (connect / disconnect) AC Supply Power to either the 1497 MHz Klystron Power Supply or the 1300 MHz SSA’s must be locked out:</w:t>
            </w:r>
          </w:p>
          <w:p w:rsidR="00E46A9A" w:rsidRDefault="00E46A9A" w:rsidP="00D803C8">
            <w:pPr>
              <w:numPr>
                <w:ilvl w:val="1"/>
                <w:numId w:val="26"/>
              </w:numPr>
              <w:jc w:val="left"/>
            </w:pPr>
            <w:r>
              <w:t xml:space="preserve">AC Breaker Panel for the 1497 MHz system is located behind the klystron racks (See </w:t>
            </w:r>
            <w:r w:rsidR="0067217A">
              <w:t>Figure 3)</w:t>
            </w:r>
          </w:p>
          <w:p w:rsidR="0067217A" w:rsidRDefault="0067217A" w:rsidP="00D803C8">
            <w:pPr>
              <w:numPr>
                <w:ilvl w:val="1"/>
                <w:numId w:val="26"/>
              </w:numPr>
              <w:jc w:val="left"/>
            </w:pPr>
            <w:r>
              <w:t>AC Breaker Panel for the 1300 MHz system is located behind the last set of SSA’s (See Figure 5)</w:t>
            </w:r>
          </w:p>
          <w:p w:rsidR="00E46A9A" w:rsidRDefault="00E46A9A" w:rsidP="00D803C8">
            <w:pPr>
              <w:numPr>
                <w:ilvl w:val="0"/>
                <w:numId w:val="26"/>
              </w:numPr>
              <w:jc w:val="left"/>
            </w:pPr>
            <w:r>
              <w:t>When closing or opening a disconnect breaker and disconnecting the power plug, use proper PPE:</w:t>
            </w:r>
          </w:p>
          <w:p w:rsidR="00E46A9A" w:rsidRPr="00B43403" w:rsidRDefault="00E46A9A" w:rsidP="00D803C8">
            <w:pPr>
              <w:numPr>
                <w:ilvl w:val="3"/>
                <w:numId w:val="26"/>
              </w:numPr>
              <w:jc w:val="left"/>
              <w:rPr>
                <w:b/>
              </w:rPr>
            </w:pPr>
            <w:r w:rsidRPr="00B43403">
              <w:rPr>
                <w:rFonts w:ascii="Times New Roman" w:hAnsi="Times New Roman"/>
                <w:b/>
              </w:rPr>
              <w:t xml:space="preserve">Use safety glasses, </w:t>
            </w:r>
          </w:p>
          <w:p w:rsidR="00E46A9A" w:rsidRPr="00B43403" w:rsidRDefault="00E46A9A" w:rsidP="00D803C8">
            <w:pPr>
              <w:numPr>
                <w:ilvl w:val="3"/>
                <w:numId w:val="26"/>
              </w:numPr>
              <w:jc w:val="left"/>
              <w:rPr>
                <w:b/>
              </w:rPr>
            </w:pPr>
            <w:r>
              <w:rPr>
                <w:rFonts w:ascii="Times New Roman" w:hAnsi="Times New Roman"/>
                <w:b/>
              </w:rPr>
              <w:t>Heavy Duty Leather Gloves</w:t>
            </w:r>
          </w:p>
          <w:p w:rsidR="00E46A9A" w:rsidRPr="00B43403" w:rsidRDefault="00E46A9A" w:rsidP="00D803C8">
            <w:pPr>
              <w:numPr>
                <w:ilvl w:val="3"/>
                <w:numId w:val="26"/>
              </w:numPr>
              <w:jc w:val="left"/>
              <w:rPr>
                <w:b/>
              </w:rPr>
            </w:pPr>
            <w:r w:rsidRPr="00B43403">
              <w:rPr>
                <w:rFonts w:ascii="Times New Roman" w:hAnsi="Times New Roman"/>
                <w:b/>
              </w:rPr>
              <w:t xml:space="preserve">A Long Sleeve Natural Fiber or Fire Retardant Long Sleeve Shirt </w:t>
            </w:r>
          </w:p>
          <w:p w:rsidR="00E46A9A" w:rsidRDefault="00E46A9A" w:rsidP="00D803C8">
            <w:pPr>
              <w:numPr>
                <w:ilvl w:val="3"/>
                <w:numId w:val="26"/>
              </w:numPr>
              <w:jc w:val="left"/>
            </w:pPr>
            <w:r w:rsidRPr="00B43403">
              <w:rPr>
                <w:rFonts w:ascii="Times New Roman" w:hAnsi="Times New Roman"/>
                <w:b/>
              </w:rPr>
              <w:t>Long Pants (made of natural fibers)</w:t>
            </w:r>
            <w:r>
              <w:t xml:space="preserve"> </w:t>
            </w:r>
          </w:p>
          <w:p w:rsidR="00E46A9A" w:rsidRPr="00AA2927" w:rsidRDefault="0067217A" w:rsidP="00D803C8">
            <w:pPr>
              <w:numPr>
                <w:ilvl w:val="0"/>
                <w:numId w:val="26"/>
              </w:numPr>
              <w:jc w:val="left"/>
            </w:pPr>
            <w:r>
              <w:lastRenderedPageBreak/>
              <w:t>Open the breaker for the 1497 MHz system or for the specific 1300 MHz SSA.</w:t>
            </w:r>
          </w:p>
          <w:p w:rsidR="00E46A9A" w:rsidRDefault="0067217A" w:rsidP="00D803C8">
            <w:pPr>
              <w:numPr>
                <w:ilvl w:val="0"/>
                <w:numId w:val="26"/>
              </w:numPr>
              <w:jc w:val="left"/>
            </w:pPr>
            <w:r>
              <w:t>Check the VVU associated with the breaker to insure that power is removed.</w:t>
            </w:r>
          </w:p>
          <w:p w:rsidR="0067217A" w:rsidRDefault="0067217A" w:rsidP="00D803C8">
            <w:pPr>
              <w:numPr>
                <w:ilvl w:val="1"/>
                <w:numId w:val="26"/>
              </w:numPr>
              <w:jc w:val="left"/>
            </w:pPr>
            <w:r>
              <w:t>VVU for the 1497 MHz system is located on the front of the klystron power supply rack</w:t>
            </w:r>
          </w:p>
          <w:p w:rsidR="00E46A9A" w:rsidRDefault="0067217A" w:rsidP="00D803C8">
            <w:pPr>
              <w:numPr>
                <w:ilvl w:val="1"/>
                <w:numId w:val="26"/>
              </w:numPr>
              <w:jc w:val="left"/>
            </w:pPr>
            <w:r>
              <w:t>VVU’s for the 1300 MHz systems are located next to the SSA breaker panel (See Figure 6)</w:t>
            </w:r>
          </w:p>
          <w:p w:rsidR="0067217A" w:rsidRPr="00FB59EB" w:rsidRDefault="0067217A" w:rsidP="00D803C8">
            <w:pPr>
              <w:numPr>
                <w:ilvl w:val="0"/>
                <w:numId w:val="26"/>
              </w:numPr>
              <w:jc w:val="left"/>
            </w:pPr>
            <w:r>
              <w:t xml:space="preserve">Each worker must apply a personal </w:t>
            </w:r>
            <w:r w:rsidR="00BE2DCE">
              <w:t>lock to a hasp o the breaker in question.</w:t>
            </w:r>
          </w:p>
          <w:p w:rsidR="000453B3" w:rsidRDefault="00931C3C" w:rsidP="000453B3">
            <w:pPr>
              <w:keepNext/>
              <w:ind w:left="720"/>
              <w:jc w:val="center"/>
            </w:pPr>
            <w:r>
              <w:rPr>
                <w:b/>
                <w:noProof/>
                <w:color w:val="000000"/>
              </w:rPr>
              <w:drawing>
                <wp:inline distT="0" distB="0" distL="0" distR="0">
                  <wp:extent cx="2352675" cy="4181475"/>
                  <wp:effectExtent l="0" t="0" r="9525" b="9525"/>
                  <wp:docPr id="10" name="Picture 10" descr="20160712_1007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712_100730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2675" cy="4181475"/>
                          </a:xfrm>
                          <a:prstGeom prst="rect">
                            <a:avLst/>
                          </a:prstGeom>
                          <a:noFill/>
                          <a:ln>
                            <a:noFill/>
                          </a:ln>
                        </pic:spPr>
                      </pic:pic>
                    </a:graphicData>
                  </a:graphic>
                </wp:inline>
              </w:drawing>
            </w:r>
          </w:p>
          <w:p w:rsidR="00E46A9A" w:rsidRDefault="000453B3" w:rsidP="000453B3">
            <w:pPr>
              <w:pStyle w:val="Caption"/>
              <w:jc w:val="center"/>
              <w:rPr>
                <w:b w:val="0"/>
              </w:rPr>
            </w:pPr>
            <w:r>
              <w:t>Figure 6: Breaker Panel for 1300 MHz SSA's</w:t>
            </w:r>
          </w:p>
          <w:p w:rsidR="00E46A9A" w:rsidRDefault="00BE2DCE" w:rsidP="00BE2DCE">
            <w:pPr>
              <w:jc w:val="left"/>
              <w:rPr>
                <w:b/>
                <w:color w:val="000000"/>
              </w:rPr>
            </w:pPr>
            <w:r>
              <w:rPr>
                <w:b/>
                <w:color w:val="000000"/>
              </w:rPr>
              <w:t>Waveguide Integrity</w:t>
            </w:r>
          </w:p>
          <w:p w:rsidR="00BE2DCE" w:rsidRDefault="00BE2DCE" w:rsidP="00BE2DCE">
            <w:pPr>
              <w:jc w:val="left"/>
            </w:pPr>
            <w:r>
              <w:t>Before Power can be applied to either of the HP RF systems</w:t>
            </w:r>
          </w:p>
          <w:p w:rsidR="00BE2DCE" w:rsidRDefault="00BE2DCE" w:rsidP="00D803C8">
            <w:pPr>
              <w:numPr>
                <w:ilvl w:val="0"/>
                <w:numId w:val="27"/>
              </w:numPr>
              <w:jc w:val="left"/>
            </w:pPr>
            <w:r>
              <w:t>Waveguide / hardline connected to the SSA or klystron output must be terminated by either:</w:t>
            </w:r>
          </w:p>
          <w:p w:rsidR="00BE2DCE" w:rsidRDefault="00BE2DCE" w:rsidP="00D803C8">
            <w:pPr>
              <w:numPr>
                <w:ilvl w:val="1"/>
                <w:numId w:val="27"/>
              </w:numPr>
              <w:jc w:val="left"/>
            </w:pPr>
            <w:r>
              <w:t>Shorting plate</w:t>
            </w:r>
          </w:p>
          <w:p w:rsidR="00BE2DCE" w:rsidRPr="00BE2DCE" w:rsidRDefault="00BE2DCE" w:rsidP="00D803C8">
            <w:pPr>
              <w:numPr>
                <w:ilvl w:val="1"/>
                <w:numId w:val="27"/>
              </w:numPr>
              <w:jc w:val="left"/>
            </w:pPr>
            <w:r>
              <w:t>Load</w:t>
            </w:r>
            <w:r w:rsidRPr="00BE2DCE">
              <w:rPr>
                <w:color w:val="000000"/>
              </w:rPr>
              <w:t xml:space="preserve"> </w:t>
            </w:r>
          </w:p>
          <w:p w:rsidR="00BE2DCE" w:rsidRPr="00BE2DCE" w:rsidRDefault="00BE2DCE" w:rsidP="00D803C8">
            <w:pPr>
              <w:numPr>
                <w:ilvl w:val="1"/>
                <w:numId w:val="27"/>
              </w:numPr>
              <w:jc w:val="left"/>
            </w:pPr>
            <w:r>
              <w:t>Reconnected to waveguide / hardline network</w:t>
            </w:r>
          </w:p>
          <w:p w:rsidR="00C3049A" w:rsidRDefault="00BE2DCE" w:rsidP="00D803C8">
            <w:pPr>
              <w:numPr>
                <w:ilvl w:val="0"/>
                <w:numId w:val="27"/>
              </w:numPr>
              <w:jc w:val="left"/>
            </w:pPr>
            <w:r w:rsidRPr="00BE2DCE">
              <w:rPr>
                <w:color w:val="000000"/>
              </w:rPr>
              <w:t>After completing work on waveguide or hardline, all waveguide / hardline joints that are upstream of the Cave penetrations must be surveyed for RF leakage.</w:t>
            </w:r>
          </w:p>
          <w:p w:rsidR="00C3049A" w:rsidRDefault="00C3049A" w:rsidP="00D803C8">
            <w:pPr>
              <w:numPr>
                <w:ilvl w:val="1"/>
                <w:numId w:val="27"/>
              </w:numPr>
              <w:jc w:val="left"/>
            </w:pPr>
            <w:r>
              <w:t>RF Survey of Waveguide</w:t>
            </w:r>
          </w:p>
          <w:p w:rsidR="00C3049A" w:rsidRDefault="00C3049A" w:rsidP="00D803C8">
            <w:pPr>
              <w:numPr>
                <w:ilvl w:val="2"/>
                <w:numId w:val="27"/>
              </w:numPr>
              <w:jc w:val="left"/>
            </w:pPr>
            <w:r w:rsidRPr="00FB59EB">
              <w:t>Turn on the SSA Main Power</w:t>
            </w:r>
          </w:p>
          <w:p w:rsidR="00C3049A" w:rsidRDefault="00C3049A" w:rsidP="00D803C8">
            <w:pPr>
              <w:numPr>
                <w:ilvl w:val="2"/>
                <w:numId w:val="27"/>
              </w:numPr>
              <w:jc w:val="left"/>
            </w:pPr>
            <w:r w:rsidRPr="00FB59EB">
              <w:t>Close Front Panel Breakers</w:t>
            </w:r>
          </w:p>
          <w:p w:rsidR="00C3049A" w:rsidRDefault="00C3049A" w:rsidP="00D803C8">
            <w:pPr>
              <w:numPr>
                <w:ilvl w:val="2"/>
                <w:numId w:val="27"/>
              </w:numPr>
              <w:jc w:val="left"/>
            </w:pPr>
            <w:r w:rsidRPr="00ED1C2F">
              <w:t>Adjust RF drive until the Forward Power is approximately 100 Watts (by power meter readout).</w:t>
            </w:r>
          </w:p>
          <w:p w:rsidR="00C3049A" w:rsidRDefault="00C3049A" w:rsidP="00D803C8">
            <w:pPr>
              <w:numPr>
                <w:ilvl w:val="2"/>
                <w:numId w:val="27"/>
              </w:numPr>
              <w:jc w:val="left"/>
            </w:pPr>
            <w:r w:rsidRPr="00ED1C2F">
              <w:t xml:space="preserve">Using the calibrated RF survey meter provided by ESH&amp;Q, survey </w:t>
            </w:r>
            <w:r>
              <w:t>all</w:t>
            </w:r>
            <w:r w:rsidRPr="00ED1C2F">
              <w:t xml:space="preserve"> waveguide</w:t>
            </w:r>
            <w:r>
              <w:t xml:space="preserve"> /hardline</w:t>
            </w:r>
            <w:r w:rsidRPr="00ED1C2F">
              <w:t xml:space="preserve"> joints and ports </w:t>
            </w:r>
            <w:r>
              <w:t>between the SSA or klystron output and the termination for RF leakage.</w:t>
            </w:r>
            <w:r w:rsidRPr="00ED1C2F">
              <w:t xml:space="preserve">  To do so, slowly move the probe along the flange joints at a distance of no more than one </w:t>
            </w:r>
            <w:r w:rsidRPr="00ED1C2F">
              <w:lastRenderedPageBreak/>
              <w:t xml:space="preserve">inch from the surface.  If leakage above 1 mW/cm2 is observed, turn off the RF and take remedial action.  Successful completion of the RF survey shall be recorded in the </w:t>
            </w:r>
            <w:r>
              <w:t>CMTF elog</w:t>
            </w:r>
            <w:r w:rsidRPr="00ED1C2F">
              <w:t>.</w:t>
            </w:r>
            <w:r>
              <w:t xml:space="preserve"> Entry shall include</w:t>
            </w:r>
          </w:p>
          <w:p w:rsidR="00C3049A" w:rsidRPr="00ED1C2F" w:rsidRDefault="00C3049A" w:rsidP="00D803C8">
            <w:pPr>
              <w:numPr>
                <w:ilvl w:val="3"/>
                <w:numId w:val="27"/>
              </w:numPr>
              <w:jc w:val="left"/>
            </w:pPr>
            <w:r w:rsidRPr="00ED1C2F">
              <w:t xml:space="preserve">The RF Forward Power reading in Watts </w:t>
            </w:r>
          </w:p>
          <w:p w:rsidR="00C3049A" w:rsidRPr="00ED1C2F" w:rsidRDefault="00C3049A" w:rsidP="00D803C8">
            <w:pPr>
              <w:numPr>
                <w:ilvl w:val="3"/>
                <w:numId w:val="27"/>
              </w:numPr>
              <w:jc w:val="left"/>
            </w:pPr>
            <w:r w:rsidRPr="00ED1C2F">
              <w:t>The maximum reading observed on the RF survey meter</w:t>
            </w:r>
          </w:p>
          <w:p w:rsidR="00C3049A" w:rsidRPr="00ED1C2F" w:rsidRDefault="00C3049A" w:rsidP="00D803C8">
            <w:pPr>
              <w:numPr>
                <w:ilvl w:val="3"/>
                <w:numId w:val="27"/>
              </w:numPr>
              <w:jc w:val="left"/>
            </w:pPr>
            <w:r w:rsidRPr="00ED1C2F">
              <w:t xml:space="preserve">The date and time </w:t>
            </w:r>
          </w:p>
          <w:p w:rsidR="00C3049A" w:rsidRPr="00ED1C2F" w:rsidRDefault="00C3049A" w:rsidP="00D803C8">
            <w:pPr>
              <w:numPr>
                <w:ilvl w:val="3"/>
                <w:numId w:val="27"/>
              </w:numPr>
              <w:jc w:val="left"/>
            </w:pPr>
            <w:r w:rsidRPr="00ED1C2F">
              <w:t xml:space="preserve">Name of the </w:t>
            </w:r>
            <w:r>
              <w:t>survey</w:t>
            </w:r>
            <w:r w:rsidRPr="00ED1C2F">
              <w:t xml:space="preserve"> operator</w:t>
            </w:r>
          </w:p>
          <w:p w:rsidR="00C3049A" w:rsidRPr="00B6476E" w:rsidRDefault="00C3049A" w:rsidP="00D803C8">
            <w:pPr>
              <w:numPr>
                <w:ilvl w:val="2"/>
                <w:numId w:val="27"/>
              </w:numPr>
              <w:jc w:val="left"/>
            </w:pPr>
            <w:r w:rsidRPr="00B6476E">
              <w:t xml:space="preserve">Increase RF drive power slowly until Forward Power is 1 kW.  </w:t>
            </w:r>
            <w:r w:rsidRPr="00ED1C2F">
              <w:t xml:space="preserve">Using the calibrated RF survey meter provided by ESH&amp;Q, survey </w:t>
            </w:r>
            <w:r>
              <w:t>all</w:t>
            </w:r>
            <w:r w:rsidRPr="00ED1C2F">
              <w:t xml:space="preserve"> waveguide</w:t>
            </w:r>
            <w:r w:rsidR="00305B96">
              <w:t xml:space="preserve"> / hardline</w:t>
            </w:r>
            <w:r w:rsidRPr="00ED1C2F">
              <w:t xml:space="preserve"> joints and ports </w:t>
            </w:r>
            <w:r>
              <w:t>between the SSA Output and the termination for RF leakage.</w:t>
            </w:r>
            <w:r w:rsidRPr="00B6476E">
              <w:t xml:space="preserve">  To do so, slowly move the probe along the flange joints or cutoff tubes at a distance no more than one inch from the surface.  If leakage above </w:t>
            </w:r>
            <w:r>
              <w:t xml:space="preserve">4 </w:t>
            </w:r>
            <w:r w:rsidRPr="00B6476E">
              <w:t xml:space="preserve">mW/cm2 is observed, turn off the RF and take remedial action.  Successful completion of the RF survey shall be recorded in the </w:t>
            </w:r>
            <w:r>
              <w:t>CMTF elog</w:t>
            </w:r>
            <w:r w:rsidRPr="00B6476E">
              <w:t xml:space="preserve">.  Said entry shall include </w:t>
            </w:r>
          </w:p>
          <w:p w:rsidR="00C3049A" w:rsidRPr="00B6476E" w:rsidRDefault="00C3049A" w:rsidP="00D803C8">
            <w:pPr>
              <w:numPr>
                <w:ilvl w:val="3"/>
                <w:numId w:val="27"/>
              </w:numPr>
              <w:jc w:val="left"/>
            </w:pPr>
            <w:r w:rsidRPr="00B6476E">
              <w:t>The RF</w:t>
            </w:r>
            <w:r>
              <w:t xml:space="preserve"> Forward Power reading in Watts</w:t>
            </w:r>
          </w:p>
          <w:p w:rsidR="00C3049A" w:rsidRPr="00B6476E" w:rsidRDefault="00C3049A" w:rsidP="00D803C8">
            <w:pPr>
              <w:numPr>
                <w:ilvl w:val="3"/>
                <w:numId w:val="27"/>
              </w:numPr>
              <w:jc w:val="left"/>
            </w:pPr>
            <w:r w:rsidRPr="00B6476E">
              <w:t>The maximum reading observed on the RF survey meter</w:t>
            </w:r>
          </w:p>
          <w:p w:rsidR="00C3049A" w:rsidRPr="00B6476E" w:rsidRDefault="00C3049A" w:rsidP="00D803C8">
            <w:pPr>
              <w:numPr>
                <w:ilvl w:val="3"/>
                <w:numId w:val="27"/>
              </w:numPr>
              <w:jc w:val="left"/>
            </w:pPr>
            <w:r w:rsidRPr="00B6476E">
              <w:t xml:space="preserve">The date and time </w:t>
            </w:r>
          </w:p>
          <w:p w:rsidR="00C3049A" w:rsidRPr="00BE2DCE" w:rsidRDefault="00C3049A" w:rsidP="00D803C8">
            <w:pPr>
              <w:numPr>
                <w:ilvl w:val="3"/>
                <w:numId w:val="27"/>
              </w:numPr>
              <w:jc w:val="left"/>
            </w:pPr>
            <w:r w:rsidRPr="00B6476E">
              <w:t xml:space="preserve">Name of the </w:t>
            </w:r>
            <w:r>
              <w:t xml:space="preserve">survey </w:t>
            </w:r>
            <w:r w:rsidRPr="00B6476E">
              <w:t>operator</w:t>
            </w:r>
          </w:p>
          <w:p w:rsidR="00BE2DCE" w:rsidRPr="00BE2DCE" w:rsidRDefault="00BE2DCE" w:rsidP="00BE2DCE">
            <w:pPr>
              <w:jc w:val="left"/>
              <w:rPr>
                <w:color w:val="000000"/>
              </w:rPr>
            </w:pPr>
          </w:p>
          <w:p w:rsidR="0041544A" w:rsidRPr="004A71A8" w:rsidRDefault="0041544A" w:rsidP="0041544A">
            <w:pPr>
              <w:rPr>
                <w:b/>
              </w:rPr>
            </w:pPr>
            <w:r w:rsidRPr="004A71A8">
              <w:rPr>
                <w:b/>
              </w:rPr>
              <w:t xml:space="preserve">ODH Hazard Mitigation in </w:t>
            </w:r>
            <w:smartTag w:uri="urn:schemas-microsoft-com:office:smarttags" w:element="place">
              <w:smartTag w:uri="urn:schemas-microsoft-com:office:smarttags" w:element="PlaceName">
                <w:r w:rsidRPr="004A71A8">
                  <w:rPr>
                    <w:b/>
                  </w:rPr>
                  <w:t>CMTF</w:t>
                </w:r>
              </w:smartTag>
              <w:r w:rsidRPr="004A71A8">
                <w:rPr>
                  <w:b/>
                </w:rPr>
                <w:t xml:space="preserve"> </w:t>
              </w:r>
              <w:smartTag w:uri="urn:schemas-microsoft-com:office:smarttags" w:element="PlaceType">
                <w:r w:rsidRPr="004A71A8">
                  <w:rPr>
                    <w:b/>
                  </w:rPr>
                  <w:t>Cave</w:t>
                </w:r>
              </w:smartTag>
            </w:smartTag>
            <w:r w:rsidRPr="004A71A8">
              <w:rPr>
                <w:b/>
              </w:rPr>
              <w:t xml:space="preserve"> During Scheduled Electrical Outages:</w:t>
            </w:r>
          </w:p>
          <w:p w:rsidR="0041544A" w:rsidRDefault="0041544A" w:rsidP="0041544A"/>
          <w:p w:rsidR="0041544A" w:rsidRDefault="0041544A" w:rsidP="0041544A">
            <w:r>
              <w:t>The source of the ODH hazard in the cryomodule test cave is the CTF junction box located in the east end of the room and the helium supply end can located in the north-west corner of the magnetically shielded area.  The junction box in the east end of the cave cannot be tagged out, because cryogens used in the vertical test area are routed through it.  The end can in the north-west corner of the magnetically shielded area is an un-isolatable extension of the junction box.  Thus the source of the ODH hazard cannot be eliminated during the time frame that the ODH system is not operational.</w:t>
            </w:r>
          </w:p>
          <w:p w:rsidR="0041544A" w:rsidRDefault="0041544A" w:rsidP="0041544A"/>
          <w:p w:rsidR="0041544A" w:rsidRDefault="0041544A" w:rsidP="0041544A">
            <w:r>
              <w:t xml:space="preserve">The cave shield door is an electrically controlled multi-ton concrete door.  The primary power for this door is supplied by a single circuit breaker.  This breaker is located in panel MCC-SU and is located on the west wall of the high bay.  </w:t>
            </w:r>
          </w:p>
          <w:p w:rsidR="0041544A" w:rsidRPr="00587F05" w:rsidRDefault="0041544A" w:rsidP="0041544A"/>
          <w:p w:rsidR="0041544A" w:rsidRDefault="0041544A" w:rsidP="0041544A">
            <w:pPr>
              <w:rPr>
                <w:b/>
              </w:rPr>
            </w:pPr>
            <w:r>
              <w:rPr>
                <w:b/>
              </w:rPr>
              <w:t>Procedure 1:</w:t>
            </w:r>
          </w:p>
          <w:p w:rsidR="0041544A" w:rsidRDefault="0041544A" w:rsidP="0041544A">
            <w:r>
              <w:t xml:space="preserve">The shield doors will be secured in the OPEN position for the duration of the scheduled outage by administratively locking and tagging out the circuit breakers labeled, “MCC-SU8-SHIELDG DOOR CC1”and MCC-SU9 SHIELD DOOR CC2, in the OFF position, RC=1.  </w:t>
            </w:r>
            <w:r w:rsidRPr="0000755B">
              <w:rPr>
                <w:b/>
                <w:color w:val="000000"/>
              </w:rPr>
              <w:t xml:space="preserve">The following procedure applies only to the first two cases in Table </w:t>
            </w:r>
            <w:r w:rsidR="009551A5">
              <w:rPr>
                <w:b/>
                <w:color w:val="000000"/>
              </w:rPr>
              <w:t>4</w:t>
            </w:r>
            <w:r w:rsidRPr="0000755B">
              <w:rPr>
                <w:b/>
                <w:color w:val="000000"/>
              </w:rPr>
              <w:t>, “ODH Ratings for the Cave”. There is either no cryomodule in the Cave or a cryomodule with no u-tubes installed.</w:t>
            </w:r>
          </w:p>
          <w:p w:rsidR="0041544A" w:rsidRDefault="0041544A" w:rsidP="0041544A"/>
          <w:p w:rsidR="0041544A" w:rsidRPr="00EE3883" w:rsidRDefault="0041544A" w:rsidP="00D803C8">
            <w:pPr>
              <w:numPr>
                <w:ilvl w:val="0"/>
                <w:numId w:val="28"/>
              </w:numPr>
              <w:jc w:val="left"/>
            </w:pPr>
            <w:r>
              <w:t xml:space="preserve">The SSG Group Leader </w:t>
            </w:r>
            <w:r w:rsidRPr="00EE3883">
              <w:t>or his designee shall first ensure the shield door</w:t>
            </w:r>
            <w:r>
              <w:t>s</w:t>
            </w:r>
            <w:r w:rsidRPr="00EE3883">
              <w:t xml:space="preserve"> </w:t>
            </w:r>
            <w:r>
              <w:t>are</w:t>
            </w:r>
            <w:r w:rsidRPr="00EE3883">
              <w:t xml:space="preserve"> in the OPEN position and then apply an administrative lock on the circuit breaker</w:t>
            </w:r>
            <w:r>
              <w:t>s</w:t>
            </w:r>
            <w:r w:rsidRPr="00EE3883">
              <w:t xml:space="preserve"> “</w:t>
            </w:r>
            <w:r>
              <w:t>“MCC-SU8-SHIELDG DOOR CC1”and “MCC-SU9 SHIELD DOOR CC2".</w:t>
            </w:r>
          </w:p>
          <w:p w:rsidR="0041544A" w:rsidRDefault="0041544A" w:rsidP="00D803C8">
            <w:pPr>
              <w:numPr>
                <w:ilvl w:val="0"/>
                <w:numId w:val="28"/>
              </w:numPr>
              <w:jc w:val="left"/>
            </w:pPr>
            <w:r>
              <w:t xml:space="preserve">Once the lock is applied, the SSG staff shall ensure that the cave door has been disabled by trying to close it using the key.  </w:t>
            </w:r>
          </w:p>
          <w:p w:rsidR="0041544A" w:rsidRDefault="0041544A" w:rsidP="00D803C8">
            <w:pPr>
              <w:numPr>
                <w:ilvl w:val="0"/>
                <w:numId w:val="28"/>
              </w:numPr>
              <w:jc w:val="left"/>
            </w:pPr>
            <w:r>
              <w:t>The administrative lock shall not be removed until such time that the ODH system has been returned to service and tested.</w:t>
            </w:r>
          </w:p>
          <w:p w:rsidR="009551A5" w:rsidRPr="00C443BB" w:rsidRDefault="0041544A" w:rsidP="00D803C8">
            <w:pPr>
              <w:numPr>
                <w:ilvl w:val="0"/>
                <w:numId w:val="28"/>
              </w:numPr>
              <w:jc w:val="left"/>
            </w:pPr>
            <w:r w:rsidRPr="00EE3883">
              <w:lastRenderedPageBreak/>
              <w:t>The administrative lock and tag shall not be removed and the door re-energized until after the ODH system has been re-energized and certified.</w:t>
            </w:r>
          </w:p>
          <w:p w:rsidR="009551A5" w:rsidRDefault="009551A5" w:rsidP="0041544A">
            <w:pPr>
              <w:pStyle w:val="BodyTextIndent"/>
              <w:ind w:left="0"/>
              <w:rPr>
                <w:color w:val="000000"/>
              </w:rPr>
            </w:pPr>
          </w:p>
          <w:p w:rsidR="0041544A" w:rsidRPr="00DA2067" w:rsidRDefault="0041544A" w:rsidP="0041544A">
            <w:pPr>
              <w:pStyle w:val="BodyTextIndent"/>
              <w:ind w:left="0"/>
              <w:rPr>
                <w:b/>
              </w:rPr>
            </w:pPr>
            <w:r w:rsidRPr="00DA2067">
              <w:rPr>
                <w:b/>
              </w:rPr>
              <w:t xml:space="preserve">ODH Hazard Mitigation in </w:t>
            </w:r>
            <w:smartTag w:uri="urn:schemas-microsoft-com:office:smarttags" w:element="place">
              <w:smartTag w:uri="urn:schemas-microsoft-com:office:smarttags" w:element="PlaceName">
                <w:r w:rsidRPr="00DA2067">
                  <w:rPr>
                    <w:b/>
                  </w:rPr>
                  <w:t>CMTF</w:t>
                </w:r>
              </w:smartTag>
              <w:r w:rsidRPr="00DA2067">
                <w:rPr>
                  <w:b/>
                </w:rPr>
                <w:t xml:space="preserve"> </w:t>
              </w:r>
              <w:smartTag w:uri="urn:schemas-microsoft-com:office:smarttags" w:element="PlaceType">
                <w:r w:rsidRPr="00DA2067">
                  <w:rPr>
                    <w:b/>
                  </w:rPr>
                  <w:t>Cave</w:t>
                </w:r>
              </w:smartTag>
            </w:smartTag>
            <w:r w:rsidRPr="00DA2067">
              <w:rPr>
                <w:b/>
              </w:rPr>
              <w:t xml:space="preserve"> During Scheduled Electrical Outages</w:t>
            </w:r>
          </w:p>
          <w:p w:rsidR="0041544A" w:rsidRPr="0000755B" w:rsidRDefault="0041544A" w:rsidP="0041544A">
            <w:pPr>
              <w:rPr>
                <w:b/>
                <w:color w:val="000000"/>
              </w:rPr>
            </w:pPr>
            <w:r w:rsidRPr="0000755B">
              <w:rPr>
                <w:b/>
                <w:color w:val="000000"/>
              </w:rPr>
              <w:t>Procedure 2</w:t>
            </w:r>
          </w:p>
          <w:p w:rsidR="0041544A" w:rsidRPr="0000755B" w:rsidRDefault="0041544A" w:rsidP="0041544A">
            <w:pPr>
              <w:rPr>
                <w:b/>
                <w:color w:val="000000"/>
              </w:rPr>
            </w:pPr>
            <w:r w:rsidRPr="0000755B">
              <w:rPr>
                <w:b/>
                <w:color w:val="000000"/>
              </w:rPr>
              <w:t xml:space="preserve">This procedure applies only to scheduled electrical outages during which the second two cases in Table </w:t>
            </w:r>
            <w:r w:rsidR="009551A5">
              <w:rPr>
                <w:b/>
                <w:color w:val="000000"/>
              </w:rPr>
              <w:t>4</w:t>
            </w:r>
            <w:r w:rsidRPr="0000755B">
              <w:rPr>
                <w:b/>
                <w:color w:val="000000"/>
              </w:rPr>
              <w:t xml:space="preserve"> apply.  This means a cryomodule is in place in the cave with u-tubes installed.</w:t>
            </w:r>
          </w:p>
          <w:p w:rsidR="0041544A" w:rsidRPr="00305B96" w:rsidRDefault="0041544A" w:rsidP="0041544A">
            <w:pPr>
              <w:rPr>
                <w:b/>
              </w:rPr>
            </w:pPr>
          </w:p>
          <w:p w:rsidR="0041544A" w:rsidRPr="0000755B" w:rsidRDefault="0041544A" w:rsidP="0041544A">
            <w:pPr>
              <w:rPr>
                <w:color w:val="000000"/>
              </w:rPr>
            </w:pPr>
            <w:r w:rsidRPr="0000755B">
              <w:rPr>
                <w:color w:val="000000"/>
              </w:rPr>
              <w:t>When a cryomodule is in the CMTF with U-tubes stabbed, there is no way to reduce the ODH classification to ODH 0.  In this case, the ODH status of the facility will be administratively changed to ODH 2 and posted as such, both at the front door and at the rear access door.  As a result, anyone who wishes to enter the area will need to be qualified for ODH2 operations and carry a personal oxygen monitor and escape pack (RC=1).</w:t>
            </w:r>
          </w:p>
          <w:p w:rsidR="0041544A" w:rsidRDefault="0041544A" w:rsidP="0041544A">
            <w:pPr>
              <w:ind w:left="720"/>
              <w:jc w:val="left"/>
            </w:pPr>
          </w:p>
          <w:p w:rsidR="0041544A" w:rsidRPr="00DC5F2D" w:rsidRDefault="0041544A" w:rsidP="0041544A">
            <w:pPr>
              <w:pStyle w:val="Heading2"/>
            </w:pPr>
            <w:r w:rsidRPr="00DC5F2D">
              <w:t>Emergency Procedures:</w:t>
            </w:r>
          </w:p>
          <w:p w:rsidR="0041544A" w:rsidRPr="00CE0472" w:rsidRDefault="0041544A" w:rsidP="0041544A">
            <w:pPr>
              <w:pStyle w:val="Caption"/>
            </w:pPr>
            <w:r w:rsidRPr="00CE0472">
              <w:t>a. Oxygen Deficiency</w:t>
            </w:r>
          </w:p>
          <w:p w:rsidR="0041544A" w:rsidRDefault="0041544A" w:rsidP="00D803C8">
            <w:pPr>
              <w:numPr>
                <w:ilvl w:val="0"/>
                <w:numId w:val="29"/>
              </w:numPr>
              <w:rPr>
                <w:color w:val="000000"/>
              </w:rPr>
            </w:pPr>
            <w:r>
              <w:t>In the event of an ODH alarm, all personnel in the test cave, and CMTF control room, shall leave those areas and assemble outside the CMTF control room.  L</w:t>
            </w:r>
            <w:r>
              <w:rPr>
                <w:color w:val="000000"/>
              </w:rPr>
              <w:t>eave the test area immediately by the nearest exit (away from the plume if possible).</w:t>
            </w:r>
          </w:p>
          <w:p w:rsidR="0041544A" w:rsidRDefault="0041544A" w:rsidP="00D803C8">
            <w:pPr>
              <w:numPr>
                <w:ilvl w:val="0"/>
                <w:numId w:val="29"/>
              </w:numPr>
              <w:rPr>
                <w:color w:val="000000"/>
              </w:rPr>
            </w:pPr>
            <w:r>
              <w:t xml:space="preserve">While remaining outside of the test cave, a qualified System Operator, the Test Coordinator or the Facility Manager shall determine if there has been or is a significant release of cryogens. </w:t>
            </w:r>
          </w:p>
          <w:p w:rsidR="00305B96" w:rsidRDefault="0041544A" w:rsidP="00D803C8">
            <w:pPr>
              <w:numPr>
                <w:ilvl w:val="0"/>
                <w:numId w:val="29"/>
              </w:numPr>
              <w:rPr>
                <w:color w:val="000000"/>
              </w:rPr>
            </w:pPr>
            <w:r>
              <w:t xml:space="preserve">If they determine that there has not a release of cryogen, the system operator, the Test Coordinator, or the Facility Manager shall summon the assistance the PSS staff member who is on call.  The on call list is posted it the control room and in is available in the MCC x7045.  </w:t>
            </w:r>
          </w:p>
          <w:p w:rsidR="0041544A" w:rsidRPr="00305B96" w:rsidRDefault="0041544A" w:rsidP="00D803C8">
            <w:pPr>
              <w:numPr>
                <w:ilvl w:val="0"/>
                <w:numId w:val="29"/>
              </w:numPr>
              <w:rPr>
                <w:color w:val="000000"/>
              </w:rPr>
            </w:pPr>
            <w:r>
              <w:t>If there has been a significant release of cryogens or you are unable to determine that there has not been a release, the System Operator, the Test Coordinator, or the Facility Manager shall summon the assistance of the on-call cryogenic coordinator and the</w:t>
            </w:r>
            <w:r w:rsidRPr="00DF0DCB">
              <w:t xml:space="preserve"> </w:t>
            </w:r>
            <w:r>
              <w:t>Industrial Hygiene Group.</w:t>
            </w:r>
            <w:r w:rsidRPr="00305B96">
              <w:rPr>
                <w:color w:val="000000"/>
              </w:rPr>
              <w:t xml:space="preserve"> </w:t>
            </w:r>
          </w:p>
          <w:p w:rsidR="0041544A" w:rsidRDefault="0041544A" w:rsidP="0041544A">
            <w:pPr>
              <w:rPr>
                <w:color w:val="000000"/>
              </w:rPr>
            </w:pPr>
          </w:p>
          <w:p w:rsidR="0041544A" w:rsidRDefault="0041544A" w:rsidP="0041544A">
            <w:pPr>
              <w:ind w:left="360"/>
              <w:rPr>
                <w:color w:val="000000"/>
              </w:rPr>
            </w:pPr>
            <w:r>
              <w:rPr>
                <w:color w:val="000000"/>
              </w:rPr>
              <w:t>Contact Information:</w:t>
            </w:r>
          </w:p>
          <w:p w:rsidR="0041544A" w:rsidRPr="00CE25D6" w:rsidRDefault="0041544A" w:rsidP="0041544A">
            <w:pPr>
              <w:ind w:left="720"/>
              <w:rPr>
                <w:b/>
                <w:color w:val="000000"/>
              </w:rPr>
            </w:pPr>
            <w:r>
              <w:rPr>
                <w:color w:val="000000"/>
              </w:rPr>
              <w:tab/>
            </w:r>
            <w:r w:rsidRPr="00CE25D6">
              <w:rPr>
                <w:b/>
                <w:color w:val="000000"/>
              </w:rPr>
              <w:t xml:space="preserve">Industrial Hygiene Group         </w:t>
            </w:r>
            <w:r w:rsidR="00BA0E38">
              <w:rPr>
                <w:b/>
                <w:color w:val="000000"/>
              </w:rPr>
              <w:t xml:space="preserve">    </w:t>
            </w:r>
            <w:r w:rsidR="00BA0E38" w:rsidRPr="00F55BCA">
              <w:rPr>
                <w:b/>
              </w:rPr>
              <w:t>240-0031</w:t>
            </w:r>
            <w:r w:rsidRPr="00CE25D6">
              <w:rPr>
                <w:b/>
                <w:color w:val="000000"/>
              </w:rPr>
              <w:t xml:space="preserve"> (EH&amp;S Cell Phone)</w:t>
            </w:r>
          </w:p>
          <w:p w:rsidR="0041544A" w:rsidRDefault="00AB3B38" w:rsidP="0041544A">
            <w:pPr>
              <w:ind w:left="5040" w:hanging="3600"/>
              <w:rPr>
                <w:b/>
                <w:color w:val="000000"/>
              </w:rPr>
            </w:pPr>
            <w:r>
              <w:rPr>
                <w:b/>
                <w:color w:val="000000"/>
              </w:rPr>
              <w:t xml:space="preserve">On-call Cryogenic Coordinator    </w:t>
            </w:r>
            <w:r w:rsidR="000E35B4">
              <w:rPr>
                <w:b/>
                <w:color w:val="000000"/>
              </w:rPr>
              <w:t>contact through Guard House ext 5822</w:t>
            </w:r>
            <w:r w:rsidR="0041544A" w:rsidRPr="00CE25D6">
              <w:rPr>
                <w:b/>
                <w:color w:val="000000"/>
              </w:rPr>
              <w:t xml:space="preserve"> </w:t>
            </w:r>
          </w:p>
          <w:p w:rsidR="0041544A" w:rsidRDefault="00AB3B38" w:rsidP="0041544A">
            <w:pPr>
              <w:ind w:left="5040" w:hanging="3600"/>
              <w:rPr>
                <w:b/>
                <w:color w:val="000000"/>
              </w:rPr>
            </w:pPr>
            <w:r>
              <w:rPr>
                <w:b/>
                <w:color w:val="000000"/>
              </w:rPr>
              <w:t>C</w:t>
            </w:r>
            <w:r w:rsidR="0041544A" w:rsidRPr="00CE25D6">
              <w:rPr>
                <w:b/>
                <w:color w:val="000000"/>
              </w:rPr>
              <w:t xml:space="preserve">ontact the Guard House    </w:t>
            </w:r>
            <w:r w:rsidR="0041544A">
              <w:rPr>
                <w:b/>
                <w:color w:val="000000"/>
              </w:rPr>
              <w:t xml:space="preserve">          </w:t>
            </w:r>
            <w:r>
              <w:rPr>
                <w:b/>
                <w:color w:val="000000"/>
              </w:rPr>
              <w:t xml:space="preserve">ext </w:t>
            </w:r>
            <w:r w:rsidR="004F70EA">
              <w:rPr>
                <w:b/>
                <w:color w:val="000000"/>
              </w:rPr>
              <w:t>5822 for off hours number</w:t>
            </w:r>
          </w:p>
          <w:p w:rsidR="004F70EA" w:rsidRPr="00F55BCA" w:rsidRDefault="004F70EA" w:rsidP="0041544A">
            <w:pPr>
              <w:ind w:left="5040" w:hanging="3600"/>
              <w:rPr>
                <w:b/>
              </w:rPr>
            </w:pPr>
            <w:r w:rsidRPr="00F55BCA">
              <w:rPr>
                <w:b/>
              </w:rPr>
              <w:t>ESH&amp;Q Emergency</w:t>
            </w:r>
            <w:r w:rsidR="00FB1E5E" w:rsidRPr="00F55BCA">
              <w:rPr>
                <w:b/>
              </w:rPr>
              <w:t xml:space="preserve"> </w:t>
            </w:r>
            <w:r w:rsidR="00F62362" w:rsidRPr="00F55BCA">
              <w:rPr>
                <w:b/>
              </w:rPr>
              <w:t xml:space="preserve">Manager       </w:t>
            </w:r>
            <w:r w:rsidRPr="00F55BCA">
              <w:rPr>
                <w:b/>
              </w:rPr>
              <w:t>Tina Menefee –ext 5490</w:t>
            </w:r>
          </w:p>
          <w:p w:rsidR="0041544A" w:rsidRPr="00CE25D6" w:rsidRDefault="0041544A" w:rsidP="0041544A">
            <w:pPr>
              <w:ind w:left="5040" w:hanging="3600"/>
              <w:rPr>
                <w:b/>
                <w:color w:val="000000"/>
              </w:rPr>
            </w:pPr>
          </w:p>
          <w:p w:rsidR="0041544A" w:rsidRPr="00912703" w:rsidRDefault="0041544A" w:rsidP="0041544A">
            <w:pPr>
              <w:rPr>
                <w:color w:val="FF0000"/>
              </w:rPr>
            </w:pPr>
            <w:r>
              <w:rPr>
                <w:color w:val="000000"/>
              </w:rPr>
              <w:t xml:space="preserve">The area should be posted as ODH 4.  </w:t>
            </w:r>
            <w:r w:rsidRPr="00912703">
              <w:rPr>
                <w:color w:val="FF0000"/>
              </w:rPr>
              <w:t xml:space="preserve">Only SCBA rescue qualified personnel </w:t>
            </w:r>
            <w:r w:rsidR="00BA0E38" w:rsidRPr="00912703">
              <w:rPr>
                <w:color w:val="FF0000"/>
              </w:rPr>
              <w:t xml:space="preserve">from the Newport News Fire Dept. </w:t>
            </w:r>
            <w:r w:rsidRPr="00912703">
              <w:rPr>
                <w:color w:val="FF0000"/>
              </w:rPr>
              <w:t>may enter an ODH 4 area.</w:t>
            </w:r>
          </w:p>
          <w:p w:rsidR="0041544A" w:rsidRDefault="0041544A" w:rsidP="00D803C8">
            <w:pPr>
              <w:numPr>
                <w:ilvl w:val="0"/>
                <w:numId w:val="30"/>
              </w:numPr>
            </w:pPr>
            <w:r>
              <w:t xml:space="preserve">If the alarm is found to be false, the System Operator, the Test Coordinator or the Facility Manager may bypass the offending ODH monitor using the procedure in the CMTF PSS Users Guide.  </w:t>
            </w:r>
            <w:r>
              <w:rPr>
                <w:color w:val="000000"/>
              </w:rPr>
              <w:t xml:space="preserve">Once clear of the area isolate supply of LHe or LN2 and other lines yourself or contacting the cryogenic coordinator. </w:t>
            </w:r>
          </w:p>
          <w:p w:rsidR="0041544A" w:rsidRDefault="0041544A" w:rsidP="0041544A"/>
          <w:p w:rsidR="0041544A" w:rsidRDefault="0041544A" w:rsidP="0041544A">
            <w:pPr>
              <w:pStyle w:val="Caption"/>
            </w:pPr>
            <w:r>
              <w:t xml:space="preserve">b. </w:t>
            </w:r>
            <w:r w:rsidRPr="00CE0472">
              <w:t xml:space="preserve">Off </w:t>
            </w:r>
            <w:r>
              <w:t>H</w:t>
            </w:r>
            <w:r w:rsidRPr="00CE0472">
              <w:t xml:space="preserve">ours ODH </w:t>
            </w:r>
            <w:r>
              <w:t>A</w:t>
            </w:r>
            <w:r w:rsidRPr="00CE0472">
              <w:t>larm:</w:t>
            </w:r>
            <w:r>
              <w:t xml:space="preserve"> </w:t>
            </w:r>
          </w:p>
          <w:p w:rsidR="0041544A" w:rsidRDefault="0041544A" w:rsidP="0041544A">
            <w:r>
              <w:t>The emergency contacts must respond to the ODH emergency following the same procedure used during normal operations.</w:t>
            </w:r>
          </w:p>
          <w:p w:rsidR="0041544A" w:rsidRDefault="0041544A" w:rsidP="0041544A">
            <w:pPr>
              <w:rPr>
                <w:color w:val="000000"/>
              </w:rPr>
            </w:pPr>
          </w:p>
          <w:p w:rsidR="0041544A" w:rsidRDefault="0041544A" w:rsidP="0041544A">
            <w:pPr>
              <w:pStyle w:val="Caption"/>
            </w:pPr>
            <w:r>
              <w:t xml:space="preserve">c. </w:t>
            </w:r>
            <w:r w:rsidRPr="00CE0472">
              <w:t>Possible Excessive Radiation Exposure</w:t>
            </w:r>
          </w:p>
          <w:p w:rsidR="0041544A" w:rsidRDefault="0041544A" w:rsidP="00D803C8">
            <w:pPr>
              <w:numPr>
                <w:ilvl w:val="0"/>
                <w:numId w:val="31"/>
              </w:numPr>
              <w:rPr>
                <w:color w:val="000000"/>
              </w:rPr>
            </w:pPr>
            <w:r>
              <w:rPr>
                <w:color w:val="000000"/>
              </w:rPr>
              <w:lastRenderedPageBreak/>
              <w:t>Immediately call R</w:t>
            </w:r>
            <w:r w:rsidR="00AF1E63">
              <w:rPr>
                <w:color w:val="000000"/>
              </w:rPr>
              <w:t>adCon</w:t>
            </w:r>
            <w:r>
              <w:rPr>
                <w:color w:val="000000"/>
              </w:rPr>
              <w:t xml:space="preserve"> for assistance: 757 876-1743</w:t>
            </w:r>
          </w:p>
          <w:p w:rsidR="0041544A" w:rsidRDefault="0041544A" w:rsidP="00D803C8">
            <w:pPr>
              <w:numPr>
                <w:ilvl w:val="0"/>
                <w:numId w:val="31"/>
              </w:numPr>
              <w:rPr>
                <w:color w:val="000000"/>
              </w:rPr>
            </w:pPr>
            <w:r>
              <w:rPr>
                <w:color w:val="000000"/>
              </w:rPr>
              <w:t>Turn off the high power RF by crashing the PSS system.</w:t>
            </w:r>
          </w:p>
          <w:p w:rsidR="0041544A" w:rsidRDefault="0041544A" w:rsidP="0041544A">
            <w:pPr>
              <w:rPr>
                <w:color w:val="000000"/>
              </w:rPr>
            </w:pPr>
          </w:p>
          <w:p w:rsidR="0041544A" w:rsidRDefault="0041544A" w:rsidP="0041544A">
            <w:pPr>
              <w:pStyle w:val="Caption"/>
            </w:pPr>
            <w:r>
              <w:t>d. RF Emergency</w:t>
            </w:r>
          </w:p>
          <w:p w:rsidR="0041544A" w:rsidRDefault="0041544A" w:rsidP="00D803C8">
            <w:pPr>
              <w:numPr>
                <w:ilvl w:val="0"/>
                <w:numId w:val="32"/>
              </w:numPr>
              <w:rPr>
                <w:b/>
                <w:color w:val="000000"/>
              </w:rPr>
            </w:pPr>
            <w:r>
              <w:rPr>
                <w:b/>
                <w:color w:val="000000"/>
              </w:rPr>
              <w:t>Turn off the high power RF by crashing the PSS system.</w:t>
            </w:r>
          </w:p>
          <w:p w:rsidR="0041544A" w:rsidRDefault="0041544A" w:rsidP="00D803C8">
            <w:pPr>
              <w:numPr>
                <w:ilvl w:val="0"/>
                <w:numId w:val="32"/>
              </w:numPr>
              <w:rPr>
                <w:b/>
                <w:color w:val="000000"/>
              </w:rPr>
            </w:pPr>
            <w:r>
              <w:rPr>
                <w:color w:val="000000"/>
              </w:rPr>
              <w:t xml:space="preserve">Page Rick Nelson at 757-584-7185 or </w:t>
            </w:r>
            <w:r w:rsidR="00806DD5">
              <w:rPr>
                <w:color w:val="000000"/>
              </w:rPr>
              <w:t>Andrew Kimber</w:t>
            </w:r>
            <w:r>
              <w:rPr>
                <w:color w:val="000000"/>
              </w:rPr>
              <w:t xml:space="preserve"> </w:t>
            </w:r>
            <w:r w:rsidR="00806DD5" w:rsidRPr="00806DD5">
              <w:rPr>
                <w:color w:val="000000"/>
              </w:rPr>
              <w:t>757</w:t>
            </w:r>
            <w:r w:rsidR="00806DD5">
              <w:rPr>
                <w:color w:val="000000"/>
              </w:rPr>
              <w:t>-</w:t>
            </w:r>
            <w:r w:rsidR="00806DD5" w:rsidRPr="00806DD5">
              <w:rPr>
                <w:color w:val="000000"/>
              </w:rPr>
              <w:t>746</w:t>
            </w:r>
            <w:r w:rsidR="00806DD5">
              <w:rPr>
                <w:color w:val="000000"/>
              </w:rPr>
              <w:t>-</w:t>
            </w:r>
            <w:r w:rsidR="00806DD5" w:rsidRPr="00806DD5">
              <w:rPr>
                <w:color w:val="000000"/>
              </w:rPr>
              <w:t>9312</w:t>
            </w:r>
            <w:r w:rsidR="00806DD5">
              <w:rPr>
                <w:color w:val="000000"/>
              </w:rPr>
              <w:t xml:space="preserve"> </w:t>
            </w:r>
            <w:r>
              <w:rPr>
                <w:color w:val="000000"/>
              </w:rPr>
              <w:t>for assistance.</w:t>
            </w:r>
            <w:r>
              <w:rPr>
                <w:b/>
                <w:color w:val="000000"/>
              </w:rPr>
              <w:t xml:space="preserve"> </w:t>
            </w:r>
          </w:p>
          <w:p w:rsidR="0041544A" w:rsidRDefault="0041544A" w:rsidP="0041544A">
            <w:pPr>
              <w:ind w:firstLine="60"/>
              <w:rPr>
                <w:b/>
                <w:color w:val="000000"/>
              </w:rPr>
            </w:pPr>
          </w:p>
          <w:p w:rsidR="0041544A" w:rsidRDefault="0041544A" w:rsidP="0041544A">
            <w:pPr>
              <w:pStyle w:val="Caption"/>
            </w:pPr>
            <w:r>
              <w:t xml:space="preserve">e. </w:t>
            </w:r>
            <w:r w:rsidRPr="00CE0472">
              <w:t>Failure of Personnel Safety System</w:t>
            </w:r>
          </w:p>
          <w:p w:rsidR="0041544A" w:rsidRDefault="0041544A" w:rsidP="0041544A">
            <w:pPr>
              <w:rPr>
                <w:color w:val="000000"/>
              </w:rPr>
            </w:pPr>
            <w:r>
              <w:rPr>
                <w:color w:val="000000"/>
              </w:rPr>
              <w:t>In the event the interlock system or radiation-monitoring system operate improperly or suffer a hardware failure, the Duty Operator will immediately:</w:t>
            </w:r>
          </w:p>
          <w:p w:rsidR="0041544A" w:rsidRDefault="0041544A" w:rsidP="00D803C8">
            <w:pPr>
              <w:numPr>
                <w:ilvl w:val="3"/>
                <w:numId w:val="32"/>
              </w:numPr>
              <w:rPr>
                <w:color w:val="000000"/>
              </w:rPr>
            </w:pPr>
            <w:r>
              <w:rPr>
                <w:color w:val="000000"/>
              </w:rPr>
              <w:t>Terminate RF operations</w:t>
            </w:r>
          </w:p>
          <w:p w:rsidR="0041544A" w:rsidRDefault="0041544A" w:rsidP="00D803C8">
            <w:pPr>
              <w:numPr>
                <w:ilvl w:val="3"/>
                <w:numId w:val="32"/>
              </w:numPr>
              <w:rPr>
                <w:color w:val="000000"/>
              </w:rPr>
            </w:pPr>
            <w:r>
              <w:rPr>
                <w:color w:val="000000"/>
              </w:rPr>
              <w:t>Notify PSS on call personnel, and Radiation Control Group on-call personnel.</w:t>
            </w:r>
          </w:p>
          <w:p w:rsidR="0041544A" w:rsidRDefault="0041544A" w:rsidP="0041544A">
            <w:pPr>
              <w:pStyle w:val="Caption"/>
            </w:pPr>
            <w:r>
              <w:t>f. Power Outage</w:t>
            </w:r>
          </w:p>
          <w:p w:rsidR="0041544A" w:rsidRDefault="0041544A" w:rsidP="00D803C8">
            <w:pPr>
              <w:numPr>
                <w:ilvl w:val="0"/>
                <w:numId w:val="33"/>
              </w:numPr>
            </w:pPr>
            <w:r>
              <w:t>Cryogenics: cryogenics coordinator will be automatically notified by the guard callback system in the event of power failure.</w:t>
            </w:r>
          </w:p>
          <w:p w:rsidR="0041544A" w:rsidRDefault="0041544A" w:rsidP="00D803C8">
            <w:pPr>
              <w:numPr>
                <w:ilvl w:val="0"/>
                <w:numId w:val="33"/>
              </w:numPr>
            </w:pPr>
            <w:r>
              <w:t>RF: no response required</w:t>
            </w:r>
          </w:p>
          <w:p w:rsidR="0041544A" w:rsidRDefault="0041544A" w:rsidP="00D803C8">
            <w:pPr>
              <w:numPr>
                <w:ilvl w:val="0"/>
                <w:numId w:val="33"/>
              </w:numPr>
              <w:rPr>
                <w:color w:val="000000"/>
              </w:rPr>
            </w:pPr>
            <w:r>
              <w:t xml:space="preserve">Cryomodule: contact the cryomodule on call personnel. </w:t>
            </w:r>
          </w:p>
          <w:p w:rsidR="0041544A" w:rsidRDefault="0041544A" w:rsidP="0041544A">
            <w:pPr>
              <w:rPr>
                <w:color w:val="000000"/>
              </w:rPr>
            </w:pPr>
          </w:p>
          <w:p w:rsidR="0041544A" w:rsidRDefault="0041544A" w:rsidP="0041544A">
            <w:pPr>
              <w:pStyle w:val="Caption"/>
            </w:pPr>
            <w:r>
              <w:t>e. Other Emergency Situations</w:t>
            </w:r>
          </w:p>
          <w:p w:rsidR="0041544A" w:rsidRDefault="0041544A" w:rsidP="0041544A">
            <w:pPr>
              <w:rPr>
                <w:color w:val="000000"/>
              </w:rPr>
            </w:pPr>
            <w:r>
              <w:t xml:space="preserve">For emergencies such as injury or fire, </w:t>
            </w:r>
            <w:r w:rsidR="00BA0E38">
              <w:t xml:space="preserve">please refer </w:t>
            </w:r>
            <w:r w:rsidR="00806DD5">
              <w:t xml:space="preserve">to </w:t>
            </w:r>
            <w:hyperlink r:id="rId23" w:history="1">
              <w:r w:rsidR="00806DD5" w:rsidRPr="001B2750">
                <w:rPr>
                  <w:rStyle w:val="Hyperlink"/>
                </w:rPr>
                <w:t>https://jlabdoc.jlab.org/docushare/dsweb/Get/Document-24400/*.pdf</w:t>
              </w:r>
            </w:hyperlink>
            <w:r w:rsidR="00806DD5">
              <w:t xml:space="preserve"> (Jefferson Lab Emergency Response Procedures) or</w:t>
            </w:r>
            <w:r w:rsidR="00BA0E38">
              <w:t xml:space="preserve"> </w:t>
            </w:r>
            <w:r w:rsidR="00806DD5">
              <w:t>to the JLAB Emergency Action Card attached to all JLAB phones.</w:t>
            </w:r>
          </w:p>
          <w:p w:rsidR="0041544A" w:rsidRDefault="0041544A" w:rsidP="0041544A">
            <w:pPr>
              <w:rPr>
                <w:color w:val="000000"/>
              </w:rPr>
            </w:pPr>
          </w:p>
          <w:p w:rsidR="007E33B6" w:rsidRDefault="007E33B6" w:rsidP="0041544A">
            <w:pPr>
              <w:ind w:left="720"/>
              <w:jc w:val="left"/>
            </w:pPr>
          </w:p>
        </w:tc>
      </w:tr>
      <w:tr w:rsidR="007E33B6"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Default="00D74B8C" w:rsidP="00D803C8">
            <w:pPr>
              <w:numPr>
                <w:ilvl w:val="0"/>
                <w:numId w:val="3"/>
              </w:numPr>
              <w:jc w:val="left"/>
              <w:rPr>
                <w:b/>
                <w:sz w:val="20"/>
                <w:szCs w:val="20"/>
              </w:rPr>
            </w:pPr>
            <w:r>
              <w:rPr>
                <w:b/>
                <w:sz w:val="20"/>
                <w:szCs w:val="20"/>
              </w:rPr>
              <w:lastRenderedPageBreak/>
              <w:t>Operating G</w:t>
            </w:r>
            <w:r w:rsidR="007E33B6">
              <w:rPr>
                <w:b/>
                <w:sz w:val="20"/>
                <w:szCs w:val="20"/>
              </w:rPr>
              <w:t>uidelines</w:t>
            </w:r>
          </w:p>
        </w:tc>
      </w:tr>
      <w:tr w:rsidR="007E33B6" w:rsidTr="003328D2">
        <w:trPr>
          <w:trHeight w:val="208"/>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7A2806" w:rsidRDefault="007A2806" w:rsidP="007A2806">
            <w:pPr>
              <w:pStyle w:val="Heading1"/>
              <w:jc w:val="both"/>
            </w:pPr>
            <w:r>
              <w:lastRenderedPageBreak/>
              <w:t>Staffing</w:t>
            </w:r>
          </w:p>
          <w:p w:rsidR="007A2806" w:rsidRDefault="007A2806" w:rsidP="007A2806">
            <w:r>
              <w:t>Open Mode</w:t>
            </w:r>
          </w:p>
          <w:p w:rsidR="007A2806" w:rsidRDefault="007A2806" w:rsidP="007A2806">
            <w:r>
              <w:t xml:space="preserve">Open </w:t>
            </w:r>
            <w:r w:rsidR="00701E1C">
              <w:t>M</w:t>
            </w:r>
            <w:r>
              <w:t>ode requires no staffing</w:t>
            </w:r>
            <w:r w:rsidR="00701E1C">
              <w:t xml:space="preserve"> of the CMTF</w:t>
            </w:r>
            <w:r>
              <w:t>. Additional restrictions based on ODH classification may be required.  See section on ODH hazard classification.</w:t>
            </w:r>
          </w:p>
          <w:p w:rsidR="007A2806" w:rsidRPr="006F1A29" w:rsidRDefault="007A2806" w:rsidP="007A2806"/>
          <w:p w:rsidR="007A2806" w:rsidRDefault="007A2806" w:rsidP="007A2806">
            <w:pPr>
              <w:pStyle w:val="Heading1"/>
              <w:jc w:val="both"/>
            </w:pPr>
            <w:r>
              <w:t>Sweep Mode</w:t>
            </w:r>
          </w:p>
          <w:p w:rsidR="007A2806" w:rsidRDefault="007A2806" w:rsidP="007A2806">
            <w:r>
              <w:t>Operation of the CMTF test cave PSS does not require a safety system operator (SSO).</w:t>
            </w:r>
          </w:p>
          <w:p w:rsidR="00F62362" w:rsidRPr="00F62362" w:rsidRDefault="007A2806" w:rsidP="00F62362">
            <w:pPr>
              <w:rPr>
                <w:rFonts w:ascii="Times New Roman" w:hAnsi="Times New Roman"/>
              </w:rPr>
            </w:pPr>
            <w:r>
              <w:t xml:space="preserve">During the sweep, the test cave is considered to be under ODH 2 conditions.  As such, the sweep must be performed by two qualified personnel. </w:t>
            </w:r>
            <w:r w:rsidR="00F62362" w:rsidRPr="00FB1E5E">
              <w:rPr>
                <w:rFonts w:ascii="Times New Roman" w:hAnsi="Times New Roman"/>
                <w:color w:val="FF0000"/>
              </w:rPr>
              <w:t xml:space="preserve">Workers must have current training and carry an </w:t>
            </w:r>
            <w:r w:rsidR="00F62362" w:rsidRPr="00F62362">
              <w:rPr>
                <w:rFonts w:ascii="Times New Roman" w:hAnsi="Times New Roman"/>
                <w:color w:val="FF0000"/>
              </w:rPr>
              <w:t>operati</w:t>
            </w:r>
            <w:r w:rsidR="00F62362" w:rsidRPr="00FB1E5E">
              <w:rPr>
                <w:rFonts w:ascii="Times New Roman" w:hAnsi="Times New Roman"/>
                <w:color w:val="FF0000"/>
              </w:rPr>
              <w:t>onal</w:t>
            </w:r>
            <w:r w:rsidR="00F62362" w:rsidRPr="00F62362">
              <w:rPr>
                <w:rFonts w:ascii="Times New Roman" w:hAnsi="Times New Roman"/>
                <w:color w:val="FF0000"/>
              </w:rPr>
              <w:t xml:space="preserve"> Personal Oxygen Monitor and carry a properly charged </w:t>
            </w:r>
            <w:r w:rsidR="00C443BB" w:rsidRPr="00F62362">
              <w:rPr>
                <w:rFonts w:ascii="Times New Roman" w:hAnsi="Times New Roman"/>
                <w:color w:val="FF0000"/>
              </w:rPr>
              <w:t>5-minute</w:t>
            </w:r>
            <w:r w:rsidR="00F62362" w:rsidRPr="00F62362">
              <w:rPr>
                <w:rFonts w:ascii="Times New Roman" w:hAnsi="Times New Roman"/>
                <w:color w:val="FF0000"/>
              </w:rPr>
              <w:t xml:space="preserve"> escape pack when conducting the CMTF sweep</w:t>
            </w:r>
            <w:r w:rsidR="00FB1E5E">
              <w:rPr>
                <w:rFonts w:ascii="Times New Roman" w:hAnsi="Times New Roman"/>
                <w:color w:val="FF0000"/>
              </w:rPr>
              <w:t>. See section 4.4 for required training.</w:t>
            </w:r>
          </w:p>
          <w:p w:rsidR="007A2806" w:rsidRDefault="007A2806" w:rsidP="007A2806">
            <w:r>
              <w:t xml:space="preserve"> Personnel performing a sweep must have the following qualifications:</w:t>
            </w:r>
          </w:p>
          <w:p w:rsidR="007A2806" w:rsidRDefault="007A2806" w:rsidP="00D803C8">
            <w:pPr>
              <w:numPr>
                <w:ilvl w:val="0"/>
                <w:numId w:val="14"/>
              </w:numPr>
            </w:pPr>
            <w:r>
              <w:t>ODH 2 medically qualified</w:t>
            </w:r>
          </w:p>
          <w:p w:rsidR="007A2806" w:rsidRDefault="007A2806" w:rsidP="00D803C8">
            <w:pPr>
              <w:numPr>
                <w:ilvl w:val="0"/>
                <w:numId w:val="14"/>
              </w:numPr>
            </w:pPr>
            <w:r>
              <w:t xml:space="preserve">Trained in the use of the personal ODH monitors and </w:t>
            </w:r>
            <w:r w:rsidR="00C443BB">
              <w:t>5-minute</w:t>
            </w:r>
            <w:r>
              <w:t xml:space="preserve"> escape packs</w:t>
            </w:r>
          </w:p>
          <w:p w:rsidR="007A2806" w:rsidRDefault="007A2806" w:rsidP="00D803C8">
            <w:pPr>
              <w:numPr>
                <w:ilvl w:val="0"/>
                <w:numId w:val="14"/>
              </w:numPr>
            </w:pPr>
            <w:r>
              <w:t>At least one member of the sweep team familiar with the sweep pattern</w:t>
            </w:r>
          </w:p>
          <w:p w:rsidR="007E33B6" w:rsidRDefault="007A2806" w:rsidP="007A2806">
            <w:pPr>
              <w:ind w:left="720"/>
              <w:jc w:val="left"/>
            </w:pPr>
            <w:r>
              <w:t xml:space="preserve">A copy of the sweep pattern is shown in Figure </w:t>
            </w:r>
            <w:r w:rsidR="000453B3">
              <w:t>7</w:t>
            </w:r>
            <w:r>
              <w:t>.  Instructions for the sweep procedure are given in the CMTF PSS Users Guide.</w:t>
            </w:r>
          </w:p>
          <w:p w:rsidR="007A2806" w:rsidRDefault="007A2806" w:rsidP="007A2806">
            <w:pPr>
              <w:ind w:left="720"/>
              <w:jc w:val="left"/>
            </w:pPr>
          </w:p>
          <w:p w:rsidR="007A2806" w:rsidRDefault="007A2806" w:rsidP="007A2806">
            <w:pPr>
              <w:pStyle w:val="Heading1"/>
              <w:jc w:val="both"/>
            </w:pPr>
            <w:r>
              <w:t>RUN Mode</w:t>
            </w:r>
          </w:p>
          <w:p w:rsidR="007A2806" w:rsidRDefault="007A2806" w:rsidP="007A2806">
            <w:r>
              <w:t>When the PSS is in RUN mode and all high power RF sources are turned off along with any High Voltage supplies, a System Operator must be present in the Test Lab.  This person shall check the status of the PSS and RF systems no less than once per hour.</w:t>
            </w:r>
          </w:p>
          <w:p w:rsidR="007A2806" w:rsidRDefault="007A2806" w:rsidP="007A2806"/>
          <w:p w:rsidR="007A2806" w:rsidRDefault="007A2806" w:rsidP="007A2806">
            <w:r>
              <w:t>When the PSS is in RUN mode and high power RF is ON, a System Operator must be present in the Control Room.</w:t>
            </w:r>
          </w:p>
          <w:p w:rsidR="007A2806" w:rsidRDefault="007A2806" w:rsidP="007A2806"/>
          <w:p w:rsidR="007A2806" w:rsidRPr="00D26D7D" w:rsidRDefault="007A2806" w:rsidP="007A2806">
            <w:r>
              <w:t xml:space="preserve">See Table </w:t>
            </w:r>
            <w:r w:rsidR="003302C1">
              <w:t>5</w:t>
            </w:r>
            <w:r>
              <w:t xml:space="preserve"> for detailed staffing requirements.</w:t>
            </w:r>
            <w:r w:rsidR="00FD0541">
              <w:t xml:space="preserve"> </w:t>
            </w:r>
            <w:r w:rsidR="00FD0541" w:rsidRPr="00D26D7D">
              <w:t>Note: High Voltage refers to the 1497 MHz system.  480 V refers to the 1300 MHz systems</w:t>
            </w:r>
          </w:p>
          <w:p w:rsidR="007A2806" w:rsidRPr="00FD0541" w:rsidRDefault="007A2806" w:rsidP="007A2806">
            <w:pPr>
              <w:ind w:left="720"/>
              <w:jc w:val="left"/>
              <w:rPr>
                <w:color w:val="FF0000"/>
              </w:rPr>
            </w:pPr>
          </w:p>
          <w:p w:rsidR="007A2806" w:rsidRDefault="00931C3C" w:rsidP="007A2806">
            <w:pPr>
              <w:keepNext/>
              <w:ind w:left="720"/>
              <w:jc w:val="left"/>
            </w:pPr>
            <w:r>
              <w:rPr>
                <w:noProof/>
              </w:rPr>
              <w:lastRenderedPageBreak/>
              <w:drawing>
                <wp:inline distT="0" distB="0" distL="0" distR="0">
                  <wp:extent cx="6315075" cy="4591050"/>
                  <wp:effectExtent l="0" t="0" r="9525" b="0"/>
                  <wp:docPr id="11" name="Picture 11" descr="CMTF Sw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TF Swee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15075" cy="4591050"/>
                          </a:xfrm>
                          <a:prstGeom prst="rect">
                            <a:avLst/>
                          </a:prstGeom>
                          <a:noFill/>
                          <a:ln>
                            <a:noFill/>
                          </a:ln>
                        </pic:spPr>
                      </pic:pic>
                    </a:graphicData>
                  </a:graphic>
                </wp:inline>
              </w:drawing>
            </w:r>
          </w:p>
          <w:p w:rsidR="007A2806" w:rsidRDefault="007A2806" w:rsidP="007A2806">
            <w:pPr>
              <w:pStyle w:val="Caption"/>
              <w:jc w:val="center"/>
            </w:pPr>
            <w:r>
              <w:t xml:space="preserve">Figure </w:t>
            </w:r>
            <w:r w:rsidR="000453B3">
              <w:t>7</w:t>
            </w:r>
            <w:r>
              <w:t xml:space="preserve"> Sweep Pattern used for placing the PSS in RUN mode</w:t>
            </w:r>
          </w:p>
          <w:p w:rsidR="0041544A" w:rsidRDefault="0041544A" w:rsidP="0041544A">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9"/>
              <w:gridCol w:w="1363"/>
              <w:gridCol w:w="3870"/>
            </w:tblGrid>
            <w:tr w:rsidR="0041544A" w:rsidTr="00FD0541">
              <w:tblPrEx>
                <w:tblCellMar>
                  <w:top w:w="0" w:type="dxa"/>
                  <w:bottom w:w="0" w:type="dxa"/>
                </w:tblCellMar>
              </w:tblPrEx>
              <w:trPr>
                <w:jc w:val="center"/>
              </w:trPr>
              <w:tc>
                <w:tcPr>
                  <w:tcW w:w="2839" w:type="dxa"/>
                </w:tcPr>
                <w:p w:rsidR="0041544A" w:rsidRDefault="0041544A" w:rsidP="007735F8">
                  <w:pPr>
                    <w:rPr>
                      <w:b/>
                    </w:rPr>
                  </w:pPr>
                  <w:smartTag w:uri="urn:schemas-microsoft-com:office:smarttags" w:element="place">
                    <w:smartTag w:uri="urn:schemas-microsoft-com:office:smarttags" w:element="PlaceType">
                      <w:r>
                        <w:rPr>
                          <w:b/>
                        </w:rPr>
                        <w:t>Cave</w:t>
                      </w:r>
                    </w:smartTag>
                    <w:r>
                      <w:rPr>
                        <w:b/>
                      </w:rPr>
                      <w:t xml:space="preserve"> </w:t>
                    </w:r>
                    <w:smartTag w:uri="urn:schemas-microsoft-com:office:smarttags" w:element="PlaceType">
                      <w:r>
                        <w:rPr>
                          <w:b/>
                        </w:rPr>
                        <w:t>State</w:t>
                      </w:r>
                    </w:smartTag>
                  </w:smartTag>
                </w:p>
              </w:tc>
              <w:tc>
                <w:tcPr>
                  <w:tcW w:w="1319" w:type="dxa"/>
                </w:tcPr>
                <w:p w:rsidR="0041544A" w:rsidRDefault="0041544A" w:rsidP="007735F8">
                  <w:pPr>
                    <w:rPr>
                      <w:b/>
                    </w:rPr>
                  </w:pPr>
                  <w:r>
                    <w:rPr>
                      <w:b/>
                    </w:rPr>
                    <w:t>PSS</w:t>
                  </w:r>
                </w:p>
              </w:tc>
              <w:tc>
                <w:tcPr>
                  <w:tcW w:w="3870" w:type="dxa"/>
                </w:tcPr>
                <w:p w:rsidR="0041544A" w:rsidRDefault="0041544A" w:rsidP="007735F8">
                  <w:pPr>
                    <w:rPr>
                      <w:b/>
                    </w:rPr>
                  </w:pPr>
                  <w:r>
                    <w:rPr>
                      <w:b/>
                    </w:rPr>
                    <w:t xml:space="preserve">Staffing Requirements </w:t>
                  </w:r>
                </w:p>
              </w:tc>
            </w:tr>
            <w:tr w:rsidR="0041544A" w:rsidTr="00FD0541">
              <w:tblPrEx>
                <w:tblCellMar>
                  <w:top w:w="0" w:type="dxa"/>
                  <w:bottom w:w="0" w:type="dxa"/>
                </w:tblCellMar>
              </w:tblPrEx>
              <w:trPr>
                <w:jc w:val="center"/>
              </w:trPr>
              <w:tc>
                <w:tcPr>
                  <w:tcW w:w="2839" w:type="dxa"/>
                </w:tcPr>
                <w:p w:rsidR="0041544A" w:rsidRDefault="0041544A" w:rsidP="007735F8">
                  <w:r>
                    <w:t>Open</w:t>
                  </w:r>
                </w:p>
                <w:p w:rsidR="0041544A" w:rsidRDefault="0041544A" w:rsidP="007735F8">
                  <w:r>
                    <w:t>Low Power RF Off</w:t>
                  </w:r>
                </w:p>
              </w:tc>
              <w:tc>
                <w:tcPr>
                  <w:tcW w:w="1319" w:type="dxa"/>
                </w:tcPr>
                <w:p w:rsidR="0041544A" w:rsidRDefault="0041544A" w:rsidP="007735F8">
                  <w:r>
                    <w:t>Open Access</w:t>
                  </w:r>
                </w:p>
              </w:tc>
              <w:tc>
                <w:tcPr>
                  <w:tcW w:w="3870" w:type="dxa"/>
                </w:tcPr>
                <w:p w:rsidR="0041544A" w:rsidRDefault="0041544A" w:rsidP="007735F8">
                  <w:r>
                    <w:t>Unattended Operations permitted</w:t>
                  </w:r>
                </w:p>
                <w:p w:rsidR="0041544A" w:rsidRDefault="0041544A" w:rsidP="007735F8">
                  <w:r>
                    <w:t>24 hour on call contact</w:t>
                  </w:r>
                </w:p>
              </w:tc>
            </w:tr>
            <w:tr w:rsidR="0041544A" w:rsidTr="00FD0541">
              <w:tblPrEx>
                <w:tblCellMar>
                  <w:top w:w="0" w:type="dxa"/>
                  <w:bottom w:w="0" w:type="dxa"/>
                </w:tblCellMar>
              </w:tblPrEx>
              <w:trPr>
                <w:jc w:val="center"/>
              </w:trPr>
              <w:tc>
                <w:tcPr>
                  <w:tcW w:w="2839" w:type="dxa"/>
                </w:tcPr>
                <w:p w:rsidR="0041544A" w:rsidRPr="00D26D7D" w:rsidRDefault="0041544A" w:rsidP="007735F8">
                  <w:r w:rsidRPr="00D26D7D">
                    <w:t>High Voltage</w:t>
                  </w:r>
                  <w:r w:rsidR="00FD0541" w:rsidRPr="00D26D7D">
                    <w:t xml:space="preserve"> / 480V</w:t>
                  </w:r>
                  <w:r w:rsidRPr="00D26D7D">
                    <w:t xml:space="preserve"> Off</w:t>
                  </w:r>
                </w:p>
                <w:p w:rsidR="0041544A" w:rsidRPr="00D26D7D" w:rsidRDefault="0041544A" w:rsidP="007735F8">
                  <w:r w:rsidRPr="00D26D7D">
                    <w:t>High Power RF Off</w:t>
                  </w:r>
                </w:p>
              </w:tc>
              <w:tc>
                <w:tcPr>
                  <w:tcW w:w="1319" w:type="dxa"/>
                </w:tcPr>
                <w:p w:rsidR="0041544A" w:rsidRDefault="0041544A" w:rsidP="007735F8">
                  <w:r>
                    <w:t>Run</w:t>
                  </w:r>
                </w:p>
              </w:tc>
              <w:tc>
                <w:tcPr>
                  <w:tcW w:w="3870" w:type="dxa"/>
                </w:tcPr>
                <w:p w:rsidR="0041544A" w:rsidRDefault="0041544A" w:rsidP="007735F8">
                  <w:r>
                    <w:t>One operator must check status in control room at least once per hour</w:t>
                  </w:r>
                </w:p>
              </w:tc>
            </w:tr>
            <w:tr w:rsidR="0041544A" w:rsidTr="00FD0541">
              <w:tblPrEx>
                <w:tblCellMar>
                  <w:top w:w="0" w:type="dxa"/>
                  <w:bottom w:w="0" w:type="dxa"/>
                </w:tblCellMar>
              </w:tblPrEx>
              <w:trPr>
                <w:jc w:val="center"/>
              </w:trPr>
              <w:tc>
                <w:tcPr>
                  <w:tcW w:w="2839" w:type="dxa"/>
                </w:tcPr>
                <w:p w:rsidR="00FD0541" w:rsidRPr="00D26D7D" w:rsidRDefault="00FD0541" w:rsidP="00FD0541">
                  <w:r w:rsidRPr="00D26D7D">
                    <w:t>High Voltage / 480V Off</w:t>
                  </w:r>
                </w:p>
                <w:p w:rsidR="0041544A" w:rsidRPr="00D26D7D" w:rsidRDefault="0041544A" w:rsidP="007735F8">
                  <w:r w:rsidRPr="00D26D7D">
                    <w:t>High Power RF Off</w:t>
                  </w:r>
                </w:p>
              </w:tc>
              <w:tc>
                <w:tcPr>
                  <w:tcW w:w="1319" w:type="dxa"/>
                </w:tcPr>
                <w:p w:rsidR="0041544A" w:rsidRDefault="0041544A" w:rsidP="007735F8">
                  <w:r>
                    <w:t>Sweep/Arm</w:t>
                  </w:r>
                </w:p>
              </w:tc>
              <w:tc>
                <w:tcPr>
                  <w:tcW w:w="3870" w:type="dxa"/>
                </w:tcPr>
                <w:p w:rsidR="0041544A" w:rsidRDefault="0041544A" w:rsidP="007735F8">
                  <w:r>
                    <w:t>Two operators required to complete sweep.</w:t>
                  </w:r>
                </w:p>
              </w:tc>
            </w:tr>
            <w:tr w:rsidR="0041544A" w:rsidTr="00FD0541">
              <w:tblPrEx>
                <w:tblCellMar>
                  <w:top w:w="0" w:type="dxa"/>
                  <w:bottom w:w="0" w:type="dxa"/>
                </w:tblCellMar>
              </w:tblPrEx>
              <w:trPr>
                <w:jc w:val="center"/>
              </w:trPr>
              <w:tc>
                <w:tcPr>
                  <w:tcW w:w="2839" w:type="dxa"/>
                </w:tcPr>
                <w:p w:rsidR="0041544A" w:rsidRPr="00D26D7D" w:rsidRDefault="0041544A" w:rsidP="007735F8">
                  <w:r w:rsidRPr="00D26D7D">
                    <w:t>High Voltage</w:t>
                  </w:r>
                  <w:r w:rsidR="00FD0541" w:rsidRPr="00D26D7D">
                    <w:t xml:space="preserve"> / 480 V</w:t>
                  </w:r>
                  <w:r w:rsidRPr="00D26D7D">
                    <w:t xml:space="preserve"> On</w:t>
                  </w:r>
                </w:p>
                <w:p w:rsidR="0041544A" w:rsidRPr="00D26D7D" w:rsidRDefault="0041544A" w:rsidP="007735F8">
                  <w:r w:rsidRPr="00D26D7D">
                    <w:t>High Power RF Off</w:t>
                  </w:r>
                </w:p>
              </w:tc>
              <w:tc>
                <w:tcPr>
                  <w:tcW w:w="1319" w:type="dxa"/>
                </w:tcPr>
                <w:p w:rsidR="0041544A" w:rsidRDefault="0041544A" w:rsidP="007735F8">
                  <w:r>
                    <w:t>Run</w:t>
                  </w:r>
                </w:p>
              </w:tc>
              <w:tc>
                <w:tcPr>
                  <w:tcW w:w="3870" w:type="dxa"/>
                </w:tcPr>
                <w:p w:rsidR="0041544A" w:rsidRDefault="0041544A" w:rsidP="007735F8">
                  <w:r>
                    <w:t xml:space="preserve">Operator may leave the control room for short breaks (up to 10 minutes) </w:t>
                  </w:r>
                </w:p>
              </w:tc>
            </w:tr>
            <w:tr w:rsidR="0041544A" w:rsidTr="00FD0541">
              <w:tblPrEx>
                <w:tblCellMar>
                  <w:top w:w="0" w:type="dxa"/>
                  <w:bottom w:w="0" w:type="dxa"/>
                </w:tblCellMar>
              </w:tblPrEx>
              <w:trPr>
                <w:jc w:val="center"/>
              </w:trPr>
              <w:tc>
                <w:tcPr>
                  <w:tcW w:w="2839" w:type="dxa"/>
                </w:tcPr>
                <w:p w:rsidR="0041544A" w:rsidRPr="00D26D7D" w:rsidRDefault="0041544A" w:rsidP="007735F8">
                  <w:r w:rsidRPr="00D26D7D">
                    <w:t xml:space="preserve">High Voltage </w:t>
                  </w:r>
                  <w:r w:rsidR="00FD0541" w:rsidRPr="00D26D7D">
                    <w:t xml:space="preserve">/ 480 V </w:t>
                  </w:r>
                  <w:r w:rsidRPr="00D26D7D">
                    <w:t>On</w:t>
                  </w:r>
                </w:p>
                <w:p w:rsidR="0041544A" w:rsidRPr="00D26D7D" w:rsidRDefault="0041544A" w:rsidP="007735F8">
                  <w:r w:rsidRPr="00D26D7D">
                    <w:t>High Power RF on</w:t>
                  </w:r>
                </w:p>
              </w:tc>
              <w:tc>
                <w:tcPr>
                  <w:tcW w:w="1319" w:type="dxa"/>
                </w:tcPr>
                <w:p w:rsidR="0041544A" w:rsidRDefault="0041544A" w:rsidP="007735F8">
                  <w:r>
                    <w:t>Run</w:t>
                  </w:r>
                </w:p>
              </w:tc>
              <w:tc>
                <w:tcPr>
                  <w:tcW w:w="3870" w:type="dxa"/>
                </w:tcPr>
                <w:p w:rsidR="0041544A" w:rsidRDefault="0041544A" w:rsidP="007735F8">
                  <w:r>
                    <w:t>One operator must be present in control room.</w:t>
                  </w:r>
                </w:p>
              </w:tc>
            </w:tr>
            <w:tr w:rsidR="0041544A" w:rsidTr="00FD0541">
              <w:tblPrEx>
                <w:tblCellMar>
                  <w:top w:w="0" w:type="dxa"/>
                  <w:bottom w:w="0" w:type="dxa"/>
                </w:tblCellMar>
              </w:tblPrEx>
              <w:trPr>
                <w:jc w:val="center"/>
              </w:trPr>
              <w:tc>
                <w:tcPr>
                  <w:tcW w:w="2839" w:type="dxa"/>
                </w:tcPr>
                <w:p w:rsidR="0041544A" w:rsidRPr="00D26D7D" w:rsidRDefault="0041544A" w:rsidP="007735F8">
                  <w:r w:rsidRPr="00D26D7D">
                    <w:t>High Voltage</w:t>
                  </w:r>
                  <w:r w:rsidR="00FD0541" w:rsidRPr="00D26D7D">
                    <w:t xml:space="preserve"> / 480 V</w:t>
                  </w:r>
                  <w:r w:rsidRPr="00D26D7D">
                    <w:t xml:space="preserve"> Off</w:t>
                  </w:r>
                </w:p>
                <w:p w:rsidR="0041544A" w:rsidRPr="00D26D7D" w:rsidRDefault="0041544A" w:rsidP="007735F8">
                  <w:r w:rsidRPr="00D26D7D">
                    <w:t>Low Power RF on or off</w:t>
                  </w:r>
                </w:p>
              </w:tc>
              <w:tc>
                <w:tcPr>
                  <w:tcW w:w="1319" w:type="dxa"/>
                </w:tcPr>
                <w:p w:rsidR="0041544A" w:rsidRDefault="0041544A" w:rsidP="007735F8">
                  <w:r>
                    <w:t>Run</w:t>
                  </w:r>
                </w:p>
              </w:tc>
              <w:tc>
                <w:tcPr>
                  <w:tcW w:w="3870" w:type="dxa"/>
                </w:tcPr>
                <w:p w:rsidR="0041544A" w:rsidRDefault="0041544A" w:rsidP="007735F8">
                  <w:r>
                    <w:t>One operator must check status in control room at least once per hour</w:t>
                  </w:r>
                </w:p>
              </w:tc>
            </w:tr>
            <w:tr w:rsidR="0041544A" w:rsidTr="00FD0541">
              <w:tblPrEx>
                <w:tblCellMar>
                  <w:top w:w="0" w:type="dxa"/>
                  <w:bottom w:w="0" w:type="dxa"/>
                </w:tblCellMar>
              </w:tblPrEx>
              <w:trPr>
                <w:jc w:val="center"/>
              </w:trPr>
              <w:tc>
                <w:tcPr>
                  <w:tcW w:w="2839" w:type="dxa"/>
                </w:tcPr>
                <w:p w:rsidR="0041544A" w:rsidRDefault="0041544A" w:rsidP="007735F8">
                  <w:r>
                    <w:t>Low Power RF on</w:t>
                  </w:r>
                </w:p>
              </w:tc>
              <w:tc>
                <w:tcPr>
                  <w:tcW w:w="1319" w:type="dxa"/>
                </w:tcPr>
                <w:p w:rsidR="0041544A" w:rsidRDefault="0041544A" w:rsidP="007735F8">
                  <w:r>
                    <w:t>Open Access</w:t>
                  </w:r>
                </w:p>
              </w:tc>
              <w:tc>
                <w:tcPr>
                  <w:tcW w:w="3870" w:type="dxa"/>
                </w:tcPr>
                <w:p w:rsidR="0041544A" w:rsidRDefault="0041544A" w:rsidP="007735F8">
                  <w:r>
                    <w:t>Unattended Operations permitted</w:t>
                  </w:r>
                </w:p>
                <w:p w:rsidR="0041544A" w:rsidRDefault="0041544A" w:rsidP="007735F8">
                  <w:pPr>
                    <w:keepNext/>
                  </w:pPr>
                  <w:r>
                    <w:t>24 hour on call contact</w:t>
                  </w:r>
                </w:p>
              </w:tc>
            </w:tr>
          </w:tbl>
          <w:p w:rsidR="009551A5" w:rsidRPr="009551A5" w:rsidRDefault="0041544A" w:rsidP="009551A5">
            <w:pPr>
              <w:pStyle w:val="Caption"/>
              <w:jc w:val="center"/>
            </w:pPr>
            <w:r>
              <w:t xml:space="preserve">Table </w:t>
            </w:r>
            <w:r w:rsidR="003302C1">
              <w:t>5</w:t>
            </w:r>
            <w:r>
              <w:t xml:space="preserve"> PSS / Cave States and Staffing Requirements</w:t>
            </w:r>
          </w:p>
          <w:p w:rsidR="0041544A" w:rsidRPr="0041544A" w:rsidRDefault="0041544A" w:rsidP="0041544A"/>
          <w:p w:rsidR="0041544A" w:rsidRDefault="0041544A" w:rsidP="0041544A">
            <w:pPr>
              <w:pStyle w:val="Heading1"/>
              <w:jc w:val="both"/>
            </w:pPr>
            <w:r>
              <w:lastRenderedPageBreak/>
              <w:t>High Power RF Operation</w:t>
            </w:r>
          </w:p>
          <w:p w:rsidR="0041544A" w:rsidRDefault="0041544A" w:rsidP="0041544A">
            <w:pPr>
              <w:jc w:val="left"/>
            </w:pPr>
            <w:r>
              <w:t xml:space="preserve">The dual 13 kW / 1497 MHz sources as well as any other interlocked RF source may only be operated when the test cave is in RUN Mode. </w:t>
            </w:r>
          </w:p>
          <w:p w:rsidR="0041544A" w:rsidRDefault="0041544A" w:rsidP="0041544A">
            <w:pPr>
              <w:jc w:val="left"/>
            </w:pPr>
            <w:r>
              <w:t xml:space="preserve">Exceptions to this rule are allowed for the Warm Window Test Stand located in on the mezzanine.  The Standard Operating Procedure for </w:t>
            </w:r>
            <w:r>
              <w:rPr>
                <w:b/>
              </w:rPr>
              <w:t xml:space="preserve">CEBAF Replacement Warm Window RF Qualification Testing </w:t>
            </w:r>
            <w:r>
              <w:t>describes the circumstances under which RF may be produced by the dual 13 kW / 1497 MHz without placing the Test Cave in the RUN mode.  Configuration instructions are given in the CMTF PSS Users Guide.</w:t>
            </w:r>
          </w:p>
          <w:p w:rsidR="0041544A" w:rsidRDefault="0041544A" w:rsidP="0041544A">
            <w:r>
              <w:t>The following are important notes about the interface between the CMTF PSS and high power amplifiers:</w:t>
            </w:r>
          </w:p>
          <w:p w:rsidR="0041544A" w:rsidRDefault="0041544A" w:rsidP="00D803C8">
            <w:pPr>
              <w:numPr>
                <w:ilvl w:val="0"/>
                <w:numId w:val="15"/>
              </w:numPr>
            </w:pPr>
            <w:r>
              <w:t>Pushing any crash switch will shut off ALL RF systems.</w:t>
            </w:r>
          </w:p>
          <w:p w:rsidR="0041544A" w:rsidRDefault="0041544A" w:rsidP="00D803C8">
            <w:pPr>
              <w:numPr>
                <w:ilvl w:val="0"/>
                <w:numId w:val="15"/>
              </w:numPr>
            </w:pPr>
            <w:r>
              <w:t>If any RF system indicates that it is ON/Unsafe before a sweep of the test cave is complete, the PSS will drop to OPEN mode.</w:t>
            </w:r>
          </w:p>
          <w:p w:rsidR="0041544A" w:rsidRDefault="0041544A" w:rsidP="00D803C8">
            <w:pPr>
              <w:numPr>
                <w:ilvl w:val="0"/>
                <w:numId w:val="15"/>
              </w:numPr>
            </w:pPr>
            <w:r>
              <w:t>The test cave must be in RUN mode in order to operate any PSS interlocked, high power RF system configured to deliver RF to the Test Cave.</w:t>
            </w:r>
          </w:p>
          <w:p w:rsidR="0041544A" w:rsidRDefault="0041544A" w:rsidP="00D803C8">
            <w:pPr>
              <w:numPr>
                <w:ilvl w:val="0"/>
                <w:numId w:val="15"/>
              </w:numPr>
            </w:pPr>
            <w:r>
              <w:t>An alarm from an ionizing radiation monitor (CARM) or non-ionizing radiation monitor (RF monitor) will trip off any PSS interlocked, high power RF system configured to deliver RF to the Test Cave.  Before Operations can resume after a CARM or RF monitor alarm, the PSS must be reset by cycling the key to Ready then back to RUN.</w:t>
            </w:r>
          </w:p>
          <w:p w:rsidR="0041544A" w:rsidRDefault="0041544A" w:rsidP="00D803C8">
            <w:pPr>
              <w:numPr>
                <w:ilvl w:val="0"/>
                <w:numId w:val="15"/>
              </w:numPr>
            </w:pPr>
            <w:r>
              <w:t>When the PSS is switched from Sweep to RUN mode, there is a 30 second delay before RF can be energized.  This timer is to allow anyone caught in the test cave time to activate the nearest crash switch.</w:t>
            </w:r>
          </w:p>
          <w:p w:rsidR="0041544A" w:rsidRDefault="0041544A" w:rsidP="0041544A"/>
          <w:p w:rsidR="0041544A" w:rsidRDefault="0041544A" w:rsidP="0041544A"/>
          <w:p w:rsidR="0041544A" w:rsidRDefault="0041544A" w:rsidP="0041544A"/>
          <w:p w:rsidR="0041544A" w:rsidRDefault="0041544A" w:rsidP="0041544A"/>
          <w:p w:rsidR="0041544A" w:rsidRDefault="0041544A" w:rsidP="0041544A"/>
          <w:p w:rsidR="0041544A" w:rsidRDefault="0041544A" w:rsidP="0041544A">
            <w:pPr>
              <w:pStyle w:val="Heading1"/>
              <w:jc w:val="both"/>
            </w:pPr>
            <w:r>
              <w:t>On Call Support</w:t>
            </w:r>
          </w:p>
          <w:p w:rsidR="0041544A" w:rsidRDefault="0041544A" w:rsidP="0041544A">
            <w:r>
              <w:t xml:space="preserve">A member of the </w:t>
            </w:r>
            <w:r w:rsidR="00701E1C">
              <w:t>SSG</w:t>
            </w:r>
            <w:r>
              <w:t xml:space="preserve"> group is on call at all times.  </w:t>
            </w:r>
            <w:r w:rsidR="00701E1C">
              <w:t>An SSG</w:t>
            </w:r>
            <w:r>
              <w:t xml:space="preserve"> on</w:t>
            </w:r>
            <w:r w:rsidR="00701E1C">
              <w:t>-</w:t>
            </w:r>
            <w:r>
              <w:t xml:space="preserve">call schedule shall be posted in the CMTF </w:t>
            </w:r>
            <w:r w:rsidR="00701E1C">
              <w:t>C</w:t>
            </w:r>
            <w:r>
              <w:t xml:space="preserve">ontrol </w:t>
            </w:r>
            <w:r w:rsidR="00701E1C">
              <w:t>R</w:t>
            </w:r>
            <w:r>
              <w:t>oom.  On call support should only be initiated after the Principal Investigator or Duty Operator has attempted to solve the problem and failed.  A short troubleshooting procedure is contained in the CMTF PSS Users Guide.</w:t>
            </w:r>
          </w:p>
          <w:p w:rsidR="0041544A" w:rsidRDefault="0041544A" w:rsidP="0041544A">
            <w:r>
              <w:t xml:space="preserve">  </w:t>
            </w:r>
          </w:p>
          <w:p w:rsidR="0041544A" w:rsidRDefault="0041544A" w:rsidP="0041544A">
            <w:pPr>
              <w:pStyle w:val="Heading1"/>
              <w:jc w:val="both"/>
            </w:pPr>
            <w:r>
              <w:t>Log keeping</w:t>
            </w:r>
          </w:p>
          <w:p w:rsidR="0041544A" w:rsidRDefault="0041544A" w:rsidP="0041544A">
            <w:r>
              <w:t>All PSS operations shall be logged by the Principal Investigator, or Duty Operator, in the CMTF PSS log book, located at the CMTF PSS console and in the CMTF electronic log (in Pansophy).</w:t>
            </w:r>
          </w:p>
          <w:p w:rsidR="0041544A" w:rsidRDefault="0041544A" w:rsidP="0041544A">
            <w:pPr>
              <w:jc w:val="left"/>
            </w:pPr>
          </w:p>
          <w:p w:rsidR="007A2806" w:rsidRDefault="007A2806" w:rsidP="007A2806">
            <w:pPr>
              <w:ind w:left="720"/>
              <w:jc w:val="left"/>
            </w:pPr>
          </w:p>
        </w:tc>
      </w:tr>
      <w:tr w:rsidR="007E33B6"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Default="0025114D" w:rsidP="00D803C8">
            <w:pPr>
              <w:numPr>
                <w:ilvl w:val="0"/>
                <w:numId w:val="3"/>
              </w:numPr>
              <w:jc w:val="left"/>
              <w:rPr>
                <w:b/>
                <w:sz w:val="20"/>
                <w:szCs w:val="20"/>
              </w:rPr>
            </w:pPr>
            <w:r>
              <w:rPr>
                <w:b/>
                <w:sz w:val="20"/>
                <w:szCs w:val="20"/>
              </w:rPr>
              <w:lastRenderedPageBreak/>
              <w:t>Notification</w:t>
            </w:r>
            <w:r w:rsidR="00D74B8C">
              <w:rPr>
                <w:b/>
                <w:sz w:val="20"/>
                <w:szCs w:val="20"/>
              </w:rPr>
              <w:t xml:space="preserve"> of Affected P</w:t>
            </w:r>
            <w:r w:rsidR="007E33B6">
              <w:rPr>
                <w:b/>
                <w:sz w:val="20"/>
                <w:szCs w:val="20"/>
              </w:rPr>
              <w:t>ersonnel (</w:t>
            </w:r>
            <w:r w:rsidR="006E192C">
              <w:rPr>
                <w:b/>
                <w:sz w:val="20"/>
                <w:szCs w:val="20"/>
              </w:rPr>
              <w:t>who, h</w:t>
            </w:r>
            <w:r w:rsidR="007E33B6">
              <w:rPr>
                <w:b/>
                <w:sz w:val="20"/>
                <w:szCs w:val="20"/>
              </w:rPr>
              <w:t>ow</w:t>
            </w:r>
            <w:r w:rsidR="006E192C">
              <w:rPr>
                <w:b/>
                <w:sz w:val="20"/>
                <w:szCs w:val="20"/>
              </w:rPr>
              <w:t>, and when</w:t>
            </w:r>
            <w:r w:rsidR="007E33B6">
              <w:rPr>
                <w:b/>
                <w:sz w:val="20"/>
                <w:szCs w:val="20"/>
              </w:rPr>
              <w:t>)</w:t>
            </w:r>
          </w:p>
        </w:tc>
      </w:tr>
      <w:tr w:rsidR="007E33B6" w:rsidTr="003328D2">
        <w:trPr>
          <w:trHeight w:val="208"/>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7E33B6" w:rsidRDefault="00701E1C" w:rsidP="00D803C8">
            <w:pPr>
              <w:numPr>
                <w:ilvl w:val="0"/>
                <w:numId w:val="18"/>
              </w:numPr>
              <w:jc w:val="left"/>
            </w:pPr>
            <w:r>
              <w:t>The front entrance of the Test Cave is posted with signage that indicates the ODH state.</w:t>
            </w:r>
          </w:p>
          <w:p w:rsidR="00701E1C" w:rsidRDefault="00701E1C" w:rsidP="00D803C8">
            <w:pPr>
              <w:numPr>
                <w:ilvl w:val="0"/>
                <w:numId w:val="18"/>
              </w:numPr>
              <w:jc w:val="left"/>
            </w:pPr>
            <w:r>
              <w:t>Flashing magenta beacons at front and back of Cave indicate High Power RF and the potential for ionizing radiation.</w:t>
            </w:r>
          </w:p>
          <w:p w:rsidR="00701E1C" w:rsidRDefault="00701E1C" w:rsidP="00D803C8">
            <w:pPr>
              <w:numPr>
                <w:ilvl w:val="0"/>
                <w:numId w:val="18"/>
              </w:numPr>
              <w:jc w:val="left"/>
            </w:pPr>
            <w:r>
              <w:t>Blue flashing lights in case of ODH alarm</w:t>
            </w:r>
          </w:p>
          <w:p w:rsidR="00701E1C" w:rsidRDefault="00701E1C" w:rsidP="00D803C8">
            <w:pPr>
              <w:numPr>
                <w:ilvl w:val="0"/>
                <w:numId w:val="18"/>
              </w:numPr>
              <w:jc w:val="left"/>
            </w:pPr>
            <w:r>
              <w:t>Audible alarm sounds when Test Cave is placed in RUN Mode</w:t>
            </w:r>
          </w:p>
          <w:p w:rsidR="00701E1C" w:rsidRDefault="00701E1C" w:rsidP="00D803C8">
            <w:pPr>
              <w:numPr>
                <w:ilvl w:val="0"/>
                <w:numId w:val="18"/>
              </w:numPr>
              <w:jc w:val="left"/>
            </w:pPr>
            <w:r>
              <w:t>Video monitor at entrance to labyrinth at back of Cave indicates state of cryomodule (u-tube stabbed or not) and ODH state.</w:t>
            </w:r>
          </w:p>
        </w:tc>
      </w:tr>
      <w:tr w:rsidR="007E33B6"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Default="006144CA" w:rsidP="00D803C8">
            <w:pPr>
              <w:numPr>
                <w:ilvl w:val="0"/>
                <w:numId w:val="3"/>
              </w:numPr>
              <w:jc w:val="left"/>
              <w:rPr>
                <w:b/>
                <w:sz w:val="20"/>
                <w:szCs w:val="20"/>
              </w:rPr>
            </w:pPr>
            <w:r>
              <w:rPr>
                <w:b/>
                <w:sz w:val="20"/>
                <w:szCs w:val="20"/>
              </w:rPr>
              <w:t>List the</w:t>
            </w:r>
            <w:r w:rsidR="007E33B6">
              <w:rPr>
                <w:b/>
                <w:sz w:val="20"/>
                <w:szCs w:val="20"/>
              </w:rPr>
              <w:t xml:space="preserve"> </w:t>
            </w:r>
            <w:r w:rsidR="00D74B8C">
              <w:rPr>
                <w:b/>
                <w:sz w:val="20"/>
                <w:szCs w:val="20"/>
              </w:rPr>
              <w:t>Steps Required to Execute the Procedure</w:t>
            </w:r>
            <w:r w:rsidR="006E192C">
              <w:rPr>
                <w:b/>
                <w:sz w:val="20"/>
                <w:szCs w:val="20"/>
              </w:rPr>
              <w:t>:</w:t>
            </w:r>
            <w:r w:rsidR="007E33B6">
              <w:rPr>
                <w:b/>
                <w:sz w:val="20"/>
                <w:szCs w:val="20"/>
              </w:rPr>
              <w:t xml:space="preserve"> </w:t>
            </w:r>
            <w:r w:rsidR="007E33B6" w:rsidRPr="006E192C">
              <w:rPr>
                <w:sz w:val="20"/>
                <w:szCs w:val="20"/>
              </w:rPr>
              <w:t>from start to finish.</w:t>
            </w:r>
          </w:p>
        </w:tc>
      </w:tr>
      <w:tr w:rsidR="007E33B6" w:rsidTr="003328D2">
        <w:trPr>
          <w:trHeight w:val="208"/>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7E33B6" w:rsidRDefault="009D0641" w:rsidP="003328D2">
            <w:pPr>
              <w:ind w:left="720"/>
              <w:jc w:val="left"/>
            </w:pPr>
            <w:r>
              <w:lastRenderedPageBreak/>
              <w:t>See Sections 1 and 2 above.</w:t>
            </w:r>
          </w:p>
        </w:tc>
      </w:tr>
      <w:tr w:rsidR="007E33B6"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Default="00D74B8C" w:rsidP="00D803C8">
            <w:pPr>
              <w:numPr>
                <w:ilvl w:val="0"/>
                <w:numId w:val="3"/>
              </w:numPr>
              <w:jc w:val="left"/>
              <w:rPr>
                <w:b/>
                <w:sz w:val="20"/>
                <w:szCs w:val="20"/>
              </w:rPr>
            </w:pPr>
            <w:r>
              <w:rPr>
                <w:b/>
                <w:sz w:val="20"/>
                <w:szCs w:val="20"/>
              </w:rPr>
              <w:t>Back O</w:t>
            </w:r>
            <w:r w:rsidR="007E33B6">
              <w:rPr>
                <w:b/>
                <w:sz w:val="20"/>
                <w:szCs w:val="20"/>
              </w:rPr>
              <w:t xml:space="preserve">ut </w:t>
            </w:r>
            <w:r>
              <w:rPr>
                <w:b/>
                <w:sz w:val="20"/>
                <w:szCs w:val="20"/>
              </w:rPr>
              <w:t>P</w:t>
            </w:r>
            <w:r w:rsidR="007E33B6">
              <w:rPr>
                <w:b/>
                <w:sz w:val="20"/>
                <w:szCs w:val="20"/>
              </w:rPr>
              <w:t>rocedure</w:t>
            </w:r>
            <w:r w:rsidR="006E192C">
              <w:rPr>
                <w:b/>
                <w:sz w:val="20"/>
                <w:szCs w:val="20"/>
              </w:rPr>
              <w:t>(</w:t>
            </w:r>
            <w:r w:rsidR="007E33B6">
              <w:rPr>
                <w:b/>
                <w:sz w:val="20"/>
                <w:szCs w:val="20"/>
              </w:rPr>
              <w:t>s</w:t>
            </w:r>
            <w:r w:rsidR="006E192C">
              <w:rPr>
                <w:b/>
                <w:sz w:val="20"/>
                <w:szCs w:val="20"/>
              </w:rPr>
              <w:t>)</w:t>
            </w:r>
            <w:r w:rsidR="006E192C" w:rsidRPr="006E192C">
              <w:rPr>
                <w:sz w:val="20"/>
                <w:szCs w:val="20"/>
              </w:rPr>
              <w:t xml:space="preserve"> i.e</w:t>
            </w:r>
            <w:r w:rsidR="006E192C">
              <w:rPr>
                <w:sz w:val="20"/>
                <w:szCs w:val="20"/>
              </w:rPr>
              <w:t>.</w:t>
            </w:r>
            <w:r w:rsidR="007E33B6" w:rsidRPr="006E192C">
              <w:rPr>
                <w:sz w:val="20"/>
                <w:szCs w:val="20"/>
              </w:rPr>
              <w:t xml:space="preserve"> steps necessary to restore the equipment/area to a safe level.</w:t>
            </w:r>
          </w:p>
        </w:tc>
      </w:tr>
      <w:tr w:rsidR="007E33B6" w:rsidTr="003328D2">
        <w:trPr>
          <w:trHeight w:val="208"/>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7E33B6" w:rsidRDefault="009D0641" w:rsidP="003328D2">
            <w:pPr>
              <w:ind w:left="720"/>
              <w:jc w:val="left"/>
            </w:pPr>
            <w:r>
              <w:t>See Sections 1 and 2 above.</w:t>
            </w:r>
          </w:p>
        </w:tc>
      </w:tr>
      <w:tr w:rsidR="007E33B6"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Pr="003328D2" w:rsidRDefault="007E33B6" w:rsidP="00D803C8">
            <w:pPr>
              <w:numPr>
                <w:ilvl w:val="0"/>
                <w:numId w:val="3"/>
              </w:numPr>
              <w:jc w:val="left"/>
              <w:rPr>
                <w:b/>
                <w:sz w:val="20"/>
                <w:szCs w:val="20"/>
              </w:rPr>
            </w:pPr>
            <w:r w:rsidRPr="003328D2">
              <w:rPr>
                <w:b/>
                <w:sz w:val="20"/>
                <w:szCs w:val="20"/>
              </w:rPr>
              <w:t>Special environmental control requirements:</w:t>
            </w:r>
          </w:p>
        </w:tc>
      </w:tr>
      <w:tr w:rsidR="004D2553" w:rsidTr="005F41CB">
        <w:trPr>
          <w:jc w:val="center"/>
        </w:trPr>
        <w:tc>
          <w:tcPr>
            <w:tcW w:w="513" w:type="dxa"/>
            <w:tcBorders>
              <w:top w:val="nil"/>
              <w:left w:val="single" w:sz="12" w:space="0" w:color="auto"/>
              <w:bottom w:val="nil"/>
              <w:right w:val="single" w:sz="4" w:space="0" w:color="auto"/>
            </w:tcBorders>
            <w:shd w:val="thinDiagStripe" w:color="auto" w:fill="auto"/>
            <w:vAlign w:val="center"/>
          </w:tcPr>
          <w:p w:rsidR="004D2553" w:rsidRPr="00FD3467" w:rsidRDefault="004D2553" w:rsidP="006E192C">
            <w:pPr>
              <w:jc w:val="left"/>
              <w:rPr>
                <w:sz w:val="20"/>
                <w:szCs w:val="20"/>
              </w:rPr>
            </w:pPr>
          </w:p>
        </w:tc>
        <w:tc>
          <w:tcPr>
            <w:tcW w:w="10647" w:type="dxa"/>
            <w:tcBorders>
              <w:top w:val="single" w:sz="4" w:space="0" w:color="auto"/>
              <w:left w:val="single" w:sz="4" w:space="0" w:color="auto"/>
              <w:bottom w:val="single" w:sz="4" w:space="0" w:color="auto"/>
              <w:right w:val="single" w:sz="12" w:space="0" w:color="auto"/>
            </w:tcBorders>
            <w:shd w:val="clear" w:color="auto" w:fill="FFFF00"/>
            <w:vAlign w:val="center"/>
          </w:tcPr>
          <w:p w:rsidR="004D2553" w:rsidRDefault="003328D2" w:rsidP="00D803C8">
            <w:pPr>
              <w:numPr>
                <w:ilvl w:val="1"/>
                <w:numId w:val="3"/>
              </w:numPr>
              <w:jc w:val="left"/>
              <w:rPr>
                <w:b/>
                <w:sz w:val="20"/>
                <w:szCs w:val="20"/>
              </w:rPr>
            </w:pPr>
            <w:r>
              <w:rPr>
                <w:b/>
                <w:sz w:val="20"/>
                <w:szCs w:val="20"/>
              </w:rPr>
              <w:t xml:space="preserve">Environmental impacts  </w:t>
            </w:r>
            <w:r w:rsidRPr="0062557B">
              <w:rPr>
                <w:sz w:val="20"/>
                <w:szCs w:val="20"/>
              </w:rPr>
              <w:t xml:space="preserve">(See </w:t>
            </w:r>
            <w:hyperlink r:id="rId25" w:history="1">
              <w:r w:rsidRPr="0062557B">
                <w:rPr>
                  <w:rStyle w:val="Hyperlink"/>
                  <w:sz w:val="20"/>
                  <w:szCs w:val="20"/>
                </w:rPr>
                <w:t xml:space="preserve">EMP-04 </w:t>
              </w:r>
              <w:r w:rsidRPr="0062557B">
                <w:rPr>
                  <w:rStyle w:val="Hyperlink"/>
                  <w:iCs/>
                  <w:sz w:val="20"/>
                  <w:szCs w:val="20"/>
                </w:rPr>
                <w:t>Project/Activity/Experiment Env</w:t>
              </w:r>
              <w:r w:rsidRPr="0062557B">
                <w:rPr>
                  <w:rStyle w:val="Hyperlink"/>
                  <w:iCs/>
                  <w:sz w:val="20"/>
                  <w:szCs w:val="20"/>
                </w:rPr>
                <w:t>ironmental Review</w:t>
              </w:r>
            </w:hyperlink>
            <w:r w:rsidRPr="0062557B">
              <w:rPr>
                <w:sz w:val="20"/>
                <w:szCs w:val="20"/>
              </w:rPr>
              <w:t>)</w:t>
            </w:r>
          </w:p>
        </w:tc>
      </w:tr>
      <w:tr w:rsidR="004D2553" w:rsidTr="003328D2">
        <w:trPr>
          <w:trHeight w:val="190"/>
          <w:jc w:val="center"/>
        </w:trPr>
        <w:tc>
          <w:tcPr>
            <w:tcW w:w="513" w:type="dxa"/>
            <w:tcBorders>
              <w:top w:val="nil"/>
              <w:left w:val="single" w:sz="12" w:space="0" w:color="auto"/>
              <w:bottom w:val="nil"/>
              <w:right w:val="single" w:sz="4" w:space="0" w:color="auto"/>
            </w:tcBorders>
            <w:shd w:val="thinDiagStripe" w:color="auto" w:fill="auto"/>
            <w:vAlign w:val="center"/>
            <w:hideMark/>
          </w:tcPr>
          <w:p w:rsidR="004D2553" w:rsidRPr="00FD3467" w:rsidRDefault="004D2553">
            <w:pPr>
              <w:ind w:left="720"/>
              <w:jc w:val="left"/>
            </w:pPr>
          </w:p>
        </w:tc>
        <w:tc>
          <w:tcPr>
            <w:tcW w:w="10647" w:type="dxa"/>
            <w:tcBorders>
              <w:top w:val="single" w:sz="4" w:space="0" w:color="auto"/>
              <w:left w:val="single" w:sz="4" w:space="0" w:color="auto"/>
              <w:bottom w:val="single" w:sz="4" w:space="0" w:color="auto"/>
              <w:right w:val="single" w:sz="12" w:space="0" w:color="auto"/>
            </w:tcBorders>
          </w:tcPr>
          <w:p w:rsidR="004D2553" w:rsidRDefault="009D0641" w:rsidP="003328D2">
            <w:pPr>
              <w:ind w:left="720"/>
              <w:jc w:val="left"/>
            </w:pPr>
            <w:r>
              <w:t>N/A</w:t>
            </w:r>
          </w:p>
        </w:tc>
      </w:tr>
      <w:tr w:rsidR="003328D2" w:rsidTr="005F41CB">
        <w:trPr>
          <w:jc w:val="center"/>
        </w:trPr>
        <w:tc>
          <w:tcPr>
            <w:tcW w:w="513" w:type="dxa"/>
            <w:tcBorders>
              <w:top w:val="nil"/>
              <w:left w:val="single" w:sz="12" w:space="0" w:color="auto"/>
              <w:bottom w:val="nil"/>
              <w:right w:val="single" w:sz="4" w:space="0" w:color="auto"/>
            </w:tcBorders>
            <w:shd w:val="thinDiagStripe" w:color="auto" w:fill="auto"/>
            <w:vAlign w:val="center"/>
          </w:tcPr>
          <w:p w:rsidR="003328D2" w:rsidRPr="00FD3467" w:rsidRDefault="003328D2" w:rsidP="006E192C">
            <w:pPr>
              <w:jc w:val="left"/>
              <w:rPr>
                <w:sz w:val="20"/>
                <w:szCs w:val="20"/>
              </w:rPr>
            </w:pPr>
          </w:p>
        </w:tc>
        <w:tc>
          <w:tcPr>
            <w:tcW w:w="10647" w:type="dxa"/>
            <w:tcBorders>
              <w:top w:val="single" w:sz="4" w:space="0" w:color="auto"/>
              <w:left w:val="single" w:sz="4" w:space="0" w:color="auto"/>
              <w:bottom w:val="single" w:sz="4" w:space="0" w:color="auto"/>
              <w:right w:val="single" w:sz="12" w:space="0" w:color="auto"/>
            </w:tcBorders>
            <w:shd w:val="clear" w:color="auto" w:fill="FFFF00"/>
            <w:vAlign w:val="center"/>
          </w:tcPr>
          <w:p w:rsidR="003328D2" w:rsidRDefault="003328D2" w:rsidP="00D803C8">
            <w:pPr>
              <w:numPr>
                <w:ilvl w:val="1"/>
                <w:numId w:val="3"/>
              </w:numPr>
              <w:jc w:val="left"/>
              <w:rPr>
                <w:b/>
                <w:sz w:val="20"/>
                <w:szCs w:val="20"/>
              </w:rPr>
            </w:pPr>
            <w:r>
              <w:rPr>
                <w:b/>
                <w:sz w:val="20"/>
                <w:szCs w:val="20"/>
              </w:rPr>
              <w:t>Abatement steps  (</w:t>
            </w:r>
            <w:r w:rsidRPr="00FD3467">
              <w:rPr>
                <w:sz w:val="20"/>
                <w:szCs w:val="20"/>
              </w:rPr>
              <w:t>sec</w:t>
            </w:r>
            <w:r>
              <w:rPr>
                <w:sz w:val="20"/>
                <w:szCs w:val="20"/>
              </w:rPr>
              <w:t>ondary containment or special p</w:t>
            </w:r>
            <w:r w:rsidRPr="00FD3467">
              <w:rPr>
                <w:sz w:val="20"/>
                <w:szCs w:val="20"/>
              </w:rPr>
              <w:t>ackaging requirements</w:t>
            </w:r>
            <w:r>
              <w:rPr>
                <w:sz w:val="20"/>
                <w:szCs w:val="20"/>
              </w:rPr>
              <w:t>)</w:t>
            </w:r>
          </w:p>
        </w:tc>
      </w:tr>
      <w:tr w:rsidR="004D2553" w:rsidTr="003328D2">
        <w:trPr>
          <w:trHeight w:val="208"/>
          <w:jc w:val="center"/>
        </w:trPr>
        <w:tc>
          <w:tcPr>
            <w:tcW w:w="513" w:type="dxa"/>
            <w:tcBorders>
              <w:top w:val="nil"/>
              <w:left w:val="single" w:sz="12" w:space="0" w:color="auto"/>
              <w:bottom w:val="nil"/>
              <w:right w:val="single" w:sz="4" w:space="0" w:color="auto"/>
            </w:tcBorders>
            <w:shd w:val="thinDiagStripe" w:color="auto" w:fill="auto"/>
            <w:vAlign w:val="center"/>
            <w:hideMark/>
          </w:tcPr>
          <w:p w:rsidR="004D2553" w:rsidRPr="00FD3467" w:rsidRDefault="004D2553">
            <w:pPr>
              <w:ind w:left="720"/>
              <w:jc w:val="left"/>
            </w:pPr>
          </w:p>
        </w:tc>
        <w:tc>
          <w:tcPr>
            <w:tcW w:w="10647" w:type="dxa"/>
            <w:tcBorders>
              <w:top w:val="single" w:sz="4" w:space="0" w:color="auto"/>
              <w:left w:val="single" w:sz="4" w:space="0" w:color="auto"/>
              <w:bottom w:val="single" w:sz="4" w:space="0" w:color="auto"/>
              <w:right w:val="single" w:sz="12" w:space="0" w:color="auto"/>
            </w:tcBorders>
          </w:tcPr>
          <w:p w:rsidR="004D2553" w:rsidRDefault="009D0641" w:rsidP="003328D2">
            <w:pPr>
              <w:ind w:left="720"/>
              <w:jc w:val="left"/>
            </w:pPr>
            <w:r>
              <w:t>N/A</w:t>
            </w:r>
          </w:p>
        </w:tc>
      </w:tr>
      <w:tr w:rsidR="004D2553"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4D2553" w:rsidRDefault="004D2553" w:rsidP="00D803C8">
            <w:pPr>
              <w:numPr>
                <w:ilvl w:val="0"/>
                <w:numId w:val="3"/>
              </w:numPr>
              <w:jc w:val="left"/>
              <w:rPr>
                <w:b/>
                <w:sz w:val="20"/>
                <w:szCs w:val="20"/>
              </w:rPr>
            </w:pPr>
            <w:r>
              <w:rPr>
                <w:b/>
                <w:sz w:val="20"/>
                <w:szCs w:val="20"/>
              </w:rPr>
              <w:t xml:space="preserve">Unusual/Emergency Procedures </w:t>
            </w:r>
            <w:r w:rsidRPr="00D0739E">
              <w:rPr>
                <w:sz w:val="20"/>
                <w:szCs w:val="20"/>
              </w:rPr>
              <w:t>(</w:t>
            </w:r>
            <w:r>
              <w:rPr>
                <w:sz w:val="20"/>
                <w:szCs w:val="20"/>
              </w:rPr>
              <w:t>e.g., l</w:t>
            </w:r>
            <w:r w:rsidRPr="00D0739E">
              <w:rPr>
                <w:sz w:val="20"/>
                <w:szCs w:val="20"/>
              </w:rPr>
              <w:t>oss of power</w:t>
            </w:r>
            <w:r>
              <w:rPr>
                <w:sz w:val="20"/>
                <w:szCs w:val="20"/>
              </w:rPr>
              <w:t>, spills, f</w:t>
            </w:r>
            <w:r w:rsidRPr="00D0739E">
              <w:rPr>
                <w:sz w:val="20"/>
                <w:szCs w:val="20"/>
              </w:rPr>
              <w:t>ir</w:t>
            </w:r>
            <w:r>
              <w:rPr>
                <w:sz w:val="20"/>
                <w:szCs w:val="20"/>
              </w:rPr>
              <w:t>e, etc.</w:t>
            </w:r>
            <w:r w:rsidRPr="00D0739E">
              <w:rPr>
                <w:sz w:val="20"/>
                <w:szCs w:val="20"/>
              </w:rPr>
              <w:t>)</w:t>
            </w:r>
          </w:p>
        </w:tc>
      </w:tr>
      <w:tr w:rsidR="004D2553" w:rsidTr="003328D2">
        <w:trPr>
          <w:trHeight w:val="208"/>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4D2553" w:rsidRDefault="009D0641" w:rsidP="003328D2">
            <w:pPr>
              <w:ind w:left="720"/>
              <w:jc w:val="left"/>
            </w:pPr>
            <w:r>
              <w:t>Follow guidance in this OSP or in ES&amp;H Manual as appropriate.</w:t>
            </w:r>
          </w:p>
        </w:tc>
      </w:tr>
      <w:tr w:rsidR="004D2553"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4D2553" w:rsidRDefault="004D2553" w:rsidP="00D803C8">
            <w:pPr>
              <w:numPr>
                <w:ilvl w:val="0"/>
                <w:numId w:val="3"/>
              </w:numPr>
              <w:jc w:val="left"/>
              <w:rPr>
                <w:b/>
                <w:sz w:val="20"/>
                <w:szCs w:val="20"/>
              </w:rPr>
            </w:pPr>
            <w:r>
              <w:rPr>
                <w:b/>
                <w:sz w:val="20"/>
                <w:szCs w:val="20"/>
              </w:rPr>
              <w:t xml:space="preserve">Instrument Calibration Requirements </w:t>
            </w:r>
            <w:r w:rsidRPr="00D0739E">
              <w:rPr>
                <w:sz w:val="20"/>
                <w:szCs w:val="20"/>
              </w:rPr>
              <w:t>(e.g., safety system/device recertification, RF probe calibration</w:t>
            </w:r>
            <w:r>
              <w:rPr>
                <w:sz w:val="20"/>
                <w:szCs w:val="20"/>
              </w:rPr>
              <w:t>)</w:t>
            </w:r>
          </w:p>
        </w:tc>
      </w:tr>
      <w:tr w:rsidR="004D2553" w:rsidTr="003328D2">
        <w:trPr>
          <w:trHeight w:val="217"/>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4D2553" w:rsidRDefault="009551A5" w:rsidP="003328D2">
            <w:pPr>
              <w:ind w:left="720"/>
              <w:jc w:val="left"/>
            </w:pPr>
            <w:r>
              <w:t>PSS Certification is required every six months and is carried out by the Safety Systems Group</w:t>
            </w:r>
          </w:p>
          <w:p w:rsidR="009551A5" w:rsidRDefault="009551A5" w:rsidP="003328D2">
            <w:pPr>
              <w:ind w:left="720"/>
              <w:jc w:val="left"/>
            </w:pPr>
            <w:r>
              <w:t>ODH monitoring sensors are maintained by Safety Systems Group</w:t>
            </w:r>
          </w:p>
        </w:tc>
      </w:tr>
      <w:tr w:rsidR="004D2553"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4D2553" w:rsidRDefault="004D2553" w:rsidP="00D803C8">
            <w:pPr>
              <w:numPr>
                <w:ilvl w:val="0"/>
                <w:numId w:val="3"/>
              </w:numPr>
              <w:jc w:val="left"/>
              <w:rPr>
                <w:b/>
                <w:sz w:val="20"/>
                <w:szCs w:val="20"/>
              </w:rPr>
            </w:pPr>
            <w:r>
              <w:rPr>
                <w:b/>
                <w:sz w:val="20"/>
                <w:szCs w:val="20"/>
              </w:rPr>
              <w:t>Inspection Schedules</w:t>
            </w:r>
          </w:p>
        </w:tc>
      </w:tr>
      <w:tr w:rsidR="004D2553" w:rsidTr="003328D2">
        <w:trPr>
          <w:trHeight w:val="289"/>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4D2553" w:rsidRDefault="009D0641" w:rsidP="009D0641">
            <w:pPr>
              <w:ind w:left="720"/>
              <w:jc w:val="left"/>
            </w:pPr>
            <w:r>
              <w:t>PSS Certification is required every six months and is carried out by the Safety Systems Group</w:t>
            </w:r>
            <w:r w:rsidR="00AF1E63">
              <w:t>.</w:t>
            </w:r>
          </w:p>
          <w:p w:rsidR="00AF1E63" w:rsidRDefault="00AF1E63" w:rsidP="009D0641">
            <w:pPr>
              <w:ind w:left="720"/>
              <w:jc w:val="left"/>
            </w:pPr>
            <w:r>
              <w:t>Shielding and radiation monitoring configuration inspections are conducted every six months by RadCon.</w:t>
            </w:r>
          </w:p>
        </w:tc>
      </w:tr>
      <w:tr w:rsidR="004D2553"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4D2553" w:rsidRDefault="004D2553" w:rsidP="00D803C8">
            <w:pPr>
              <w:numPr>
                <w:ilvl w:val="0"/>
                <w:numId w:val="3"/>
              </w:numPr>
              <w:jc w:val="left"/>
              <w:rPr>
                <w:b/>
                <w:sz w:val="20"/>
                <w:szCs w:val="20"/>
              </w:rPr>
            </w:pPr>
            <w:r>
              <w:rPr>
                <w:b/>
                <w:sz w:val="20"/>
                <w:szCs w:val="20"/>
              </w:rPr>
              <w:t>References/Associated Documentation</w:t>
            </w:r>
          </w:p>
        </w:tc>
      </w:tr>
      <w:tr w:rsidR="004D2553" w:rsidTr="003328D2">
        <w:trPr>
          <w:trHeight w:val="298"/>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41544A" w:rsidRDefault="0041544A" w:rsidP="0041544A">
            <w:pPr>
              <w:pStyle w:val="BodyText"/>
              <w:rPr>
                <w:color w:val="000000"/>
              </w:rPr>
            </w:pPr>
            <w:r>
              <w:rPr>
                <w:color w:val="000000"/>
              </w:rPr>
              <w:t>References:</w:t>
            </w:r>
          </w:p>
          <w:p w:rsidR="00FB1E5E" w:rsidRDefault="00FB1E5E" w:rsidP="0041544A">
            <w:pPr>
              <w:rPr>
                <w:color w:val="000000"/>
              </w:rPr>
            </w:pPr>
            <w:r>
              <w:rPr>
                <w:color w:val="000000"/>
              </w:rPr>
              <w:t>ES&amp;H Manual Sections:</w:t>
            </w:r>
          </w:p>
          <w:p w:rsidR="0041544A" w:rsidRDefault="0041544A" w:rsidP="00D803C8">
            <w:pPr>
              <w:numPr>
                <w:ilvl w:val="0"/>
                <w:numId w:val="19"/>
              </w:numPr>
              <w:rPr>
                <w:color w:val="000000"/>
              </w:rPr>
            </w:pPr>
            <w:r>
              <w:rPr>
                <w:color w:val="000000"/>
              </w:rPr>
              <w:t>6140 Cranes and Hoists</w:t>
            </w:r>
          </w:p>
          <w:p w:rsidR="0041544A" w:rsidRDefault="0041544A" w:rsidP="00D803C8">
            <w:pPr>
              <w:numPr>
                <w:ilvl w:val="0"/>
                <w:numId w:val="19"/>
              </w:numPr>
              <w:rPr>
                <w:color w:val="000000"/>
              </w:rPr>
            </w:pPr>
            <w:r>
              <w:rPr>
                <w:color w:val="000000"/>
              </w:rPr>
              <w:t>6210 General Electrical Safety</w:t>
            </w:r>
          </w:p>
          <w:p w:rsidR="0041544A" w:rsidRDefault="0041544A" w:rsidP="00D803C8">
            <w:pPr>
              <w:numPr>
                <w:ilvl w:val="0"/>
                <w:numId w:val="19"/>
              </w:numPr>
              <w:rPr>
                <w:color w:val="000000"/>
              </w:rPr>
            </w:pPr>
            <w:r>
              <w:rPr>
                <w:color w:val="000000"/>
              </w:rPr>
              <w:t>6310 Ionizing Radiation Protection</w:t>
            </w:r>
          </w:p>
          <w:p w:rsidR="0041544A" w:rsidRDefault="0041544A" w:rsidP="00D803C8">
            <w:pPr>
              <w:numPr>
                <w:ilvl w:val="0"/>
                <w:numId w:val="19"/>
              </w:numPr>
              <w:rPr>
                <w:color w:val="000000"/>
              </w:rPr>
            </w:pPr>
            <w:r>
              <w:rPr>
                <w:color w:val="000000"/>
              </w:rPr>
              <w:t>6315, Environmental Monitoring of Ionizing Radiation</w:t>
            </w:r>
          </w:p>
          <w:p w:rsidR="004D2553" w:rsidRDefault="0041544A" w:rsidP="00D803C8">
            <w:pPr>
              <w:numPr>
                <w:ilvl w:val="0"/>
                <w:numId w:val="19"/>
              </w:numPr>
              <w:jc w:val="left"/>
              <w:rPr>
                <w:color w:val="000000"/>
              </w:rPr>
            </w:pPr>
            <w:r>
              <w:rPr>
                <w:color w:val="000000"/>
              </w:rPr>
              <w:t>6420 Radio Frequency and Microwave Radiation</w:t>
            </w:r>
          </w:p>
          <w:p w:rsidR="0041544A" w:rsidRDefault="00FB1E5E" w:rsidP="00D803C8">
            <w:pPr>
              <w:numPr>
                <w:ilvl w:val="0"/>
                <w:numId w:val="19"/>
              </w:numPr>
              <w:jc w:val="left"/>
            </w:pPr>
            <w:r>
              <w:t>6540 Oxygen Deficiency Hazard</w:t>
            </w:r>
          </w:p>
          <w:p w:rsidR="00FB1E5E" w:rsidRDefault="00FB1E5E" w:rsidP="0041544A">
            <w:pPr>
              <w:jc w:val="left"/>
            </w:pPr>
          </w:p>
          <w:p w:rsidR="0041544A" w:rsidRDefault="0041544A" w:rsidP="0041544A">
            <w:pPr>
              <w:rPr>
                <w:b/>
                <w:color w:val="000000"/>
              </w:rPr>
            </w:pPr>
            <w:r>
              <w:rPr>
                <w:b/>
                <w:color w:val="000000"/>
              </w:rPr>
              <w:t>Attachments:</w:t>
            </w:r>
          </w:p>
          <w:p w:rsidR="0041544A" w:rsidRDefault="0041544A" w:rsidP="00D803C8">
            <w:pPr>
              <w:numPr>
                <w:ilvl w:val="0"/>
                <w:numId w:val="16"/>
              </w:numPr>
              <w:rPr>
                <w:color w:val="000000"/>
              </w:rPr>
            </w:pPr>
            <w:r>
              <w:rPr>
                <w:color w:val="000000"/>
              </w:rPr>
              <w:t xml:space="preserve">SOP A-06-003-SOP </w:t>
            </w:r>
            <w:r>
              <w:rPr>
                <w:b/>
              </w:rPr>
              <w:t xml:space="preserve">CEBAF Replacement Warm Window RF Qualification Testing </w:t>
            </w:r>
          </w:p>
          <w:p w:rsidR="0041544A" w:rsidRPr="008E30FB" w:rsidRDefault="0041544A" w:rsidP="00D803C8">
            <w:pPr>
              <w:numPr>
                <w:ilvl w:val="0"/>
                <w:numId w:val="16"/>
              </w:numPr>
              <w:rPr>
                <w:b/>
                <w:color w:val="000000"/>
              </w:rPr>
            </w:pPr>
            <w:r w:rsidRPr="008E30FB">
              <w:rPr>
                <w:b/>
                <w:color w:val="000000"/>
              </w:rPr>
              <w:t>Conduct of Operations for the Cryomodule Test Facility</w:t>
            </w:r>
          </w:p>
          <w:p w:rsidR="0041544A" w:rsidRPr="000453B3" w:rsidRDefault="0041544A" w:rsidP="00D803C8">
            <w:pPr>
              <w:numPr>
                <w:ilvl w:val="0"/>
                <w:numId w:val="16"/>
              </w:numPr>
              <w:rPr>
                <w:color w:val="000000"/>
              </w:rPr>
            </w:pPr>
            <w:r w:rsidRPr="008E30FB">
              <w:rPr>
                <w:color w:val="000000"/>
              </w:rPr>
              <w:t xml:space="preserve">JLAB-TN-07-066 </w:t>
            </w:r>
            <w:r w:rsidR="00305B96">
              <w:rPr>
                <w:b/>
                <w:color w:val="000000"/>
              </w:rPr>
              <w:t>ODH Risk Assessment, CMTF, Jan 12</w:t>
            </w:r>
            <w:r w:rsidRPr="008E30FB">
              <w:rPr>
                <w:b/>
                <w:color w:val="000000"/>
              </w:rPr>
              <w:t>, 20</w:t>
            </w:r>
            <w:r w:rsidR="00305B96">
              <w:rPr>
                <w:b/>
                <w:color w:val="000000"/>
              </w:rPr>
              <w:t>16</w:t>
            </w:r>
          </w:p>
          <w:p w:rsidR="000453B3" w:rsidRDefault="000453B3" w:rsidP="00D803C8">
            <w:pPr>
              <w:numPr>
                <w:ilvl w:val="0"/>
                <w:numId w:val="16"/>
              </w:numPr>
              <w:rPr>
                <w:color w:val="000000"/>
              </w:rPr>
            </w:pPr>
            <w:r>
              <w:rPr>
                <w:color w:val="000000"/>
              </w:rPr>
              <w:t xml:space="preserve">JLAB-TN-16-010 </w:t>
            </w:r>
            <w:r w:rsidRPr="000453B3">
              <w:rPr>
                <w:b/>
                <w:color w:val="000000"/>
              </w:rPr>
              <w:t>Calculation of CMTF Roof Shielding and Radiation Skyshine</w:t>
            </w:r>
          </w:p>
          <w:p w:rsidR="000453B3" w:rsidRPr="000453B3" w:rsidRDefault="000453B3" w:rsidP="00D803C8">
            <w:pPr>
              <w:numPr>
                <w:ilvl w:val="0"/>
                <w:numId w:val="16"/>
              </w:numPr>
              <w:rPr>
                <w:b/>
                <w:color w:val="000000"/>
              </w:rPr>
            </w:pPr>
            <w:r>
              <w:rPr>
                <w:color w:val="000000"/>
              </w:rPr>
              <w:t xml:space="preserve">JLAB-TN-16-009 </w:t>
            </w:r>
            <w:r w:rsidRPr="000453B3">
              <w:rPr>
                <w:b/>
                <w:color w:val="000000"/>
              </w:rPr>
              <w:t>Shielding Basis of the Cryomodule Test Facility Upgrade</w:t>
            </w:r>
          </w:p>
          <w:p w:rsidR="0041544A" w:rsidRDefault="0041544A" w:rsidP="00D803C8">
            <w:pPr>
              <w:numPr>
                <w:ilvl w:val="0"/>
                <w:numId w:val="16"/>
              </w:numPr>
              <w:rPr>
                <w:color w:val="000000"/>
              </w:rPr>
            </w:pPr>
            <w:r>
              <w:rPr>
                <w:color w:val="000000"/>
              </w:rPr>
              <w:t>Bolt Pattern for Waveguide Flanges</w:t>
            </w:r>
          </w:p>
          <w:p w:rsidR="00305B96" w:rsidRPr="001B6814" w:rsidRDefault="00305B96" w:rsidP="00D803C8">
            <w:pPr>
              <w:numPr>
                <w:ilvl w:val="0"/>
                <w:numId w:val="16"/>
              </w:numPr>
              <w:rPr>
                <w:color w:val="000000"/>
              </w:rPr>
            </w:pPr>
          </w:p>
          <w:p w:rsidR="0041544A" w:rsidRDefault="0041544A" w:rsidP="0041544A">
            <w:pPr>
              <w:jc w:val="left"/>
            </w:pPr>
          </w:p>
        </w:tc>
      </w:tr>
      <w:tr w:rsidR="004D2553"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4D2553" w:rsidRDefault="004D2553" w:rsidP="00D803C8">
            <w:pPr>
              <w:numPr>
                <w:ilvl w:val="0"/>
                <w:numId w:val="3"/>
              </w:numPr>
              <w:jc w:val="left"/>
              <w:rPr>
                <w:b/>
                <w:sz w:val="20"/>
                <w:szCs w:val="20"/>
              </w:rPr>
            </w:pPr>
            <w:r>
              <w:rPr>
                <w:b/>
                <w:sz w:val="20"/>
                <w:szCs w:val="20"/>
              </w:rPr>
              <w:t>List of Records Generated</w:t>
            </w:r>
            <w:r w:rsidRPr="007A2EDA">
              <w:rPr>
                <w:sz w:val="20"/>
                <w:szCs w:val="20"/>
              </w:rPr>
              <w:t xml:space="preserve"> (Include Location / Review and Approved procedure) </w:t>
            </w:r>
          </w:p>
        </w:tc>
      </w:tr>
      <w:tr w:rsidR="004D2553" w:rsidTr="003328D2">
        <w:trPr>
          <w:trHeight w:val="208"/>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4D2553" w:rsidRDefault="009D0641" w:rsidP="003328D2">
            <w:pPr>
              <w:ind w:left="713"/>
              <w:jc w:val="left"/>
            </w:pPr>
            <w:r>
              <w:t xml:space="preserve">All data acquired during CMTF operations are stored in Pansophy traveler system and /or Docushare along with folders on the </w:t>
            </w:r>
            <w:r w:rsidR="004F70EA">
              <w:t xml:space="preserve">M </w:t>
            </w:r>
            <w:r>
              <w:t>drive.</w:t>
            </w:r>
          </w:p>
        </w:tc>
      </w:tr>
      <w:tr w:rsidR="004D2553" w:rsidTr="005F41CB">
        <w:trPr>
          <w:jc w:val="center"/>
        </w:trPr>
        <w:tc>
          <w:tcPr>
            <w:tcW w:w="11160" w:type="dxa"/>
            <w:gridSpan w:val="2"/>
            <w:tcBorders>
              <w:top w:val="single" w:sz="4" w:space="0" w:color="auto"/>
              <w:left w:val="single" w:sz="12" w:space="0" w:color="auto"/>
              <w:bottom w:val="single" w:sz="12" w:space="0" w:color="auto"/>
              <w:right w:val="single" w:sz="12" w:space="0" w:color="auto"/>
            </w:tcBorders>
            <w:vAlign w:val="center"/>
          </w:tcPr>
          <w:p w:rsidR="004D2553" w:rsidRDefault="004D2553">
            <w:pPr>
              <w:ind w:left="713"/>
              <w:jc w:val="left"/>
              <w:rPr>
                <w:sz w:val="8"/>
              </w:rPr>
            </w:pPr>
          </w:p>
        </w:tc>
      </w:tr>
    </w:tbl>
    <w:p w:rsidR="00A271AB" w:rsidRDefault="00A271AB" w:rsidP="00A271AB">
      <w:pPr>
        <w:jc w:val="center"/>
      </w:pPr>
    </w:p>
    <w:p w:rsidR="00EF1099" w:rsidRDefault="00931C3C" w:rsidP="00A271AB">
      <w:pPr>
        <w:jc w:val="center"/>
      </w:pPr>
      <w:r>
        <w:rPr>
          <w:noProof/>
        </w:rPr>
        <w:lastRenderedPageBreak/>
        <w:drawing>
          <wp:inline distT="0" distB="0" distL="0" distR="0">
            <wp:extent cx="2179955" cy="643255"/>
            <wp:effectExtent l="0" t="0" r="0" b="4445"/>
            <wp:docPr id="34" name="Picture 3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9955" cy="643255"/>
                    </a:xfrm>
                    <a:prstGeom prst="rect">
                      <a:avLst/>
                    </a:prstGeom>
                    <a:noFill/>
                  </pic:spPr>
                </pic:pic>
              </a:graphicData>
            </a:graphic>
          </wp:inline>
        </w:drawing>
      </w:r>
    </w:p>
    <w:p w:rsidR="00EF1099" w:rsidRDefault="00B906B6">
      <w:pPr>
        <w:pStyle w:val="Default"/>
        <w:rPr>
          <w:rStyle w:val="SC2443"/>
        </w:rPr>
      </w:pPr>
      <w:r>
        <w:rPr>
          <w:rStyle w:val="SC2443"/>
          <w:b/>
          <w:bCs/>
        </w:rPr>
        <w:t xml:space="preserve">Distribution: </w:t>
      </w:r>
      <w:r>
        <w:rPr>
          <w:rStyle w:val="SC2443"/>
        </w:rPr>
        <w:t>Copies to: affected area, authors, Division Safety Officer</w:t>
      </w:r>
    </w:p>
    <w:p w:rsidR="001F3719" w:rsidRPr="001F3719" w:rsidRDefault="001F3719">
      <w:pPr>
        <w:pStyle w:val="Default"/>
      </w:pPr>
      <w:r>
        <w:rPr>
          <w:rStyle w:val="SC2443"/>
          <w:b/>
        </w:rPr>
        <w:t>Expiration:</w:t>
      </w:r>
      <w:r>
        <w:rPr>
          <w:rStyle w:val="SC2443"/>
        </w:rPr>
        <w:t xml:space="preserve">  Forward to ESH&amp;Q Document Control</w:t>
      </w:r>
    </w:p>
    <w:p w:rsidR="00016301" w:rsidRDefault="00016301">
      <w:pPr>
        <w:pStyle w:val="Default"/>
      </w:pPr>
    </w:p>
    <w:tbl>
      <w:tblPr>
        <w:tblW w:w="11160" w:type="dxa"/>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11160"/>
      </w:tblGrid>
      <w:tr w:rsidR="00016301" w:rsidTr="009032C5">
        <w:trPr>
          <w:jc w:val="center"/>
        </w:trPr>
        <w:tc>
          <w:tcPr>
            <w:tcW w:w="10656" w:type="dxa"/>
          </w:tcPr>
          <w:p w:rsidR="00016301" w:rsidRPr="00CF31ED" w:rsidRDefault="00016301" w:rsidP="00CF31ED">
            <w:pPr>
              <w:jc w:val="center"/>
              <w:rPr>
                <w:sz w:val="20"/>
                <w:szCs w:val="20"/>
              </w:rPr>
            </w:pPr>
            <w:r w:rsidRPr="00CF31ED">
              <w:rPr>
                <w:b/>
                <w:sz w:val="20"/>
                <w:szCs w:val="20"/>
              </w:rPr>
              <w:t>Form Revision Summary</w:t>
            </w:r>
          </w:p>
          <w:p w:rsidR="00BA3105" w:rsidRPr="00BD5E6B" w:rsidRDefault="00BA3105" w:rsidP="00CF31ED">
            <w:pPr>
              <w:ind w:left="3600" w:hanging="2880"/>
              <w:rPr>
                <w:sz w:val="20"/>
                <w:szCs w:val="20"/>
              </w:rPr>
            </w:pPr>
            <w:r>
              <w:rPr>
                <w:b/>
                <w:sz w:val="20"/>
                <w:szCs w:val="20"/>
              </w:rPr>
              <w:t>Revision 1.3 – 11/2</w:t>
            </w:r>
            <w:r w:rsidR="008A56C6">
              <w:rPr>
                <w:b/>
                <w:sz w:val="20"/>
                <w:szCs w:val="20"/>
              </w:rPr>
              <w:t>7</w:t>
            </w:r>
            <w:r>
              <w:rPr>
                <w:b/>
                <w:sz w:val="20"/>
                <w:szCs w:val="20"/>
              </w:rPr>
              <w:t xml:space="preserve">/13 </w:t>
            </w:r>
            <w:r w:rsidR="00BD5E6B">
              <w:rPr>
                <w:b/>
                <w:sz w:val="20"/>
                <w:szCs w:val="20"/>
              </w:rPr>
              <w:t>–</w:t>
            </w:r>
            <w:r>
              <w:rPr>
                <w:b/>
                <w:sz w:val="20"/>
                <w:szCs w:val="20"/>
              </w:rPr>
              <w:t xml:space="preserve"> </w:t>
            </w:r>
            <w:r w:rsidR="00BD5E6B">
              <w:rPr>
                <w:sz w:val="20"/>
                <w:szCs w:val="20"/>
              </w:rPr>
              <w:t>Added “Owning Organization” to more accurately reflect laboratory operations.</w:t>
            </w:r>
          </w:p>
          <w:p w:rsidR="00B906B6" w:rsidRPr="00B906B6" w:rsidRDefault="00B906B6" w:rsidP="00CF31ED">
            <w:pPr>
              <w:ind w:left="3600" w:hanging="2880"/>
              <w:rPr>
                <w:sz w:val="20"/>
                <w:szCs w:val="20"/>
              </w:rPr>
            </w:pPr>
            <w:r>
              <w:rPr>
                <w:b/>
                <w:sz w:val="20"/>
                <w:szCs w:val="20"/>
              </w:rPr>
              <w:t xml:space="preserve">Revision 1.2 </w:t>
            </w:r>
            <w:r w:rsidR="003B0BD3">
              <w:rPr>
                <w:b/>
                <w:sz w:val="20"/>
                <w:szCs w:val="20"/>
              </w:rPr>
              <w:t>–</w:t>
            </w:r>
            <w:r>
              <w:rPr>
                <w:b/>
                <w:sz w:val="20"/>
                <w:szCs w:val="20"/>
              </w:rPr>
              <w:t xml:space="preserve"> </w:t>
            </w:r>
            <w:r w:rsidR="003B0BD3">
              <w:rPr>
                <w:b/>
                <w:sz w:val="20"/>
                <w:szCs w:val="20"/>
              </w:rPr>
              <w:t>09/15/</w:t>
            </w:r>
            <w:r>
              <w:rPr>
                <w:b/>
                <w:sz w:val="20"/>
                <w:szCs w:val="20"/>
              </w:rPr>
              <w:t xml:space="preserve">12 – </w:t>
            </w:r>
            <w:r>
              <w:rPr>
                <w:sz w:val="20"/>
                <w:szCs w:val="20"/>
              </w:rPr>
              <w:t xml:space="preserve">Update form to conform to </w:t>
            </w:r>
            <w:r w:rsidR="00C716F9">
              <w:rPr>
                <w:sz w:val="20"/>
                <w:szCs w:val="20"/>
              </w:rPr>
              <w:t>electronic review.</w:t>
            </w:r>
          </w:p>
          <w:p w:rsidR="0099729D" w:rsidRPr="0099729D" w:rsidRDefault="0099729D" w:rsidP="00CF31ED">
            <w:pPr>
              <w:ind w:left="3600" w:hanging="2880"/>
              <w:rPr>
                <w:sz w:val="20"/>
                <w:szCs w:val="20"/>
              </w:rPr>
            </w:pPr>
            <w:r>
              <w:rPr>
                <w:b/>
                <w:sz w:val="20"/>
                <w:szCs w:val="20"/>
              </w:rPr>
              <w:t xml:space="preserve">Revision 1.1 – 04/03/12 – </w:t>
            </w:r>
            <w:r>
              <w:rPr>
                <w:sz w:val="20"/>
                <w:szCs w:val="20"/>
              </w:rPr>
              <w:t xml:space="preserve">Risk Code 0 switched to N to be consistent with </w:t>
            </w:r>
            <w:hyperlink r:id="rId28" w:history="1">
              <w:r w:rsidRPr="0099729D">
                <w:rPr>
                  <w:rStyle w:val="Hyperlink"/>
                  <w:sz w:val="20"/>
                  <w:szCs w:val="20"/>
                </w:rPr>
                <w:t>3210 T3 Risk Code Assignment</w:t>
              </w:r>
            </w:hyperlink>
            <w:r>
              <w:rPr>
                <w:sz w:val="20"/>
                <w:szCs w:val="20"/>
              </w:rPr>
              <w:t>.</w:t>
            </w:r>
          </w:p>
          <w:p w:rsidR="00016301" w:rsidRPr="00CF31ED" w:rsidRDefault="00016301" w:rsidP="00CF31ED">
            <w:pPr>
              <w:ind w:left="3600" w:hanging="2880"/>
              <w:rPr>
                <w:sz w:val="20"/>
                <w:szCs w:val="20"/>
              </w:rPr>
            </w:pPr>
            <w:r w:rsidRPr="00CF31ED">
              <w:rPr>
                <w:b/>
                <w:sz w:val="20"/>
                <w:szCs w:val="20"/>
              </w:rPr>
              <w:t>Revision 1</w:t>
            </w:r>
            <w:r w:rsidR="00626318">
              <w:rPr>
                <w:b/>
                <w:sz w:val="20"/>
                <w:szCs w:val="20"/>
              </w:rPr>
              <w:t>.0</w:t>
            </w:r>
            <w:r w:rsidRPr="00CF31ED">
              <w:rPr>
                <w:b/>
                <w:sz w:val="20"/>
                <w:szCs w:val="20"/>
              </w:rPr>
              <w:t xml:space="preserve"> – 12/01/11 </w:t>
            </w:r>
            <w:r w:rsidR="00626318" w:rsidRPr="00CF31ED">
              <w:rPr>
                <w:b/>
                <w:sz w:val="20"/>
                <w:szCs w:val="20"/>
              </w:rPr>
              <w:t>–</w:t>
            </w:r>
            <w:r w:rsidRPr="00CF31ED">
              <w:rPr>
                <w:b/>
                <w:sz w:val="20"/>
                <w:szCs w:val="20"/>
              </w:rPr>
              <w:t xml:space="preserve"> </w:t>
            </w:r>
            <w:r w:rsidRPr="00CF31ED">
              <w:rPr>
                <w:sz w:val="20"/>
                <w:szCs w:val="20"/>
              </w:rPr>
              <w:t xml:space="preserve">Added </w:t>
            </w:r>
            <w:r w:rsidR="00177FED" w:rsidRPr="00CF31ED">
              <w:rPr>
                <w:sz w:val="20"/>
                <w:szCs w:val="20"/>
              </w:rPr>
              <w:t xml:space="preserve">reasoning for OSP to aid in appropriate review </w:t>
            </w:r>
            <w:r w:rsidRPr="00CF31ED">
              <w:rPr>
                <w:sz w:val="20"/>
                <w:szCs w:val="20"/>
              </w:rPr>
              <w:t>determination.</w:t>
            </w:r>
          </w:p>
          <w:p w:rsidR="00016301" w:rsidRPr="00CF31ED" w:rsidRDefault="00016301" w:rsidP="00CF31ED">
            <w:pPr>
              <w:ind w:left="3600" w:hanging="2880"/>
              <w:rPr>
                <w:sz w:val="20"/>
                <w:szCs w:val="20"/>
              </w:rPr>
            </w:pPr>
            <w:r w:rsidRPr="00CF31ED">
              <w:rPr>
                <w:b/>
                <w:sz w:val="20"/>
                <w:szCs w:val="20"/>
              </w:rPr>
              <w:t>Revision 0</w:t>
            </w:r>
            <w:r w:rsidR="00626318">
              <w:rPr>
                <w:b/>
                <w:sz w:val="20"/>
                <w:szCs w:val="20"/>
              </w:rPr>
              <w:t xml:space="preserve">   </w:t>
            </w:r>
            <w:r w:rsidRPr="00CF31ED">
              <w:rPr>
                <w:b/>
                <w:sz w:val="20"/>
                <w:szCs w:val="20"/>
              </w:rPr>
              <w:t xml:space="preserve"> </w:t>
            </w:r>
            <w:r w:rsidR="00626318" w:rsidRPr="00CF31ED">
              <w:rPr>
                <w:b/>
                <w:sz w:val="20"/>
                <w:szCs w:val="20"/>
              </w:rPr>
              <w:t>–</w:t>
            </w:r>
            <w:r w:rsidRPr="00CF31ED">
              <w:rPr>
                <w:b/>
                <w:sz w:val="20"/>
                <w:szCs w:val="20"/>
              </w:rPr>
              <w:t xml:space="preserve"> 10/05/09 – </w:t>
            </w:r>
            <w:r w:rsidRPr="00CF31ED">
              <w:rPr>
                <w:sz w:val="20"/>
                <w:szCs w:val="20"/>
              </w:rPr>
              <w:t>Updated to reflect current laboratory operations</w:t>
            </w:r>
          </w:p>
          <w:tbl>
            <w:tblPr>
              <w:tblW w:w="0" w:type="auto"/>
              <w:jc w:val="center"/>
              <w:tblBorders>
                <w:top w:val="single" w:sz="4" w:space="0" w:color="auto"/>
                <w:left w:val="single" w:sz="4" w:space="0" w:color="auto"/>
                <w:bottom w:val="single" w:sz="4" w:space="0" w:color="auto"/>
                <w:right w:val="single" w:sz="4" w:space="0" w:color="auto"/>
              </w:tblBorders>
              <w:tblCellMar>
                <w:top w:w="43" w:type="dxa"/>
                <w:left w:w="115" w:type="dxa"/>
                <w:bottom w:w="43" w:type="dxa"/>
                <w:right w:w="115" w:type="dxa"/>
              </w:tblCellMar>
              <w:tblLook w:val="01E0" w:firstRow="1" w:lastRow="1" w:firstColumn="1" w:lastColumn="1" w:noHBand="0" w:noVBand="0"/>
            </w:tblPr>
            <w:tblGrid>
              <w:gridCol w:w="2049"/>
              <w:gridCol w:w="3240"/>
              <w:gridCol w:w="1440"/>
              <w:gridCol w:w="2160"/>
              <w:gridCol w:w="788"/>
            </w:tblGrid>
            <w:tr w:rsidR="008C08A2" w:rsidRPr="0035766B" w:rsidTr="008C08A2">
              <w:trPr>
                <w:trHeight w:val="20"/>
                <w:jc w:val="center"/>
              </w:trPr>
              <w:tc>
                <w:tcPr>
                  <w:tcW w:w="2049" w:type="dxa"/>
                  <w:tcBorders>
                    <w:top w:val="double" w:sz="12" w:space="0" w:color="auto"/>
                    <w:left w:val="single" w:sz="4" w:space="0" w:color="auto"/>
                    <w:bottom w:val="single" w:sz="4" w:space="0" w:color="auto"/>
                    <w:right w:val="single" w:sz="4" w:space="0" w:color="auto"/>
                  </w:tcBorders>
                  <w:vAlign w:val="bottom"/>
                  <w:hideMark/>
                </w:tcPr>
                <w:p w:rsidR="008C08A2" w:rsidRDefault="008C08A2" w:rsidP="00016301">
                  <w:pPr>
                    <w:pStyle w:val="Header"/>
                    <w:jc w:val="center"/>
                    <w:rPr>
                      <w:b/>
                      <w:sz w:val="14"/>
                      <w:szCs w:val="14"/>
                    </w:rPr>
                  </w:pPr>
                  <w:r>
                    <w:rPr>
                      <w:b/>
                      <w:sz w:val="14"/>
                      <w:szCs w:val="14"/>
                    </w:rPr>
                    <w:t>ISSUING AUTHORITY</w:t>
                  </w:r>
                </w:p>
              </w:tc>
              <w:tc>
                <w:tcPr>
                  <w:tcW w:w="3240" w:type="dxa"/>
                  <w:tcBorders>
                    <w:top w:val="double" w:sz="12" w:space="0" w:color="auto"/>
                    <w:left w:val="single" w:sz="4" w:space="0" w:color="auto"/>
                    <w:bottom w:val="single" w:sz="4" w:space="0" w:color="auto"/>
                    <w:right w:val="single" w:sz="4" w:space="0" w:color="auto"/>
                  </w:tcBorders>
                  <w:vAlign w:val="bottom"/>
                  <w:hideMark/>
                </w:tcPr>
                <w:p w:rsidR="008C08A2" w:rsidRDefault="008C08A2" w:rsidP="008C08A2">
                  <w:pPr>
                    <w:pStyle w:val="Header"/>
                    <w:jc w:val="center"/>
                    <w:rPr>
                      <w:b/>
                      <w:sz w:val="14"/>
                      <w:szCs w:val="14"/>
                    </w:rPr>
                  </w:pPr>
                  <w:r>
                    <w:rPr>
                      <w:b/>
                      <w:sz w:val="14"/>
                      <w:szCs w:val="14"/>
                    </w:rPr>
                    <w:t>FORM TECHNICAL POINT-OF-CONTACT</w:t>
                  </w:r>
                </w:p>
              </w:tc>
              <w:tc>
                <w:tcPr>
                  <w:tcW w:w="1440" w:type="dxa"/>
                  <w:tcBorders>
                    <w:top w:val="double" w:sz="12" w:space="0" w:color="auto"/>
                    <w:left w:val="single" w:sz="4" w:space="0" w:color="auto"/>
                    <w:bottom w:val="single" w:sz="4" w:space="0" w:color="auto"/>
                    <w:right w:val="single" w:sz="4" w:space="0" w:color="auto"/>
                  </w:tcBorders>
                  <w:vAlign w:val="bottom"/>
                  <w:hideMark/>
                </w:tcPr>
                <w:p w:rsidR="008C08A2" w:rsidRDefault="008C08A2" w:rsidP="00016301">
                  <w:pPr>
                    <w:pStyle w:val="Header"/>
                    <w:jc w:val="center"/>
                    <w:rPr>
                      <w:b/>
                      <w:sz w:val="14"/>
                      <w:szCs w:val="14"/>
                    </w:rPr>
                  </w:pPr>
                  <w:r>
                    <w:rPr>
                      <w:b/>
                      <w:sz w:val="14"/>
                      <w:szCs w:val="14"/>
                    </w:rPr>
                    <w:t>APPROVAL DATE</w:t>
                  </w:r>
                </w:p>
              </w:tc>
              <w:tc>
                <w:tcPr>
                  <w:tcW w:w="2160" w:type="dxa"/>
                  <w:tcBorders>
                    <w:top w:val="double" w:sz="12" w:space="0" w:color="auto"/>
                    <w:left w:val="single" w:sz="4" w:space="0" w:color="auto"/>
                    <w:bottom w:val="single" w:sz="4" w:space="0" w:color="auto"/>
                    <w:right w:val="single" w:sz="4" w:space="0" w:color="auto"/>
                  </w:tcBorders>
                  <w:vAlign w:val="bottom"/>
                  <w:hideMark/>
                </w:tcPr>
                <w:p w:rsidR="008C08A2" w:rsidRDefault="008C08A2" w:rsidP="00016301">
                  <w:pPr>
                    <w:pStyle w:val="Header"/>
                    <w:jc w:val="center"/>
                    <w:rPr>
                      <w:b/>
                      <w:sz w:val="14"/>
                      <w:szCs w:val="14"/>
                    </w:rPr>
                  </w:pPr>
                  <w:r>
                    <w:rPr>
                      <w:b/>
                      <w:sz w:val="14"/>
                      <w:szCs w:val="14"/>
                    </w:rPr>
                    <w:t>REVIEW REQUIRED DATE</w:t>
                  </w:r>
                </w:p>
              </w:tc>
              <w:tc>
                <w:tcPr>
                  <w:tcW w:w="788" w:type="dxa"/>
                  <w:tcBorders>
                    <w:top w:val="double" w:sz="12" w:space="0" w:color="auto"/>
                    <w:left w:val="single" w:sz="4" w:space="0" w:color="auto"/>
                    <w:bottom w:val="single" w:sz="4" w:space="0" w:color="auto"/>
                    <w:right w:val="single" w:sz="4" w:space="0" w:color="auto"/>
                  </w:tcBorders>
                  <w:vAlign w:val="bottom"/>
                  <w:hideMark/>
                </w:tcPr>
                <w:p w:rsidR="008C08A2" w:rsidRDefault="008C08A2" w:rsidP="00016301">
                  <w:pPr>
                    <w:pStyle w:val="Header"/>
                    <w:jc w:val="center"/>
                    <w:rPr>
                      <w:b/>
                      <w:sz w:val="14"/>
                      <w:szCs w:val="14"/>
                    </w:rPr>
                  </w:pPr>
                  <w:r>
                    <w:rPr>
                      <w:b/>
                      <w:sz w:val="14"/>
                      <w:szCs w:val="14"/>
                    </w:rPr>
                    <w:t>REV.</w:t>
                  </w:r>
                </w:p>
              </w:tc>
            </w:tr>
            <w:tr w:rsidR="008C08A2" w:rsidRPr="0035766B" w:rsidTr="008C08A2">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rsidR="008C08A2" w:rsidRDefault="008C08A2" w:rsidP="00016301">
                  <w:pPr>
                    <w:pStyle w:val="Header"/>
                    <w:jc w:val="center"/>
                    <w:rPr>
                      <w:sz w:val="14"/>
                      <w:szCs w:val="20"/>
                    </w:rPr>
                  </w:pPr>
                  <w:r>
                    <w:rPr>
                      <w:sz w:val="14"/>
                      <w:szCs w:val="20"/>
                    </w:rPr>
                    <w:t>ESH&amp;Q Division</w:t>
                  </w:r>
                </w:p>
              </w:tc>
              <w:tc>
                <w:tcPr>
                  <w:tcW w:w="3240" w:type="dxa"/>
                  <w:tcBorders>
                    <w:top w:val="single" w:sz="4" w:space="0" w:color="auto"/>
                    <w:left w:val="single" w:sz="4" w:space="0" w:color="auto"/>
                    <w:bottom w:val="single" w:sz="4" w:space="0" w:color="auto"/>
                    <w:right w:val="single" w:sz="4" w:space="0" w:color="auto"/>
                  </w:tcBorders>
                  <w:vAlign w:val="center"/>
                  <w:hideMark/>
                </w:tcPr>
                <w:p w:rsidR="008C08A2" w:rsidRDefault="008C08A2" w:rsidP="00016301">
                  <w:pPr>
                    <w:pStyle w:val="Header"/>
                    <w:jc w:val="center"/>
                    <w:rPr>
                      <w:sz w:val="14"/>
                      <w:szCs w:val="20"/>
                    </w:rPr>
                  </w:pPr>
                  <w:hyperlink r:id="rId29" w:history="1">
                    <w:r>
                      <w:rPr>
                        <w:rStyle w:val="Hyperlink"/>
                        <w:sz w:val="14"/>
                        <w:szCs w:val="20"/>
                      </w:rPr>
                      <w:t>Harry F</w:t>
                    </w:r>
                    <w:r>
                      <w:rPr>
                        <w:rStyle w:val="Hyperlink"/>
                        <w:sz w:val="14"/>
                        <w:szCs w:val="20"/>
                      </w:rPr>
                      <w:t>anning</w:t>
                    </w:r>
                  </w:hyperlink>
                </w:p>
              </w:tc>
              <w:tc>
                <w:tcPr>
                  <w:tcW w:w="1440" w:type="dxa"/>
                  <w:tcBorders>
                    <w:top w:val="single" w:sz="4" w:space="0" w:color="auto"/>
                    <w:left w:val="single" w:sz="4" w:space="0" w:color="auto"/>
                    <w:bottom w:val="single" w:sz="4" w:space="0" w:color="auto"/>
                    <w:right w:val="single" w:sz="4" w:space="0" w:color="auto"/>
                  </w:tcBorders>
                  <w:vAlign w:val="center"/>
                  <w:hideMark/>
                </w:tcPr>
                <w:p w:rsidR="008C08A2" w:rsidRDefault="008C08A2" w:rsidP="00016301">
                  <w:pPr>
                    <w:pStyle w:val="Header"/>
                    <w:jc w:val="center"/>
                    <w:rPr>
                      <w:sz w:val="14"/>
                      <w:szCs w:val="20"/>
                    </w:rPr>
                  </w:pPr>
                  <w:r>
                    <w:rPr>
                      <w:sz w:val="14"/>
                      <w:szCs w:val="20"/>
                    </w:rPr>
                    <w:t>12/01/11</w:t>
                  </w:r>
                </w:p>
              </w:tc>
              <w:tc>
                <w:tcPr>
                  <w:tcW w:w="2160" w:type="dxa"/>
                  <w:tcBorders>
                    <w:top w:val="single" w:sz="4" w:space="0" w:color="auto"/>
                    <w:left w:val="single" w:sz="4" w:space="0" w:color="auto"/>
                    <w:bottom w:val="single" w:sz="4" w:space="0" w:color="auto"/>
                    <w:right w:val="single" w:sz="4" w:space="0" w:color="auto"/>
                  </w:tcBorders>
                  <w:vAlign w:val="center"/>
                  <w:hideMark/>
                </w:tcPr>
                <w:p w:rsidR="008C08A2" w:rsidRDefault="008C08A2" w:rsidP="00016301">
                  <w:pPr>
                    <w:pStyle w:val="Header"/>
                    <w:jc w:val="center"/>
                    <w:rPr>
                      <w:sz w:val="14"/>
                      <w:szCs w:val="20"/>
                    </w:rPr>
                  </w:pPr>
                  <w:r>
                    <w:rPr>
                      <w:sz w:val="14"/>
                      <w:szCs w:val="20"/>
                    </w:rPr>
                    <w:t>12/01/14</w:t>
                  </w:r>
                </w:p>
              </w:tc>
              <w:tc>
                <w:tcPr>
                  <w:tcW w:w="788" w:type="dxa"/>
                  <w:tcBorders>
                    <w:top w:val="single" w:sz="4" w:space="0" w:color="auto"/>
                    <w:left w:val="single" w:sz="4" w:space="0" w:color="auto"/>
                    <w:bottom w:val="single" w:sz="4" w:space="0" w:color="auto"/>
                    <w:right w:val="single" w:sz="4" w:space="0" w:color="auto"/>
                  </w:tcBorders>
                  <w:vAlign w:val="center"/>
                  <w:hideMark/>
                </w:tcPr>
                <w:p w:rsidR="008C08A2" w:rsidRDefault="00BA3105" w:rsidP="00016301">
                  <w:pPr>
                    <w:pStyle w:val="Header"/>
                    <w:jc w:val="center"/>
                    <w:rPr>
                      <w:sz w:val="14"/>
                      <w:szCs w:val="20"/>
                    </w:rPr>
                  </w:pPr>
                  <w:r>
                    <w:rPr>
                      <w:sz w:val="14"/>
                      <w:szCs w:val="20"/>
                    </w:rPr>
                    <w:t>1.3</w:t>
                  </w:r>
                </w:p>
              </w:tc>
            </w:tr>
          </w:tbl>
          <w:p w:rsidR="00016301" w:rsidRPr="00CF31ED" w:rsidRDefault="00016301" w:rsidP="00CF31ED">
            <w:pPr>
              <w:pStyle w:val="Footer"/>
              <w:tabs>
                <w:tab w:val="clear" w:pos="8640"/>
                <w:tab w:val="right" w:pos="9720"/>
              </w:tabs>
              <w:jc w:val="center"/>
              <w:rPr>
                <w:rFonts w:ascii="Times New Roman" w:hAnsi="Times New Roman"/>
                <w:sz w:val="16"/>
                <w:szCs w:val="16"/>
              </w:rPr>
            </w:pPr>
            <w:r w:rsidRPr="00CF31ED">
              <w:rPr>
                <w:rFonts w:ascii="Times New Roman" w:hAnsi="Times New Roman"/>
                <w:b/>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CF31ED">
              <w:rPr>
                <w:rFonts w:ascii="Times New Roman" w:hAnsi="Times New Roman"/>
                <w:b/>
                <w:i/>
                <w:sz w:val="16"/>
                <w:szCs w:val="16"/>
              </w:rPr>
              <w:fldChar w:fldCharType="begin"/>
            </w:r>
            <w:r w:rsidRPr="00CF31ED">
              <w:rPr>
                <w:rFonts w:ascii="Times New Roman" w:hAnsi="Times New Roman"/>
                <w:b/>
                <w:i/>
                <w:sz w:val="16"/>
                <w:szCs w:val="16"/>
              </w:rPr>
              <w:instrText xml:space="preserve"> DATE \@ "M/d/yyyy" </w:instrText>
            </w:r>
            <w:r w:rsidRPr="00CF31ED">
              <w:rPr>
                <w:rFonts w:ascii="Times New Roman" w:hAnsi="Times New Roman"/>
                <w:b/>
                <w:i/>
                <w:sz w:val="16"/>
                <w:szCs w:val="16"/>
              </w:rPr>
              <w:fldChar w:fldCharType="separate"/>
            </w:r>
            <w:r w:rsidR="00931C3C">
              <w:rPr>
                <w:rFonts w:ascii="Times New Roman" w:hAnsi="Times New Roman"/>
                <w:b/>
                <w:i/>
                <w:noProof/>
                <w:sz w:val="16"/>
                <w:szCs w:val="16"/>
              </w:rPr>
              <w:t>2/7/2018</w:t>
            </w:r>
            <w:r w:rsidRPr="00CF31ED">
              <w:rPr>
                <w:rFonts w:ascii="Times New Roman" w:hAnsi="Times New Roman"/>
                <w:b/>
                <w:i/>
                <w:sz w:val="16"/>
                <w:szCs w:val="16"/>
              </w:rPr>
              <w:fldChar w:fldCharType="end"/>
            </w:r>
            <w:r w:rsidRPr="00CF31ED">
              <w:rPr>
                <w:rFonts w:ascii="Times New Roman" w:hAnsi="Times New Roman"/>
                <w:b/>
                <w:i/>
                <w:sz w:val="16"/>
                <w:szCs w:val="16"/>
              </w:rPr>
              <w:t>.</w:t>
            </w:r>
          </w:p>
        </w:tc>
      </w:tr>
    </w:tbl>
    <w:p w:rsidR="001F3719" w:rsidRDefault="001F3719" w:rsidP="00CF76DD"/>
    <w:sectPr w:rsidR="001F3719">
      <w:headerReference w:type="default" r:id="rId30"/>
      <w:footerReference w:type="default" r:id="rId31"/>
      <w:headerReference w:type="first" r:id="rId32"/>
      <w:footerReference w:type="first" r:id="rId33"/>
      <w:pgSz w:w="12240" w:h="15840"/>
      <w:pgMar w:top="360" w:right="720" w:bottom="360" w:left="1080"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5D2" w:rsidRDefault="007965D2">
      <w:r>
        <w:separator/>
      </w:r>
    </w:p>
  </w:endnote>
  <w:endnote w:type="continuationSeparator" w:id="0">
    <w:p w:rsidR="007965D2" w:rsidRDefault="00796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CAC" w:rsidRPr="008C1EAD" w:rsidRDefault="00DF1CAC" w:rsidP="004674A7">
    <w:pPr>
      <w:rPr>
        <w:sz w:val="8"/>
        <w:szCs w:val="8"/>
      </w:rPr>
    </w:pPr>
  </w:p>
  <w:tbl>
    <w:tblPr>
      <w:tblW w:w="10728" w:type="dxa"/>
      <w:tblLook w:val="04A0" w:firstRow="1" w:lastRow="0" w:firstColumn="1" w:lastColumn="0" w:noHBand="0" w:noVBand="1"/>
    </w:tblPr>
    <w:tblGrid>
      <w:gridCol w:w="9738"/>
      <w:gridCol w:w="990"/>
    </w:tblGrid>
    <w:tr w:rsidR="00DF1CAC" w:rsidRPr="00425654" w:rsidTr="00BD5E6B">
      <w:tc>
        <w:tcPr>
          <w:tcW w:w="9738" w:type="dxa"/>
        </w:tcPr>
        <w:p w:rsidR="00DF1CAC" w:rsidRPr="0005634E" w:rsidRDefault="00DF1CAC" w:rsidP="004674A7">
          <w:pPr>
            <w:pStyle w:val="Footer"/>
            <w:tabs>
              <w:tab w:val="clear" w:pos="8640"/>
              <w:tab w:val="right" w:pos="9720"/>
            </w:tabs>
            <w:jc w:val="center"/>
            <w:rPr>
              <w:rFonts w:ascii="Times New Roman" w:hAnsi="Times New Roman"/>
              <w:b/>
              <w:sz w:val="14"/>
              <w:szCs w:val="16"/>
            </w:rPr>
          </w:pPr>
          <w:r w:rsidRPr="0005634E">
            <w:rPr>
              <w:rFonts w:ascii="Times New Roman" w:hAnsi="Times New Roman"/>
              <w:b/>
              <w:sz w:val="14"/>
              <w:szCs w:val="16"/>
            </w:rPr>
            <w:t xml:space="preserve">For questions or comments regarding this form contact the Technical Point-of-Contact </w:t>
          </w:r>
          <w:hyperlink r:id="rId1" w:history="1">
            <w:r w:rsidRPr="0005634E">
              <w:rPr>
                <w:rStyle w:val="Hyperlink"/>
                <w:rFonts w:ascii="Times New Roman" w:hAnsi="Times New Roman"/>
                <w:b/>
                <w:sz w:val="14"/>
                <w:szCs w:val="16"/>
              </w:rPr>
              <w:t>Harr</w:t>
            </w:r>
            <w:r w:rsidRPr="0005634E">
              <w:rPr>
                <w:rStyle w:val="Hyperlink"/>
                <w:rFonts w:ascii="Times New Roman" w:hAnsi="Times New Roman"/>
                <w:b/>
                <w:sz w:val="14"/>
                <w:szCs w:val="16"/>
              </w:rPr>
              <w:t>y</w:t>
            </w:r>
            <w:r w:rsidRPr="0005634E">
              <w:rPr>
                <w:rStyle w:val="Hyperlink"/>
                <w:rFonts w:ascii="Times New Roman" w:hAnsi="Times New Roman"/>
                <w:b/>
                <w:sz w:val="14"/>
                <w:szCs w:val="16"/>
              </w:rPr>
              <w:t xml:space="preserve"> </w:t>
            </w:r>
            <w:r w:rsidRPr="0005634E">
              <w:rPr>
                <w:rStyle w:val="Hyperlink"/>
                <w:rFonts w:ascii="Times New Roman" w:hAnsi="Times New Roman"/>
                <w:b/>
                <w:sz w:val="14"/>
                <w:szCs w:val="16"/>
              </w:rPr>
              <w:t>Fanning</w:t>
            </w:r>
          </w:hyperlink>
        </w:p>
        <w:p w:rsidR="00DF1CAC" w:rsidRPr="0005634E" w:rsidRDefault="00DF1CAC" w:rsidP="004674A7">
          <w:pPr>
            <w:pStyle w:val="Footer"/>
            <w:tabs>
              <w:tab w:val="clear" w:pos="8640"/>
              <w:tab w:val="right" w:pos="9720"/>
            </w:tabs>
            <w:jc w:val="center"/>
            <w:rPr>
              <w:rFonts w:ascii="Times New Roman" w:hAnsi="Times New Roman"/>
              <w:sz w:val="14"/>
              <w:szCs w:val="16"/>
            </w:rPr>
          </w:pPr>
          <w:r w:rsidRPr="0005634E">
            <w:rPr>
              <w:rFonts w:ascii="Times New Roman" w:hAnsi="Times New Roman"/>
              <w:b/>
              <w:i/>
              <w:sz w:val="14"/>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05634E">
            <w:rPr>
              <w:rFonts w:ascii="Times New Roman" w:hAnsi="Times New Roman"/>
              <w:b/>
              <w:i/>
              <w:sz w:val="14"/>
              <w:szCs w:val="16"/>
            </w:rPr>
            <w:fldChar w:fldCharType="begin"/>
          </w:r>
          <w:r w:rsidRPr="0005634E">
            <w:rPr>
              <w:rFonts w:ascii="Times New Roman" w:hAnsi="Times New Roman"/>
              <w:b/>
              <w:i/>
              <w:sz w:val="14"/>
              <w:szCs w:val="16"/>
            </w:rPr>
            <w:instrText xml:space="preserve"> DATE \@ "M/d/yyyy" </w:instrText>
          </w:r>
          <w:r w:rsidRPr="0005634E">
            <w:rPr>
              <w:rFonts w:ascii="Times New Roman" w:hAnsi="Times New Roman"/>
              <w:b/>
              <w:i/>
              <w:sz w:val="14"/>
              <w:szCs w:val="16"/>
            </w:rPr>
            <w:fldChar w:fldCharType="separate"/>
          </w:r>
          <w:r w:rsidR="00931C3C">
            <w:rPr>
              <w:rFonts w:ascii="Times New Roman" w:hAnsi="Times New Roman"/>
              <w:b/>
              <w:i/>
              <w:noProof/>
              <w:sz w:val="14"/>
              <w:szCs w:val="16"/>
            </w:rPr>
            <w:t>2/7/2018</w:t>
          </w:r>
          <w:r w:rsidRPr="0005634E">
            <w:rPr>
              <w:rFonts w:ascii="Times New Roman" w:hAnsi="Times New Roman"/>
              <w:b/>
              <w:i/>
              <w:sz w:val="14"/>
              <w:szCs w:val="16"/>
            </w:rPr>
            <w:fldChar w:fldCharType="end"/>
          </w:r>
          <w:r w:rsidRPr="0005634E">
            <w:rPr>
              <w:rFonts w:ascii="Times New Roman" w:hAnsi="Times New Roman"/>
              <w:b/>
              <w:i/>
              <w:sz w:val="14"/>
              <w:szCs w:val="16"/>
            </w:rPr>
            <w:t>.</w:t>
          </w:r>
        </w:p>
      </w:tc>
      <w:tc>
        <w:tcPr>
          <w:tcW w:w="990" w:type="dxa"/>
        </w:tcPr>
        <w:p w:rsidR="00DF1CAC" w:rsidRPr="0005634E" w:rsidRDefault="00DF1CAC" w:rsidP="004674A7">
          <w:pPr>
            <w:pStyle w:val="Header"/>
            <w:jc w:val="center"/>
            <w:rPr>
              <w:b/>
              <w:sz w:val="14"/>
              <w:szCs w:val="14"/>
            </w:rPr>
          </w:pPr>
          <w:r w:rsidRPr="0005634E">
            <w:rPr>
              <w:b/>
              <w:sz w:val="14"/>
              <w:szCs w:val="14"/>
            </w:rPr>
            <w:t xml:space="preserve">Page </w:t>
          </w:r>
        </w:p>
        <w:p w:rsidR="00DF1CAC" w:rsidRPr="0005634E" w:rsidRDefault="00DF1CAC" w:rsidP="004674A7">
          <w:pPr>
            <w:pStyle w:val="Footer"/>
            <w:tabs>
              <w:tab w:val="clear" w:pos="8640"/>
              <w:tab w:val="right" w:pos="9720"/>
            </w:tabs>
            <w:jc w:val="center"/>
            <w:rPr>
              <w:rFonts w:ascii="Times New Roman" w:hAnsi="Times New Roman"/>
              <w:b/>
              <w:i/>
              <w:sz w:val="14"/>
              <w:szCs w:val="16"/>
            </w:rPr>
          </w:pPr>
          <w:r w:rsidRPr="0005634E">
            <w:rPr>
              <w:rFonts w:ascii="Times New Roman" w:hAnsi="Times New Roman"/>
              <w:b/>
              <w:sz w:val="14"/>
              <w:szCs w:val="14"/>
            </w:rPr>
            <w:fldChar w:fldCharType="begin"/>
          </w:r>
          <w:r w:rsidRPr="0005634E">
            <w:rPr>
              <w:rFonts w:ascii="Times New Roman" w:hAnsi="Times New Roman"/>
              <w:b/>
              <w:sz w:val="14"/>
              <w:szCs w:val="14"/>
            </w:rPr>
            <w:instrText xml:space="preserve"> PAGE </w:instrText>
          </w:r>
          <w:r w:rsidRPr="0005634E">
            <w:rPr>
              <w:rFonts w:ascii="Times New Roman" w:hAnsi="Times New Roman"/>
              <w:b/>
              <w:sz w:val="14"/>
              <w:szCs w:val="14"/>
            </w:rPr>
            <w:fldChar w:fldCharType="separate"/>
          </w:r>
          <w:r w:rsidR="00931C3C">
            <w:rPr>
              <w:rFonts w:ascii="Times New Roman" w:hAnsi="Times New Roman"/>
              <w:b/>
              <w:noProof/>
              <w:sz w:val="14"/>
              <w:szCs w:val="14"/>
            </w:rPr>
            <w:t>2</w:t>
          </w:r>
          <w:r w:rsidRPr="0005634E">
            <w:rPr>
              <w:rFonts w:ascii="Times New Roman" w:hAnsi="Times New Roman"/>
              <w:b/>
              <w:sz w:val="14"/>
              <w:szCs w:val="14"/>
            </w:rPr>
            <w:fldChar w:fldCharType="end"/>
          </w:r>
          <w:r w:rsidRPr="0005634E">
            <w:rPr>
              <w:rFonts w:ascii="Times New Roman" w:hAnsi="Times New Roman"/>
              <w:b/>
              <w:sz w:val="14"/>
              <w:szCs w:val="14"/>
            </w:rPr>
            <w:t xml:space="preserve"> of </w:t>
          </w:r>
          <w:r w:rsidRPr="0005634E">
            <w:rPr>
              <w:rFonts w:ascii="Times New Roman" w:hAnsi="Times New Roman"/>
              <w:b/>
              <w:sz w:val="14"/>
              <w:szCs w:val="14"/>
            </w:rPr>
            <w:fldChar w:fldCharType="begin"/>
          </w:r>
          <w:r w:rsidRPr="0005634E">
            <w:rPr>
              <w:rFonts w:ascii="Times New Roman" w:hAnsi="Times New Roman"/>
              <w:b/>
              <w:sz w:val="14"/>
              <w:szCs w:val="14"/>
            </w:rPr>
            <w:instrText xml:space="preserve"> NUMPAGES </w:instrText>
          </w:r>
          <w:r w:rsidRPr="0005634E">
            <w:rPr>
              <w:rFonts w:ascii="Times New Roman" w:hAnsi="Times New Roman"/>
              <w:b/>
              <w:sz w:val="14"/>
              <w:szCs w:val="14"/>
            </w:rPr>
            <w:fldChar w:fldCharType="separate"/>
          </w:r>
          <w:r w:rsidR="00931C3C">
            <w:rPr>
              <w:rFonts w:ascii="Times New Roman" w:hAnsi="Times New Roman"/>
              <w:b/>
              <w:noProof/>
              <w:sz w:val="14"/>
              <w:szCs w:val="14"/>
            </w:rPr>
            <w:t>26</w:t>
          </w:r>
          <w:r w:rsidRPr="0005634E">
            <w:rPr>
              <w:rFonts w:ascii="Times New Roman" w:hAnsi="Times New Roman"/>
              <w:b/>
              <w:sz w:val="14"/>
              <w:szCs w:val="14"/>
            </w:rPr>
            <w:fldChar w:fldCharType="end"/>
          </w:r>
        </w:p>
      </w:tc>
    </w:tr>
  </w:tbl>
  <w:p w:rsidR="00DF1CAC" w:rsidRPr="0017177D" w:rsidRDefault="00DF1CAC" w:rsidP="004674A7">
    <w:pP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CAC" w:rsidRPr="008C1EAD" w:rsidRDefault="00DF1CAC" w:rsidP="004674A7">
    <w:pPr>
      <w:rPr>
        <w:sz w:val="8"/>
        <w:szCs w:val="8"/>
      </w:rPr>
    </w:pPr>
  </w:p>
  <w:tbl>
    <w:tblPr>
      <w:tblW w:w="10728" w:type="dxa"/>
      <w:tblLook w:val="04A0" w:firstRow="1" w:lastRow="0" w:firstColumn="1" w:lastColumn="0" w:noHBand="0" w:noVBand="1"/>
    </w:tblPr>
    <w:tblGrid>
      <w:gridCol w:w="9738"/>
      <w:gridCol w:w="990"/>
    </w:tblGrid>
    <w:tr w:rsidR="00DF1CAC" w:rsidRPr="00425654" w:rsidTr="00BD5E6B">
      <w:tc>
        <w:tcPr>
          <w:tcW w:w="9738" w:type="dxa"/>
        </w:tcPr>
        <w:p w:rsidR="00DF1CAC" w:rsidRPr="0005634E" w:rsidRDefault="00DF1CAC" w:rsidP="00BD5E6B">
          <w:pPr>
            <w:pStyle w:val="Footer"/>
            <w:tabs>
              <w:tab w:val="clear" w:pos="8640"/>
              <w:tab w:val="right" w:pos="9720"/>
            </w:tabs>
            <w:jc w:val="center"/>
            <w:rPr>
              <w:rFonts w:ascii="Times New Roman" w:hAnsi="Times New Roman"/>
              <w:b/>
              <w:sz w:val="14"/>
              <w:szCs w:val="16"/>
            </w:rPr>
          </w:pPr>
          <w:r w:rsidRPr="0005634E">
            <w:rPr>
              <w:rFonts w:ascii="Times New Roman" w:hAnsi="Times New Roman"/>
              <w:b/>
              <w:sz w:val="14"/>
              <w:szCs w:val="16"/>
            </w:rPr>
            <w:t xml:space="preserve">For questions or comments regarding this form contact the Technical Point-of-Contact </w:t>
          </w:r>
          <w:hyperlink r:id="rId1" w:history="1">
            <w:r w:rsidRPr="0005634E">
              <w:rPr>
                <w:rStyle w:val="Hyperlink"/>
                <w:rFonts w:ascii="Times New Roman" w:hAnsi="Times New Roman"/>
                <w:b/>
                <w:sz w:val="14"/>
                <w:szCs w:val="16"/>
              </w:rPr>
              <w:t>Harry Fanning</w:t>
            </w:r>
          </w:hyperlink>
        </w:p>
        <w:p w:rsidR="00DF1CAC" w:rsidRPr="0005634E" w:rsidRDefault="00DF1CAC" w:rsidP="00BD5E6B">
          <w:pPr>
            <w:pStyle w:val="Footer"/>
            <w:tabs>
              <w:tab w:val="clear" w:pos="8640"/>
              <w:tab w:val="right" w:pos="9720"/>
            </w:tabs>
            <w:jc w:val="center"/>
            <w:rPr>
              <w:rFonts w:ascii="Times New Roman" w:hAnsi="Times New Roman"/>
              <w:sz w:val="14"/>
              <w:szCs w:val="16"/>
            </w:rPr>
          </w:pPr>
          <w:r w:rsidRPr="0005634E">
            <w:rPr>
              <w:rFonts w:ascii="Times New Roman" w:hAnsi="Times New Roman"/>
              <w:b/>
              <w:i/>
              <w:sz w:val="14"/>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05634E">
            <w:rPr>
              <w:rFonts w:ascii="Times New Roman" w:hAnsi="Times New Roman"/>
              <w:b/>
              <w:i/>
              <w:sz w:val="14"/>
              <w:szCs w:val="16"/>
            </w:rPr>
            <w:fldChar w:fldCharType="begin"/>
          </w:r>
          <w:r w:rsidRPr="0005634E">
            <w:rPr>
              <w:rFonts w:ascii="Times New Roman" w:hAnsi="Times New Roman"/>
              <w:b/>
              <w:i/>
              <w:sz w:val="14"/>
              <w:szCs w:val="16"/>
            </w:rPr>
            <w:instrText xml:space="preserve"> DATE \@ "M/d/yyyy" </w:instrText>
          </w:r>
          <w:r w:rsidRPr="0005634E">
            <w:rPr>
              <w:rFonts w:ascii="Times New Roman" w:hAnsi="Times New Roman"/>
              <w:b/>
              <w:i/>
              <w:sz w:val="14"/>
              <w:szCs w:val="16"/>
            </w:rPr>
            <w:fldChar w:fldCharType="separate"/>
          </w:r>
          <w:r w:rsidR="00931C3C">
            <w:rPr>
              <w:rFonts w:ascii="Times New Roman" w:hAnsi="Times New Roman"/>
              <w:b/>
              <w:i/>
              <w:noProof/>
              <w:sz w:val="14"/>
              <w:szCs w:val="16"/>
            </w:rPr>
            <w:t>2/7/2018</w:t>
          </w:r>
          <w:r w:rsidRPr="0005634E">
            <w:rPr>
              <w:rFonts w:ascii="Times New Roman" w:hAnsi="Times New Roman"/>
              <w:b/>
              <w:i/>
              <w:sz w:val="14"/>
              <w:szCs w:val="16"/>
            </w:rPr>
            <w:fldChar w:fldCharType="end"/>
          </w:r>
          <w:r w:rsidRPr="0005634E">
            <w:rPr>
              <w:rFonts w:ascii="Times New Roman" w:hAnsi="Times New Roman"/>
              <w:b/>
              <w:i/>
              <w:sz w:val="14"/>
              <w:szCs w:val="16"/>
            </w:rPr>
            <w:t>.</w:t>
          </w:r>
        </w:p>
      </w:tc>
      <w:tc>
        <w:tcPr>
          <w:tcW w:w="990" w:type="dxa"/>
        </w:tcPr>
        <w:p w:rsidR="00DF1CAC" w:rsidRPr="0005634E" w:rsidRDefault="00DF1CAC" w:rsidP="00BD5E6B">
          <w:pPr>
            <w:pStyle w:val="Header"/>
            <w:jc w:val="center"/>
            <w:rPr>
              <w:b/>
              <w:sz w:val="14"/>
              <w:szCs w:val="14"/>
            </w:rPr>
          </w:pPr>
          <w:r w:rsidRPr="0005634E">
            <w:rPr>
              <w:b/>
              <w:sz w:val="14"/>
              <w:szCs w:val="14"/>
            </w:rPr>
            <w:t xml:space="preserve">Page </w:t>
          </w:r>
        </w:p>
        <w:p w:rsidR="00DF1CAC" w:rsidRPr="0005634E" w:rsidRDefault="00DF1CAC" w:rsidP="00BD5E6B">
          <w:pPr>
            <w:pStyle w:val="Footer"/>
            <w:tabs>
              <w:tab w:val="clear" w:pos="8640"/>
              <w:tab w:val="right" w:pos="9720"/>
            </w:tabs>
            <w:jc w:val="center"/>
            <w:rPr>
              <w:rFonts w:ascii="Times New Roman" w:hAnsi="Times New Roman"/>
              <w:b/>
              <w:i/>
              <w:sz w:val="14"/>
              <w:szCs w:val="16"/>
            </w:rPr>
          </w:pPr>
          <w:r w:rsidRPr="0005634E">
            <w:rPr>
              <w:rFonts w:ascii="Times New Roman" w:hAnsi="Times New Roman"/>
              <w:b/>
              <w:sz w:val="14"/>
              <w:szCs w:val="14"/>
            </w:rPr>
            <w:fldChar w:fldCharType="begin"/>
          </w:r>
          <w:r w:rsidRPr="0005634E">
            <w:rPr>
              <w:rFonts w:ascii="Times New Roman" w:hAnsi="Times New Roman"/>
              <w:b/>
              <w:sz w:val="14"/>
              <w:szCs w:val="14"/>
            </w:rPr>
            <w:instrText xml:space="preserve"> PAGE </w:instrText>
          </w:r>
          <w:r w:rsidRPr="0005634E">
            <w:rPr>
              <w:rFonts w:ascii="Times New Roman" w:hAnsi="Times New Roman"/>
              <w:b/>
              <w:sz w:val="14"/>
              <w:szCs w:val="14"/>
            </w:rPr>
            <w:fldChar w:fldCharType="separate"/>
          </w:r>
          <w:r w:rsidR="00931C3C">
            <w:rPr>
              <w:rFonts w:ascii="Times New Roman" w:hAnsi="Times New Roman"/>
              <w:b/>
              <w:noProof/>
              <w:sz w:val="14"/>
              <w:szCs w:val="14"/>
            </w:rPr>
            <w:t>1</w:t>
          </w:r>
          <w:r w:rsidRPr="0005634E">
            <w:rPr>
              <w:rFonts w:ascii="Times New Roman" w:hAnsi="Times New Roman"/>
              <w:b/>
              <w:sz w:val="14"/>
              <w:szCs w:val="14"/>
            </w:rPr>
            <w:fldChar w:fldCharType="end"/>
          </w:r>
          <w:r w:rsidRPr="0005634E">
            <w:rPr>
              <w:rFonts w:ascii="Times New Roman" w:hAnsi="Times New Roman"/>
              <w:b/>
              <w:sz w:val="14"/>
              <w:szCs w:val="14"/>
            </w:rPr>
            <w:t xml:space="preserve"> of </w:t>
          </w:r>
          <w:r w:rsidRPr="0005634E">
            <w:rPr>
              <w:rFonts w:ascii="Times New Roman" w:hAnsi="Times New Roman"/>
              <w:b/>
              <w:sz w:val="14"/>
              <w:szCs w:val="14"/>
            </w:rPr>
            <w:fldChar w:fldCharType="begin"/>
          </w:r>
          <w:r w:rsidRPr="0005634E">
            <w:rPr>
              <w:rFonts w:ascii="Times New Roman" w:hAnsi="Times New Roman"/>
              <w:b/>
              <w:sz w:val="14"/>
              <w:szCs w:val="14"/>
            </w:rPr>
            <w:instrText xml:space="preserve"> NUMPAGES </w:instrText>
          </w:r>
          <w:r w:rsidRPr="0005634E">
            <w:rPr>
              <w:rFonts w:ascii="Times New Roman" w:hAnsi="Times New Roman"/>
              <w:b/>
              <w:sz w:val="14"/>
              <w:szCs w:val="14"/>
            </w:rPr>
            <w:fldChar w:fldCharType="separate"/>
          </w:r>
          <w:r w:rsidR="00931C3C">
            <w:rPr>
              <w:rFonts w:ascii="Times New Roman" w:hAnsi="Times New Roman"/>
              <w:b/>
              <w:noProof/>
              <w:sz w:val="14"/>
              <w:szCs w:val="14"/>
            </w:rPr>
            <w:t>4</w:t>
          </w:r>
          <w:r w:rsidRPr="0005634E">
            <w:rPr>
              <w:rFonts w:ascii="Times New Roman" w:hAnsi="Times New Roman"/>
              <w:b/>
              <w:sz w:val="14"/>
              <w:szCs w:val="14"/>
            </w:rPr>
            <w:fldChar w:fldCharType="end"/>
          </w:r>
        </w:p>
      </w:tc>
    </w:tr>
  </w:tbl>
  <w:p w:rsidR="00DF1CAC" w:rsidRPr="0017177D" w:rsidRDefault="00DF1CAC" w:rsidP="004674A7">
    <w:pPr>
      <w:rPr>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5D2" w:rsidRDefault="007965D2">
      <w:r>
        <w:separator/>
      </w:r>
    </w:p>
  </w:footnote>
  <w:footnote w:type="continuationSeparator" w:id="0">
    <w:p w:rsidR="007965D2" w:rsidRDefault="00796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290"/>
      <w:gridCol w:w="7870"/>
    </w:tblGrid>
    <w:tr w:rsidR="00DF1CAC" w:rsidTr="00C860DC">
      <w:trPr>
        <w:trHeight w:val="20"/>
        <w:jc w:val="center"/>
      </w:trPr>
      <w:tc>
        <w:tcPr>
          <w:tcW w:w="1073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F1CAC" w:rsidRDefault="00DF1CAC" w:rsidP="00C860DC">
          <w:pPr>
            <w:pStyle w:val="Header"/>
            <w:jc w:val="center"/>
            <w:rPr>
              <w:sz w:val="10"/>
              <w:szCs w:val="10"/>
            </w:rPr>
          </w:pPr>
        </w:p>
      </w:tc>
    </w:tr>
    <w:tr w:rsidR="00DF1CAC" w:rsidTr="00C860DC">
      <w:trPr>
        <w:trHeight w:val="350"/>
        <w:jc w:val="center"/>
      </w:trPr>
      <w:tc>
        <w:tcPr>
          <w:tcW w:w="2760" w:type="dxa"/>
          <w:tcBorders>
            <w:top w:val="single" w:sz="4" w:space="0" w:color="auto"/>
            <w:left w:val="single" w:sz="4" w:space="0" w:color="auto"/>
            <w:bottom w:val="single" w:sz="4" w:space="0" w:color="auto"/>
            <w:right w:val="single" w:sz="4" w:space="0" w:color="auto"/>
          </w:tcBorders>
          <w:hideMark/>
        </w:tcPr>
        <w:p w:rsidR="00DF1CAC" w:rsidRDefault="00931C3C" w:rsidP="00C860DC">
          <w:pPr>
            <w:pStyle w:val="Header"/>
            <w:rPr>
              <w:b/>
            </w:rPr>
          </w:pPr>
          <w:r>
            <w:rPr>
              <w:noProof/>
            </w:rPr>
            <w:drawing>
              <wp:inline distT="0" distB="0" distL="0" distR="0">
                <wp:extent cx="1943100" cy="466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66725"/>
                        </a:xfrm>
                        <a:prstGeom prst="rect">
                          <a:avLst/>
                        </a:prstGeom>
                        <a:noFill/>
                        <a:ln>
                          <a:noFill/>
                        </a:ln>
                      </pic:spPr>
                    </pic:pic>
                  </a:graphicData>
                </a:graphic>
              </wp:inline>
            </w:drawing>
          </w:r>
        </w:p>
      </w:tc>
      <w:tc>
        <w:tcPr>
          <w:tcW w:w="7979" w:type="dxa"/>
          <w:tcBorders>
            <w:top w:val="single" w:sz="4" w:space="0" w:color="auto"/>
            <w:left w:val="single" w:sz="4" w:space="0" w:color="auto"/>
            <w:bottom w:val="single" w:sz="4" w:space="0" w:color="auto"/>
            <w:right w:val="single" w:sz="4" w:space="0" w:color="auto"/>
          </w:tcBorders>
          <w:vAlign w:val="center"/>
          <w:hideMark/>
        </w:tcPr>
        <w:p w:rsidR="00DF1CAC" w:rsidRPr="00C860DC" w:rsidRDefault="00DF1CAC" w:rsidP="00C860DC">
          <w:pPr>
            <w:pStyle w:val="Header"/>
            <w:jc w:val="center"/>
            <w:rPr>
              <w:b/>
              <w:sz w:val="36"/>
              <w:szCs w:val="36"/>
            </w:rPr>
          </w:pPr>
          <w:r>
            <w:rPr>
              <w:b/>
              <w:sz w:val="36"/>
              <w:szCs w:val="36"/>
            </w:rPr>
            <w:t>Operational Safety Procedure Form</w:t>
          </w:r>
        </w:p>
      </w:tc>
    </w:tr>
    <w:tr w:rsidR="00DF1CAC" w:rsidTr="00C860DC">
      <w:trPr>
        <w:trHeight w:val="25"/>
        <w:jc w:val="center"/>
      </w:trPr>
      <w:tc>
        <w:tcPr>
          <w:tcW w:w="1073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F1CAC" w:rsidRDefault="00DF1CAC" w:rsidP="00C860DC">
          <w:pPr>
            <w:pStyle w:val="Header"/>
            <w:jc w:val="center"/>
            <w:rPr>
              <w:sz w:val="10"/>
              <w:szCs w:val="10"/>
            </w:rPr>
          </w:pPr>
        </w:p>
      </w:tc>
    </w:tr>
  </w:tbl>
  <w:p w:rsidR="00DF1CAC" w:rsidRPr="00016301" w:rsidRDefault="00DF1CAC" w:rsidP="00180E78">
    <w:pPr>
      <w:rPr>
        <w:bCs/>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CAC" w:rsidRDefault="00DF1CAC">
    <w:pPr>
      <w:pStyle w:val="Header"/>
      <w:tabs>
        <w:tab w:val="clear" w:pos="4320"/>
        <w:tab w:val="clear" w:pos="8640"/>
        <w:tab w:val="center" w:pos="4680"/>
        <w:tab w:val="right" w:pos="97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69B6"/>
    <w:multiLevelType w:val="hybridMultilevel"/>
    <w:tmpl w:val="76E800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6776D"/>
    <w:multiLevelType w:val="multilevel"/>
    <w:tmpl w:val="9FAC2A0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891539F"/>
    <w:multiLevelType w:val="hybridMultilevel"/>
    <w:tmpl w:val="1D803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32D8E"/>
    <w:multiLevelType w:val="hybridMultilevel"/>
    <w:tmpl w:val="1D803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61940"/>
    <w:multiLevelType w:val="hybridMultilevel"/>
    <w:tmpl w:val="E8E89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6A4F05"/>
    <w:multiLevelType w:val="hybridMultilevel"/>
    <w:tmpl w:val="1D803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97017C"/>
    <w:multiLevelType w:val="hybridMultilevel"/>
    <w:tmpl w:val="2EAE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D16F8C"/>
    <w:multiLevelType w:val="hybridMultilevel"/>
    <w:tmpl w:val="1D803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BD24D7"/>
    <w:multiLevelType w:val="hybridMultilevel"/>
    <w:tmpl w:val="0D00F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EC647A"/>
    <w:multiLevelType w:val="hybridMultilevel"/>
    <w:tmpl w:val="1D803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EF562A"/>
    <w:multiLevelType w:val="hybridMultilevel"/>
    <w:tmpl w:val="1D803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937070"/>
    <w:multiLevelType w:val="hybridMultilevel"/>
    <w:tmpl w:val="9244A8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D262E9"/>
    <w:multiLevelType w:val="multilevel"/>
    <w:tmpl w:val="922C1B6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35250AFF"/>
    <w:multiLevelType w:val="hybridMultilevel"/>
    <w:tmpl w:val="1D803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C839A3"/>
    <w:multiLevelType w:val="multilevel"/>
    <w:tmpl w:val="A6BC1E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D657CD0"/>
    <w:multiLevelType w:val="hybridMultilevel"/>
    <w:tmpl w:val="1FF2C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7768CF"/>
    <w:multiLevelType w:val="multilevel"/>
    <w:tmpl w:val="F97C9C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7">
    <w:nsid w:val="42C95E98"/>
    <w:multiLevelType w:val="singleLevel"/>
    <w:tmpl w:val="51B8950A"/>
    <w:lvl w:ilvl="0">
      <w:start w:val="1"/>
      <w:numFmt w:val="decimal"/>
      <w:lvlText w:val="%1."/>
      <w:lvlJc w:val="left"/>
      <w:pPr>
        <w:ind w:left="720" w:hanging="360"/>
      </w:pPr>
      <w:rPr>
        <w:rFonts w:hint="default"/>
        <w:b w:val="0"/>
      </w:rPr>
    </w:lvl>
  </w:abstractNum>
  <w:abstractNum w:abstractNumId="18">
    <w:nsid w:val="4B5838AA"/>
    <w:multiLevelType w:val="hybridMultilevel"/>
    <w:tmpl w:val="21ECC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F51DEE"/>
    <w:multiLevelType w:val="hybridMultilevel"/>
    <w:tmpl w:val="E682C3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FF4154"/>
    <w:multiLevelType w:val="multilevel"/>
    <w:tmpl w:val="DB9E00A6"/>
    <w:lvl w:ilvl="0">
      <w:start w:val="4"/>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1">
    <w:nsid w:val="50231643"/>
    <w:multiLevelType w:val="hybridMultilevel"/>
    <w:tmpl w:val="1D803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521D26"/>
    <w:multiLevelType w:val="hybridMultilevel"/>
    <w:tmpl w:val="D95AC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A2A51D2"/>
    <w:multiLevelType w:val="hybridMultilevel"/>
    <w:tmpl w:val="1D803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351D20"/>
    <w:multiLevelType w:val="hybridMultilevel"/>
    <w:tmpl w:val="1D803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95400F"/>
    <w:multiLevelType w:val="hybridMultilevel"/>
    <w:tmpl w:val="1D803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851D27"/>
    <w:multiLevelType w:val="hybridMultilevel"/>
    <w:tmpl w:val="1D803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CA54A0"/>
    <w:multiLevelType w:val="hybridMultilevel"/>
    <w:tmpl w:val="8398E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9631E0"/>
    <w:multiLevelType w:val="multilevel"/>
    <w:tmpl w:val="DCD09ACA"/>
    <w:styleLink w:val="ESHManual"/>
    <w:lvl w:ilvl="0">
      <w:start w:val="1"/>
      <w:numFmt w:val="decimal"/>
      <w:lvlText w:val="%1.0"/>
      <w:lvlJc w:val="left"/>
      <w:pPr>
        <w:tabs>
          <w:tab w:val="num" w:pos="720"/>
        </w:tabs>
        <w:ind w:left="720" w:hanging="720"/>
      </w:pPr>
      <w:rPr>
        <w:rFonts w:ascii="Times New Roman Bold" w:hAnsi="Times New Roman Bold" w:hint="default"/>
        <w:b/>
        <w:i w:val="0"/>
        <w:sz w:val="28"/>
      </w:rPr>
    </w:lvl>
    <w:lvl w:ilvl="1">
      <w:start w:val="1"/>
      <w:numFmt w:val="decimal"/>
      <w:lvlText w:val="%1.%2"/>
      <w:lvlJc w:val="left"/>
      <w:pPr>
        <w:tabs>
          <w:tab w:val="num" w:pos="720"/>
        </w:tabs>
        <w:ind w:left="720" w:hanging="720"/>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ascii="Times New Roman Bold" w:hAnsi="Times New Roman Bold" w:hint="default"/>
        <w:b/>
        <w:i w:val="0"/>
        <w:sz w:val="24"/>
      </w:rPr>
    </w:lvl>
    <w:lvl w:ilvl="3">
      <w:start w:val="1"/>
      <w:numFmt w:val="decimal"/>
      <w:lvlText w:val="%1.%2.%3.%4"/>
      <w:lvlJc w:val="left"/>
      <w:pPr>
        <w:tabs>
          <w:tab w:val="num" w:pos="720"/>
        </w:tabs>
        <w:ind w:left="720" w:hanging="720"/>
      </w:pPr>
      <w:rPr>
        <w:rFonts w:ascii="Times New Roman" w:hAnsi="Times New Roman" w:cs="Times New Roman" w:hint="default"/>
        <w:b w:val="0"/>
        <w:i w:val="0"/>
        <w:sz w:val="24"/>
      </w:rPr>
    </w:lvl>
    <w:lvl w:ilvl="4">
      <w:start w:val="1"/>
      <w:numFmt w:val="decimal"/>
      <w:lvlText w:val="%1.%2.%3.%4.%5"/>
      <w:lvlJc w:val="left"/>
      <w:pPr>
        <w:tabs>
          <w:tab w:val="num" w:pos="720"/>
        </w:tabs>
        <w:ind w:left="720" w:hanging="720"/>
      </w:pPr>
      <w:rPr>
        <w:rFonts w:ascii="Times New Roman" w:hAnsi="Times New Roman" w:cs="Times New Roman" w:hint="default"/>
        <w:b w:val="0"/>
        <w:i w:val="0"/>
        <w:sz w:val="24"/>
      </w:rPr>
    </w:lvl>
    <w:lvl w:ilvl="5">
      <w:start w:val="1"/>
      <w:numFmt w:val="decimal"/>
      <w:lvlText w:val="%1.%2.%3.%4.%5.%6"/>
      <w:lvlJc w:val="left"/>
      <w:pPr>
        <w:tabs>
          <w:tab w:val="num" w:pos="720"/>
        </w:tabs>
        <w:ind w:left="720" w:hanging="720"/>
      </w:pPr>
      <w:rPr>
        <w:rFonts w:ascii="Times New Roman" w:hAnsi="Times New Roman" w:cs="Times New Roman" w:hint="default"/>
        <w:b w:val="0"/>
        <w:i w:val="0"/>
        <w:sz w:val="24"/>
      </w:rPr>
    </w:lvl>
    <w:lvl w:ilvl="6">
      <w:start w:val="1"/>
      <w:numFmt w:val="decimal"/>
      <w:lvlText w:val="%1.%2.%3.%4.%5.%6.%7"/>
      <w:lvlJc w:val="left"/>
      <w:pPr>
        <w:tabs>
          <w:tab w:val="num" w:pos="720"/>
        </w:tabs>
        <w:ind w:left="720" w:hanging="720"/>
      </w:pPr>
    </w:lvl>
    <w:lvl w:ilvl="7">
      <w:start w:val="1"/>
      <w:numFmt w:val="decimal"/>
      <w:lvlText w:val="%1.%2.%3.%4.%5.%6.%7.%8"/>
      <w:lvlJc w:val="left"/>
      <w:pPr>
        <w:tabs>
          <w:tab w:val="num" w:pos="720"/>
        </w:tabs>
        <w:ind w:left="720" w:hanging="720"/>
      </w:pPr>
    </w:lvl>
    <w:lvl w:ilvl="8">
      <w:start w:val="1"/>
      <w:numFmt w:val="decimal"/>
      <w:lvlText w:val="%1.%2.%3.%4.%5.%6.%7.%8.%9"/>
      <w:lvlJc w:val="left"/>
      <w:pPr>
        <w:tabs>
          <w:tab w:val="num" w:pos="720"/>
        </w:tabs>
        <w:ind w:left="720" w:hanging="720"/>
      </w:pPr>
    </w:lvl>
  </w:abstractNum>
  <w:abstractNum w:abstractNumId="29">
    <w:nsid w:val="67F61E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72F74992"/>
    <w:multiLevelType w:val="multilevel"/>
    <w:tmpl w:val="F97C9C1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1">
    <w:nsid w:val="733101C5"/>
    <w:multiLevelType w:val="hybridMultilevel"/>
    <w:tmpl w:val="3C588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EF675F0"/>
    <w:multiLevelType w:val="hybridMultilevel"/>
    <w:tmpl w:val="95FC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8"/>
  </w:num>
  <w:num w:numId="3">
    <w:abstractNumId w:val="30"/>
  </w:num>
  <w:num w:numId="4">
    <w:abstractNumId w:val="20"/>
  </w:num>
  <w:num w:numId="5">
    <w:abstractNumId w:val="14"/>
  </w:num>
  <w:num w:numId="6">
    <w:abstractNumId w:val="6"/>
  </w:num>
  <w:num w:numId="7">
    <w:abstractNumId w:val="8"/>
  </w:num>
  <w:num w:numId="8">
    <w:abstractNumId w:val="18"/>
  </w:num>
  <w:num w:numId="9">
    <w:abstractNumId w:val="22"/>
  </w:num>
  <w:num w:numId="10">
    <w:abstractNumId w:val="1"/>
  </w:num>
  <w:num w:numId="11">
    <w:abstractNumId w:val="12"/>
  </w:num>
  <w:num w:numId="12">
    <w:abstractNumId w:val="27"/>
  </w:num>
  <w:num w:numId="13">
    <w:abstractNumId w:val="17"/>
  </w:num>
  <w:num w:numId="14">
    <w:abstractNumId w:val="15"/>
  </w:num>
  <w:num w:numId="15">
    <w:abstractNumId w:val="11"/>
  </w:num>
  <w:num w:numId="16">
    <w:abstractNumId w:val="29"/>
  </w:num>
  <w:num w:numId="17">
    <w:abstractNumId w:val="32"/>
  </w:num>
  <w:num w:numId="18">
    <w:abstractNumId w:val="31"/>
  </w:num>
  <w:num w:numId="19">
    <w:abstractNumId w:val="4"/>
  </w:num>
  <w:num w:numId="20">
    <w:abstractNumId w:val="7"/>
  </w:num>
  <w:num w:numId="21">
    <w:abstractNumId w:val="9"/>
  </w:num>
  <w:num w:numId="22">
    <w:abstractNumId w:val="23"/>
  </w:num>
  <w:num w:numId="23">
    <w:abstractNumId w:val="24"/>
  </w:num>
  <w:num w:numId="24">
    <w:abstractNumId w:val="0"/>
  </w:num>
  <w:num w:numId="25">
    <w:abstractNumId w:val="19"/>
  </w:num>
  <w:num w:numId="26">
    <w:abstractNumId w:val="2"/>
  </w:num>
  <w:num w:numId="27">
    <w:abstractNumId w:val="21"/>
  </w:num>
  <w:num w:numId="28">
    <w:abstractNumId w:val="10"/>
  </w:num>
  <w:num w:numId="29">
    <w:abstractNumId w:val="25"/>
  </w:num>
  <w:num w:numId="30">
    <w:abstractNumId w:val="26"/>
  </w:num>
  <w:num w:numId="31">
    <w:abstractNumId w:val="5"/>
  </w:num>
  <w:num w:numId="32">
    <w:abstractNumId w:val="13"/>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rawingGridHorizontalSpacing w:val="120"/>
  <w:displayHorizontalDrawingGridEvery w:val="2"/>
  <w:characterSpacingControl w:val="doNotCompress"/>
  <w:hdrShapeDefaults>
    <o:shapedefaults v:ext="edit" spidmax="2049" style="mso-position-vertical-relative:line" fill="f" fillcolor="yellow">
      <v:fill color="yellow"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A92"/>
    <w:rsid w:val="000070A8"/>
    <w:rsid w:val="00016301"/>
    <w:rsid w:val="00022787"/>
    <w:rsid w:val="000453B3"/>
    <w:rsid w:val="00053EC4"/>
    <w:rsid w:val="000709A6"/>
    <w:rsid w:val="0008796F"/>
    <w:rsid w:val="00093B76"/>
    <w:rsid w:val="000A554E"/>
    <w:rsid w:val="000B4A22"/>
    <w:rsid w:val="000C5FFC"/>
    <w:rsid w:val="000D6906"/>
    <w:rsid w:val="000E31F4"/>
    <w:rsid w:val="000E35B4"/>
    <w:rsid w:val="000F4CB3"/>
    <w:rsid w:val="001070A3"/>
    <w:rsid w:val="00145F9C"/>
    <w:rsid w:val="00177FED"/>
    <w:rsid w:val="00180E78"/>
    <w:rsid w:val="00187160"/>
    <w:rsid w:val="001A0D3E"/>
    <w:rsid w:val="001C3C84"/>
    <w:rsid w:val="001F3363"/>
    <w:rsid w:val="001F3719"/>
    <w:rsid w:val="002143FB"/>
    <w:rsid w:val="00221062"/>
    <w:rsid w:val="002340C8"/>
    <w:rsid w:val="0025114D"/>
    <w:rsid w:val="002754FF"/>
    <w:rsid w:val="00280FB6"/>
    <w:rsid w:val="00296F84"/>
    <w:rsid w:val="002B49F8"/>
    <w:rsid w:val="002D39BA"/>
    <w:rsid w:val="00305B96"/>
    <w:rsid w:val="00316966"/>
    <w:rsid w:val="00323B0F"/>
    <w:rsid w:val="00326804"/>
    <w:rsid w:val="003302C1"/>
    <w:rsid w:val="003328D2"/>
    <w:rsid w:val="00332C60"/>
    <w:rsid w:val="00334EB3"/>
    <w:rsid w:val="0035133C"/>
    <w:rsid w:val="00354BB3"/>
    <w:rsid w:val="0035766B"/>
    <w:rsid w:val="00385B80"/>
    <w:rsid w:val="00387549"/>
    <w:rsid w:val="0039654C"/>
    <w:rsid w:val="003A0479"/>
    <w:rsid w:val="003A2222"/>
    <w:rsid w:val="003A7ADA"/>
    <w:rsid w:val="003B0BD3"/>
    <w:rsid w:val="003F7897"/>
    <w:rsid w:val="00402BE1"/>
    <w:rsid w:val="004054C5"/>
    <w:rsid w:val="0041132D"/>
    <w:rsid w:val="0041544A"/>
    <w:rsid w:val="00422A8E"/>
    <w:rsid w:val="00456D31"/>
    <w:rsid w:val="004674A7"/>
    <w:rsid w:val="00471DED"/>
    <w:rsid w:val="0047779C"/>
    <w:rsid w:val="004942BF"/>
    <w:rsid w:val="004A00F1"/>
    <w:rsid w:val="004B28DC"/>
    <w:rsid w:val="004B56F0"/>
    <w:rsid w:val="004C2764"/>
    <w:rsid w:val="004D2553"/>
    <w:rsid w:val="004D45FD"/>
    <w:rsid w:val="004F70EA"/>
    <w:rsid w:val="00501868"/>
    <w:rsid w:val="005405FA"/>
    <w:rsid w:val="00547616"/>
    <w:rsid w:val="00561C91"/>
    <w:rsid w:val="00576ECD"/>
    <w:rsid w:val="0058231E"/>
    <w:rsid w:val="005B14AC"/>
    <w:rsid w:val="005B7070"/>
    <w:rsid w:val="005F41CB"/>
    <w:rsid w:val="006144CA"/>
    <w:rsid w:val="0062557B"/>
    <w:rsid w:val="00626318"/>
    <w:rsid w:val="0067217A"/>
    <w:rsid w:val="00692E8F"/>
    <w:rsid w:val="006A1F65"/>
    <w:rsid w:val="006C3C17"/>
    <w:rsid w:val="006D59B7"/>
    <w:rsid w:val="006E0091"/>
    <w:rsid w:val="006E192C"/>
    <w:rsid w:val="006E78F1"/>
    <w:rsid w:val="006F0FDE"/>
    <w:rsid w:val="00701E1C"/>
    <w:rsid w:val="00741C32"/>
    <w:rsid w:val="00741F3C"/>
    <w:rsid w:val="00770A57"/>
    <w:rsid w:val="007735F8"/>
    <w:rsid w:val="00785176"/>
    <w:rsid w:val="007965D2"/>
    <w:rsid w:val="007A2806"/>
    <w:rsid w:val="007A2EDA"/>
    <w:rsid w:val="007A4AA9"/>
    <w:rsid w:val="007B6083"/>
    <w:rsid w:val="007B7897"/>
    <w:rsid w:val="007C47C6"/>
    <w:rsid w:val="007D4DC9"/>
    <w:rsid w:val="007E33B6"/>
    <w:rsid w:val="00805E7E"/>
    <w:rsid w:val="00806DD5"/>
    <w:rsid w:val="008343E3"/>
    <w:rsid w:val="00862619"/>
    <w:rsid w:val="008673EE"/>
    <w:rsid w:val="008757C4"/>
    <w:rsid w:val="00876FD5"/>
    <w:rsid w:val="008916EB"/>
    <w:rsid w:val="008A56C6"/>
    <w:rsid w:val="008C08A2"/>
    <w:rsid w:val="008C7B4D"/>
    <w:rsid w:val="008E1A80"/>
    <w:rsid w:val="008E7759"/>
    <w:rsid w:val="008F001B"/>
    <w:rsid w:val="008F2F71"/>
    <w:rsid w:val="008F5941"/>
    <w:rsid w:val="008F5EF0"/>
    <w:rsid w:val="009032C5"/>
    <w:rsid w:val="0091211B"/>
    <w:rsid w:val="00912703"/>
    <w:rsid w:val="0092388A"/>
    <w:rsid w:val="00931C3C"/>
    <w:rsid w:val="0095157F"/>
    <w:rsid w:val="009551A5"/>
    <w:rsid w:val="009622CB"/>
    <w:rsid w:val="009666EB"/>
    <w:rsid w:val="00976002"/>
    <w:rsid w:val="009818E9"/>
    <w:rsid w:val="009849A5"/>
    <w:rsid w:val="00991CA7"/>
    <w:rsid w:val="0099729D"/>
    <w:rsid w:val="009D0641"/>
    <w:rsid w:val="00A01AFC"/>
    <w:rsid w:val="00A01E6B"/>
    <w:rsid w:val="00A02444"/>
    <w:rsid w:val="00A21F0F"/>
    <w:rsid w:val="00A24889"/>
    <w:rsid w:val="00A271AB"/>
    <w:rsid w:val="00A37A92"/>
    <w:rsid w:val="00A41425"/>
    <w:rsid w:val="00A564FC"/>
    <w:rsid w:val="00A6578B"/>
    <w:rsid w:val="00A66374"/>
    <w:rsid w:val="00A75964"/>
    <w:rsid w:val="00A81538"/>
    <w:rsid w:val="00A84B5F"/>
    <w:rsid w:val="00AA4C9B"/>
    <w:rsid w:val="00AA7E10"/>
    <w:rsid w:val="00AB3B38"/>
    <w:rsid w:val="00AC0742"/>
    <w:rsid w:val="00AE3F1B"/>
    <w:rsid w:val="00AE6C1E"/>
    <w:rsid w:val="00AF0990"/>
    <w:rsid w:val="00AF1E63"/>
    <w:rsid w:val="00AF6DE5"/>
    <w:rsid w:val="00B04682"/>
    <w:rsid w:val="00B24510"/>
    <w:rsid w:val="00B24ECA"/>
    <w:rsid w:val="00B378B6"/>
    <w:rsid w:val="00B906B6"/>
    <w:rsid w:val="00B97240"/>
    <w:rsid w:val="00BA0E38"/>
    <w:rsid w:val="00BA3105"/>
    <w:rsid w:val="00BD0C87"/>
    <w:rsid w:val="00BD5E6B"/>
    <w:rsid w:val="00BD7CC6"/>
    <w:rsid w:val="00BE2DCE"/>
    <w:rsid w:val="00BF1941"/>
    <w:rsid w:val="00C0393E"/>
    <w:rsid w:val="00C13CF0"/>
    <w:rsid w:val="00C175AE"/>
    <w:rsid w:val="00C300FA"/>
    <w:rsid w:val="00C3049A"/>
    <w:rsid w:val="00C443BB"/>
    <w:rsid w:val="00C55B56"/>
    <w:rsid w:val="00C716F9"/>
    <w:rsid w:val="00C860DC"/>
    <w:rsid w:val="00C96C22"/>
    <w:rsid w:val="00CA0446"/>
    <w:rsid w:val="00CA4B7B"/>
    <w:rsid w:val="00CB2CB9"/>
    <w:rsid w:val="00CF31ED"/>
    <w:rsid w:val="00CF76DD"/>
    <w:rsid w:val="00D0739E"/>
    <w:rsid w:val="00D11510"/>
    <w:rsid w:val="00D26D7D"/>
    <w:rsid w:val="00D41DE6"/>
    <w:rsid w:val="00D74B8C"/>
    <w:rsid w:val="00D8018B"/>
    <w:rsid w:val="00D803C8"/>
    <w:rsid w:val="00D90564"/>
    <w:rsid w:val="00DA7893"/>
    <w:rsid w:val="00DB2263"/>
    <w:rsid w:val="00DB68ED"/>
    <w:rsid w:val="00DF1CAC"/>
    <w:rsid w:val="00DF39A6"/>
    <w:rsid w:val="00E14277"/>
    <w:rsid w:val="00E261EC"/>
    <w:rsid w:val="00E41259"/>
    <w:rsid w:val="00E46A9A"/>
    <w:rsid w:val="00E72981"/>
    <w:rsid w:val="00E740D7"/>
    <w:rsid w:val="00E840B2"/>
    <w:rsid w:val="00EB5E2D"/>
    <w:rsid w:val="00ED1F6F"/>
    <w:rsid w:val="00EF1099"/>
    <w:rsid w:val="00F0664C"/>
    <w:rsid w:val="00F20AFF"/>
    <w:rsid w:val="00F2546E"/>
    <w:rsid w:val="00F302FE"/>
    <w:rsid w:val="00F53F11"/>
    <w:rsid w:val="00F54850"/>
    <w:rsid w:val="00F55BCA"/>
    <w:rsid w:val="00F62362"/>
    <w:rsid w:val="00F711AB"/>
    <w:rsid w:val="00F84AAB"/>
    <w:rsid w:val="00FB1E5E"/>
    <w:rsid w:val="00FB6F49"/>
    <w:rsid w:val="00FD0541"/>
    <w:rsid w:val="00FD3467"/>
    <w:rsid w:val="00FE23EC"/>
    <w:rsid w:val="00FE4472"/>
    <w:rsid w:val="00FF55A3"/>
    <w:rsid w:val="00FF7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style="mso-position-vertical-relative:line" fill="f" fillcolor="yellow">
      <v:fill color="yellow"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w:hAnsi="Times"/>
      <w:sz w:val="24"/>
      <w:szCs w:val="24"/>
    </w:rPr>
  </w:style>
  <w:style w:type="paragraph" w:styleId="Heading1">
    <w:name w:val="heading 1"/>
    <w:basedOn w:val="Normal"/>
    <w:next w:val="Normal"/>
    <w:link w:val="Heading1Char"/>
    <w:qFormat/>
    <w:rsid w:val="000709A6"/>
    <w:pPr>
      <w:keepNext/>
      <w:jc w:val="left"/>
      <w:outlineLvl w:val="0"/>
    </w:pPr>
    <w:rPr>
      <w:rFonts w:ascii="Times New Roman" w:hAnsi="Times New Roman"/>
      <w:b/>
    </w:rPr>
  </w:style>
  <w:style w:type="paragraph" w:styleId="Heading2">
    <w:name w:val="heading 2"/>
    <w:basedOn w:val="Normal"/>
    <w:next w:val="Normal"/>
    <w:link w:val="Heading2Char"/>
    <w:unhideWhenUsed/>
    <w:qFormat/>
    <w:rsid w:val="00C175AE"/>
    <w:pPr>
      <w:keepNext/>
      <w:spacing w:before="240" w:after="60"/>
      <w:outlineLvl w:val="1"/>
    </w:pPr>
    <w:rPr>
      <w:rFonts w:ascii="Cambria" w:hAnsi="Cambria"/>
      <w:b/>
      <w:bCs/>
      <w:i/>
      <w:iCs/>
      <w:sz w:val="28"/>
      <w:szCs w:val="28"/>
    </w:rPr>
  </w:style>
  <w:style w:type="paragraph" w:styleId="Heading6">
    <w:name w:val="heading 6"/>
    <w:basedOn w:val="Normal"/>
    <w:next w:val="Normal"/>
    <w:link w:val="Heading6Char"/>
    <w:semiHidden/>
    <w:unhideWhenUsed/>
    <w:qFormat/>
    <w:rsid w:val="00C175AE"/>
    <w:pPr>
      <w:spacing w:before="240" w:after="60"/>
      <w:outlineLvl w:val="5"/>
    </w:pPr>
    <w:rPr>
      <w:rFonts w:ascii="Calibri" w:hAnsi="Calibri"/>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link w:val="HeaderChar"/>
    <w:pPr>
      <w:tabs>
        <w:tab w:val="center" w:pos="4320"/>
        <w:tab w:val="right" w:pos="8640"/>
      </w:tabs>
    </w:pPr>
    <w:rPr>
      <w:rFonts w:ascii="Times New Roman" w:hAnsi="Times New Roman"/>
    </w:rPr>
  </w:style>
  <w:style w:type="character" w:customStyle="1" w:styleId="HeaderChar">
    <w:name w:val="Header Char"/>
    <w:link w:val="Header"/>
    <w:rPr>
      <w:rFonts w:ascii="Times" w:hAnsi="Times"/>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rFonts w:ascii="Times" w:hAnsi="Times"/>
      <w:sz w:val="24"/>
      <w:szCs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locked/>
    <w:rPr>
      <w:rFonts w:ascii="Tahoma" w:hAnsi="Tahoma" w:cs="Tahoma" w:hint="default"/>
      <w:sz w:val="16"/>
      <w:szCs w:val="16"/>
    </w:rPr>
  </w:style>
  <w:style w:type="paragraph" w:customStyle="1" w:styleId="Default">
    <w:name w:val="Default"/>
    <w:pPr>
      <w:autoSpaceDE w:val="0"/>
      <w:autoSpaceDN w:val="0"/>
      <w:adjustRightInd w:val="0"/>
    </w:pPr>
    <w:rPr>
      <w:color w:val="000000"/>
      <w:sz w:val="24"/>
      <w:szCs w:val="24"/>
    </w:rPr>
  </w:style>
  <w:style w:type="paragraph" w:customStyle="1" w:styleId="SP90141">
    <w:name w:val="SP90141"/>
    <w:basedOn w:val="Default"/>
    <w:next w:val="Default"/>
    <w:rPr>
      <w:color w:val="auto"/>
    </w:rPr>
  </w:style>
  <w:style w:type="paragraph" w:customStyle="1" w:styleId="SP90129">
    <w:name w:val="SP90129"/>
    <w:basedOn w:val="Default"/>
    <w:next w:val="Default"/>
    <w:rPr>
      <w:color w:val="auto"/>
    </w:rPr>
  </w:style>
  <w:style w:type="paragraph" w:customStyle="1" w:styleId="SP90162">
    <w:name w:val="SP90162"/>
    <w:basedOn w:val="Default"/>
    <w:next w:val="Default"/>
    <w:rPr>
      <w:color w:val="auto"/>
    </w:rPr>
  </w:style>
  <w:style w:type="character" w:customStyle="1" w:styleId="SC2414">
    <w:name w:val="SC2414"/>
    <w:rPr>
      <w:b/>
      <w:bCs/>
      <w:color w:val="000000"/>
    </w:rPr>
  </w:style>
  <w:style w:type="character" w:customStyle="1" w:styleId="SC2443">
    <w:name w:val="SC2443"/>
    <w:rPr>
      <w:color w:val="000000"/>
      <w:sz w:val="20"/>
      <w:szCs w:val="20"/>
    </w:rPr>
  </w:style>
  <w:style w:type="character" w:customStyle="1" w:styleId="SC2460">
    <w:name w:val="SC2460"/>
    <w:rPr>
      <w:b/>
      <w:bCs/>
      <w:color w:val="000000"/>
      <w:sz w:val="32"/>
      <w:szCs w:val="32"/>
    </w:rPr>
  </w:style>
  <w:style w:type="table" w:styleId="TableGrid1">
    <w:name w:val="Table Grid 1"/>
    <w:basedOn w:val="TableNormal"/>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HManual">
    <w:name w:val="ES&amp;HManual"/>
    <w:pPr>
      <w:numPr>
        <w:numId w:val="2"/>
      </w:numPr>
    </w:pPr>
  </w:style>
  <w:style w:type="paragraph" w:customStyle="1" w:styleId="Normal1">
    <w:name w:val="Normal1"/>
    <w:basedOn w:val="Normal"/>
    <w:rsid w:val="004054C5"/>
    <w:pPr>
      <w:jc w:val="left"/>
    </w:pPr>
    <w:rPr>
      <w:rFonts w:ascii="Times New Roman" w:hAnsi="Times New Roman"/>
    </w:rPr>
  </w:style>
  <w:style w:type="paragraph" w:styleId="BodyText2">
    <w:name w:val="Body Text 2"/>
    <w:basedOn w:val="Normal"/>
    <w:link w:val="BodyText2Char"/>
    <w:rsid w:val="000709A6"/>
    <w:pPr>
      <w:spacing w:after="120" w:line="480" w:lineRule="auto"/>
    </w:pPr>
  </w:style>
  <w:style w:type="character" w:customStyle="1" w:styleId="BodyText2Char">
    <w:name w:val="Body Text 2 Char"/>
    <w:link w:val="BodyText2"/>
    <w:rsid w:val="000709A6"/>
    <w:rPr>
      <w:rFonts w:ascii="Times" w:hAnsi="Times"/>
      <w:sz w:val="24"/>
      <w:szCs w:val="24"/>
    </w:rPr>
  </w:style>
  <w:style w:type="character" w:customStyle="1" w:styleId="Heading1Char">
    <w:name w:val="Heading 1 Char"/>
    <w:link w:val="Heading1"/>
    <w:rsid w:val="000709A6"/>
    <w:rPr>
      <w:b/>
      <w:sz w:val="24"/>
      <w:szCs w:val="24"/>
    </w:rPr>
  </w:style>
  <w:style w:type="character" w:customStyle="1" w:styleId="Heading6Char">
    <w:name w:val="Heading 6 Char"/>
    <w:link w:val="Heading6"/>
    <w:semiHidden/>
    <w:rsid w:val="00C175AE"/>
    <w:rPr>
      <w:rFonts w:ascii="Calibri" w:eastAsia="Times New Roman" w:hAnsi="Calibri" w:cs="Times New Roman"/>
      <w:b/>
      <w:bCs/>
      <w:sz w:val="22"/>
      <w:szCs w:val="22"/>
    </w:rPr>
  </w:style>
  <w:style w:type="paragraph" w:styleId="Caption">
    <w:name w:val="caption"/>
    <w:basedOn w:val="Normal"/>
    <w:next w:val="Normal"/>
    <w:qFormat/>
    <w:rsid w:val="00C175AE"/>
    <w:pPr>
      <w:jc w:val="left"/>
    </w:pPr>
    <w:rPr>
      <w:rFonts w:ascii="Times New Roman" w:hAnsi="Times New Roman"/>
      <w:b/>
      <w:color w:val="000000"/>
    </w:rPr>
  </w:style>
  <w:style w:type="character" w:styleId="Strong">
    <w:name w:val="Strong"/>
    <w:qFormat/>
    <w:rsid w:val="00C175AE"/>
    <w:rPr>
      <w:b/>
      <w:bCs/>
    </w:rPr>
  </w:style>
  <w:style w:type="character" w:customStyle="1" w:styleId="Heading2Char">
    <w:name w:val="Heading 2 Char"/>
    <w:link w:val="Heading2"/>
    <w:rsid w:val="00C175AE"/>
    <w:rPr>
      <w:rFonts w:ascii="Cambria" w:hAnsi="Cambria"/>
      <w:b/>
      <w:bCs/>
      <w:i/>
      <w:iCs/>
      <w:sz w:val="28"/>
      <w:szCs w:val="28"/>
    </w:rPr>
  </w:style>
  <w:style w:type="paragraph" w:styleId="BodyText">
    <w:name w:val="Body Text"/>
    <w:basedOn w:val="Normal"/>
    <w:link w:val="BodyTextChar"/>
    <w:rsid w:val="0041544A"/>
    <w:pPr>
      <w:spacing w:after="120"/>
    </w:pPr>
  </w:style>
  <w:style w:type="character" w:customStyle="1" w:styleId="BodyTextChar">
    <w:name w:val="Body Text Char"/>
    <w:link w:val="BodyText"/>
    <w:rsid w:val="0041544A"/>
    <w:rPr>
      <w:rFonts w:ascii="Times" w:hAnsi="Times"/>
      <w:sz w:val="24"/>
      <w:szCs w:val="24"/>
    </w:rPr>
  </w:style>
  <w:style w:type="paragraph" w:styleId="BodyTextIndent">
    <w:name w:val="Body Text Indent"/>
    <w:basedOn w:val="Normal"/>
    <w:link w:val="BodyTextIndentChar"/>
    <w:rsid w:val="0041544A"/>
    <w:pPr>
      <w:spacing w:after="120"/>
      <w:ind w:left="360"/>
    </w:pPr>
  </w:style>
  <w:style w:type="character" w:customStyle="1" w:styleId="BodyTextIndentChar">
    <w:name w:val="Body Text Indent Char"/>
    <w:link w:val="BodyTextIndent"/>
    <w:rsid w:val="0041544A"/>
    <w:rPr>
      <w:rFonts w:ascii="Times" w:hAnsi="Times"/>
      <w:sz w:val="24"/>
      <w:szCs w:val="24"/>
    </w:rPr>
  </w:style>
  <w:style w:type="paragraph" w:styleId="NormalWeb">
    <w:name w:val="Normal (Web)"/>
    <w:basedOn w:val="Normal"/>
    <w:uiPriority w:val="99"/>
    <w:unhideWhenUsed/>
    <w:rsid w:val="00931C3C"/>
    <w:pPr>
      <w:spacing w:before="100" w:beforeAutospacing="1" w:after="100" w:afterAutospacing="1"/>
      <w:jc w:val="left"/>
    </w:pPr>
    <w:rPr>
      <w:rFonts w:ascii="Times New Roman" w:eastAsiaTheme="minorEastAsia"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w:hAnsi="Times"/>
      <w:sz w:val="24"/>
      <w:szCs w:val="24"/>
    </w:rPr>
  </w:style>
  <w:style w:type="paragraph" w:styleId="Heading1">
    <w:name w:val="heading 1"/>
    <w:basedOn w:val="Normal"/>
    <w:next w:val="Normal"/>
    <w:link w:val="Heading1Char"/>
    <w:qFormat/>
    <w:rsid w:val="000709A6"/>
    <w:pPr>
      <w:keepNext/>
      <w:jc w:val="left"/>
      <w:outlineLvl w:val="0"/>
    </w:pPr>
    <w:rPr>
      <w:rFonts w:ascii="Times New Roman" w:hAnsi="Times New Roman"/>
      <w:b/>
    </w:rPr>
  </w:style>
  <w:style w:type="paragraph" w:styleId="Heading2">
    <w:name w:val="heading 2"/>
    <w:basedOn w:val="Normal"/>
    <w:next w:val="Normal"/>
    <w:link w:val="Heading2Char"/>
    <w:unhideWhenUsed/>
    <w:qFormat/>
    <w:rsid w:val="00C175AE"/>
    <w:pPr>
      <w:keepNext/>
      <w:spacing w:before="240" w:after="60"/>
      <w:outlineLvl w:val="1"/>
    </w:pPr>
    <w:rPr>
      <w:rFonts w:ascii="Cambria" w:hAnsi="Cambria"/>
      <w:b/>
      <w:bCs/>
      <w:i/>
      <w:iCs/>
      <w:sz w:val="28"/>
      <w:szCs w:val="28"/>
    </w:rPr>
  </w:style>
  <w:style w:type="paragraph" w:styleId="Heading6">
    <w:name w:val="heading 6"/>
    <w:basedOn w:val="Normal"/>
    <w:next w:val="Normal"/>
    <w:link w:val="Heading6Char"/>
    <w:semiHidden/>
    <w:unhideWhenUsed/>
    <w:qFormat/>
    <w:rsid w:val="00C175AE"/>
    <w:pPr>
      <w:spacing w:before="240" w:after="60"/>
      <w:outlineLvl w:val="5"/>
    </w:pPr>
    <w:rPr>
      <w:rFonts w:ascii="Calibri" w:hAnsi="Calibri"/>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link w:val="HeaderChar"/>
    <w:pPr>
      <w:tabs>
        <w:tab w:val="center" w:pos="4320"/>
        <w:tab w:val="right" w:pos="8640"/>
      </w:tabs>
    </w:pPr>
    <w:rPr>
      <w:rFonts w:ascii="Times New Roman" w:hAnsi="Times New Roman"/>
    </w:rPr>
  </w:style>
  <w:style w:type="character" w:customStyle="1" w:styleId="HeaderChar">
    <w:name w:val="Header Char"/>
    <w:link w:val="Header"/>
    <w:rPr>
      <w:rFonts w:ascii="Times" w:hAnsi="Times"/>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rFonts w:ascii="Times" w:hAnsi="Times"/>
      <w:sz w:val="24"/>
      <w:szCs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locked/>
    <w:rPr>
      <w:rFonts w:ascii="Tahoma" w:hAnsi="Tahoma" w:cs="Tahoma" w:hint="default"/>
      <w:sz w:val="16"/>
      <w:szCs w:val="16"/>
    </w:rPr>
  </w:style>
  <w:style w:type="paragraph" w:customStyle="1" w:styleId="Default">
    <w:name w:val="Default"/>
    <w:pPr>
      <w:autoSpaceDE w:val="0"/>
      <w:autoSpaceDN w:val="0"/>
      <w:adjustRightInd w:val="0"/>
    </w:pPr>
    <w:rPr>
      <w:color w:val="000000"/>
      <w:sz w:val="24"/>
      <w:szCs w:val="24"/>
    </w:rPr>
  </w:style>
  <w:style w:type="paragraph" w:customStyle="1" w:styleId="SP90141">
    <w:name w:val="SP90141"/>
    <w:basedOn w:val="Default"/>
    <w:next w:val="Default"/>
    <w:rPr>
      <w:color w:val="auto"/>
    </w:rPr>
  </w:style>
  <w:style w:type="paragraph" w:customStyle="1" w:styleId="SP90129">
    <w:name w:val="SP90129"/>
    <w:basedOn w:val="Default"/>
    <w:next w:val="Default"/>
    <w:rPr>
      <w:color w:val="auto"/>
    </w:rPr>
  </w:style>
  <w:style w:type="paragraph" w:customStyle="1" w:styleId="SP90162">
    <w:name w:val="SP90162"/>
    <w:basedOn w:val="Default"/>
    <w:next w:val="Default"/>
    <w:rPr>
      <w:color w:val="auto"/>
    </w:rPr>
  </w:style>
  <w:style w:type="character" w:customStyle="1" w:styleId="SC2414">
    <w:name w:val="SC2414"/>
    <w:rPr>
      <w:b/>
      <w:bCs/>
      <w:color w:val="000000"/>
    </w:rPr>
  </w:style>
  <w:style w:type="character" w:customStyle="1" w:styleId="SC2443">
    <w:name w:val="SC2443"/>
    <w:rPr>
      <w:color w:val="000000"/>
      <w:sz w:val="20"/>
      <w:szCs w:val="20"/>
    </w:rPr>
  </w:style>
  <w:style w:type="character" w:customStyle="1" w:styleId="SC2460">
    <w:name w:val="SC2460"/>
    <w:rPr>
      <w:b/>
      <w:bCs/>
      <w:color w:val="000000"/>
      <w:sz w:val="32"/>
      <w:szCs w:val="32"/>
    </w:rPr>
  </w:style>
  <w:style w:type="table" w:styleId="TableGrid1">
    <w:name w:val="Table Grid 1"/>
    <w:basedOn w:val="TableNormal"/>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HManual">
    <w:name w:val="ES&amp;HManual"/>
    <w:pPr>
      <w:numPr>
        <w:numId w:val="2"/>
      </w:numPr>
    </w:pPr>
  </w:style>
  <w:style w:type="paragraph" w:customStyle="1" w:styleId="Normal1">
    <w:name w:val="Normal1"/>
    <w:basedOn w:val="Normal"/>
    <w:rsid w:val="004054C5"/>
    <w:pPr>
      <w:jc w:val="left"/>
    </w:pPr>
    <w:rPr>
      <w:rFonts w:ascii="Times New Roman" w:hAnsi="Times New Roman"/>
    </w:rPr>
  </w:style>
  <w:style w:type="paragraph" w:styleId="BodyText2">
    <w:name w:val="Body Text 2"/>
    <w:basedOn w:val="Normal"/>
    <w:link w:val="BodyText2Char"/>
    <w:rsid w:val="000709A6"/>
    <w:pPr>
      <w:spacing w:after="120" w:line="480" w:lineRule="auto"/>
    </w:pPr>
  </w:style>
  <w:style w:type="character" w:customStyle="1" w:styleId="BodyText2Char">
    <w:name w:val="Body Text 2 Char"/>
    <w:link w:val="BodyText2"/>
    <w:rsid w:val="000709A6"/>
    <w:rPr>
      <w:rFonts w:ascii="Times" w:hAnsi="Times"/>
      <w:sz w:val="24"/>
      <w:szCs w:val="24"/>
    </w:rPr>
  </w:style>
  <w:style w:type="character" w:customStyle="1" w:styleId="Heading1Char">
    <w:name w:val="Heading 1 Char"/>
    <w:link w:val="Heading1"/>
    <w:rsid w:val="000709A6"/>
    <w:rPr>
      <w:b/>
      <w:sz w:val="24"/>
      <w:szCs w:val="24"/>
    </w:rPr>
  </w:style>
  <w:style w:type="character" w:customStyle="1" w:styleId="Heading6Char">
    <w:name w:val="Heading 6 Char"/>
    <w:link w:val="Heading6"/>
    <w:semiHidden/>
    <w:rsid w:val="00C175AE"/>
    <w:rPr>
      <w:rFonts w:ascii="Calibri" w:eastAsia="Times New Roman" w:hAnsi="Calibri" w:cs="Times New Roman"/>
      <w:b/>
      <w:bCs/>
      <w:sz w:val="22"/>
      <w:szCs w:val="22"/>
    </w:rPr>
  </w:style>
  <w:style w:type="paragraph" w:styleId="Caption">
    <w:name w:val="caption"/>
    <w:basedOn w:val="Normal"/>
    <w:next w:val="Normal"/>
    <w:qFormat/>
    <w:rsid w:val="00C175AE"/>
    <w:pPr>
      <w:jc w:val="left"/>
    </w:pPr>
    <w:rPr>
      <w:rFonts w:ascii="Times New Roman" w:hAnsi="Times New Roman"/>
      <w:b/>
      <w:color w:val="000000"/>
    </w:rPr>
  </w:style>
  <w:style w:type="character" w:styleId="Strong">
    <w:name w:val="Strong"/>
    <w:qFormat/>
    <w:rsid w:val="00C175AE"/>
    <w:rPr>
      <w:b/>
      <w:bCs/>
    </w:rPr>
  </w:style>
  <w:style w:type="character" w:customStyle="1" w:styleId="Heading2Char">
    <w:name w:val="Heading 2 Char"/>
    <w:link w:val="Heading2"/>
    <w:rsid w:val="00C175AE"/>
    <w:rPr>
      <w:rFonts w:ascii="Cambria" w:hAnsi="Cambria"/>
      <w:b/>
      <w:bCs/>
      <w:i/>
      <w:iCs/>
      <w:sz w:val="28"/>
      <w:szCs w:val="28"/>
    </w:rPr>
  </w:style>
  <w:style w:type="paragraph" w:styleId="BodyText">
    <w:name w:val="Body Text"/>
    <w:basedOn w:val="Normal"/>
    <w:link w:val="BodyTextChar"/>
    <w:rsid w:val="0041544A"/>
    <w:pPr>
      <w:spacing w:after="120"/>
    </w:pPr>
  </w:style>
  <w:style w:type="character" w:customStyle="1" w:styleId="BodyTextChar">
    <w:name w:val="Body Text Char"/>
    <w:link w:val="BodyText"/>
    <w:rsid w:val="0041544A"/>
    <w:rPr>
      <w:rFonts w:ascii="Times" w:hAnsi="Times"/>
      <w:sz w:val="24"/>
      <w:szCs w:val="24"/>
    </w:rPr>
  </w:style>
  <w:style w:type="paragraph" w:styleId="BodyTextIndent">
    <w:name w:val="Body Text Indent"/>
    <w:basedOn w:val="Normal"/>
    <w:link w:val="BodyTextIndentChar"/>
    <w:rsid w:val="0041544A"/>
    <w:pPr>
      <w:spacing w:after="120"/>
      <w:ind w:left="360"/>
    </w:pPr>
  </w:style>
  <w:style w:type="character" w:customStyle="1" w:styleId="BodyTextIndentChar">
    <w:name w:val="Body Text Indent Char"/>
    <w:link w:val="BodyTextIndent"/>
    <w:rsid w:val="0041544A"/>
    <w:rPr>
      <w:rFonts w:ascii="Times" w:hAnsi="Times"/>
      <w:sz w:val="24"/>
      <w:szCs w:val="24"/>
    </w:rPr>
  </w:style>
  <w:style w:type="paragraph" w:styleId="NormalWeb">
    <w:name w:val="Normal (Web)"/>
    <w:basedOn w:val="Normal"/>
    <w:uiPriority w:val="99"/>
    <w:unhideWhenUsed/>
    <w:rsid w:val="00931C3C"/>
    <w:pPr>
      <w:spacing w:before="100" w:beforeAutospacing="1" w:after="100" w:afterAutospacing="1"/>
      <w:jc w:val="left"/>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853840">
      <w:bodyDiv w:val="1"/>
      <w:marLeft w:val="0"/>
      <w:marRight w:val="0"/>
      <w:marTop w:val="0"/>
      <w:marBottom w:val="0"/>
      <w:divBdr>
        <w:top w:val="none" w:sz="0" w:space="0" w:color="auto"/>
        <w:left w:val="none" w:sz="0" w:space="0" w:color="auto"/>
        <w:bottom w:val="none" w:sz="0" w:space="0" w:color="auto"/>
        <w:right w:val="none" w:sz="0" w:space="0" w:color="auto"/>
      </w:divBdr>
      <w:divsChild>
        <w:div w:id="583564722">
          <w:marLeft w:val="0"/>
          <w:marRight w:val="0"/>
          <w:marTop w:val="0"/>
          <w:marBottom w:val="0"/>
          <w:divBdr>
            <w:top w:val="none" w:sz="0" w:space="0" w:color="auto"/>
            <w:left w:val="none" w:sz="0" w:space="0" w:color="auto"/>
            <w:bottom w:val="none" w:sz="0" w:space="0" w:color="auto"/>
            <w:right w:val="none" w:sz="0" w:space="0" w:color="auto"/>
          </w:divBdr>
        </w:div>
        <w:div w:id="1386637892">
          <w:marLeft w:val="0"/>
          <w:marRight w:val="0"/>
          <w:marTop w:val="0"/>
          <w:marBottom w:val="0"/>
          <w:divBdr>
            <w:top w:val="none" w:sz="0" w:space="0" w:color="auto"/>
            <w:left w:val="none" w:sz="0" w:space="0" w:color="auto"/>
            <w:bottom w:val="none" w:sz="0" w:space="0" w:color="auto"/>
            <w:right w:val="none" w:sz="0" w:space="0" w:color="auto"/>
          </w:divBdr>
        </w:div>
        <w:div w:id="1774979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mailto:welch@jlab.org" TargetMode="External"/><Relationship Id="rId26" Type="http://schemas.openxmlformats.org/officeDocument/2006/relationships/hyperlink" Target="https://mis.jlab.org/mis/apps/mis_forms/operational_safety_procedure_form.cfm"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jlab.org/ehs/ehsmanual/3210T3.htm" TargetMode="External"/><Relationship Id="rId17" Type="http://schemas.openxmlformats.org/officeDocument/2006/relationships/hyperlink" Target="mailto:hamlette@jlab.org" TargetMode="External"/><Relationship Id="rId25" Type="http://schemas.openxmlformats.org/officeDocument/2006/relationships/hyperlink" Target="https://jlabdoc.jlab.org/docushare/dsweb/View/Collection-1349"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jpeg"/><Relationship Id="rId29" Type="http://schemas.openxmlformats.org/officeDocument/2006/relationships/hyperlink" Target="mailto:fanning@jlab.org?subject=ESH%20Manual%203310%20Appendix%20T1%20Operational%20Safety%20Procedure%20For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lab.org/ehs/ehsmanual/Glossary.htm" TargetMode="External"/><Relationship Id="rId24" Type="http://schemas.openxmlformats.org/officeDocument/2006/relationships/image" Target="media/image8.wmf"/><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jlab.org/div_dept/train/poc.pdf" TargetMode="External"/><Relationship Id="rId23" Type="http://schemas.openxmlformats.org/officeDocument/2006/relationships/hyperlink" Target="https://jlabdoc.jlab.org/docushare/dsweb/Get/Document-24400/*.pdf" TargetMode="External"/><Relationship Id="rId28" Type="http://schemas.openxmlformats.org/officeDocument/2006/relationships/hyperlink" Target="http://www.jlab.org/ehs/ehsmanual/3210T3.htm" TargetMode="External"/><Relationship Id="rId10" Type="http://schemas.openxmlformats.org/officeDocument/2006/relationships/hyperlink" Target="http://www.jlab.org/ehs/ehsmanual/3310T1.htm" TargetMode="External"/><Relationship Id="rId19" Type="http://schemas.openxmlformats.org/officeDocument/2006/relationships/image" Target="media/image4.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jlab.org/ehs/ehsmanual/3210T1.htm" TargetMode="External"/><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fanning@jlab.org?subject=ESH%20Manual%20Chapter%203310%20Appendix%20T1%20OSP%20For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fanning@jlab.org?subject=ESH%20Manual%20Chapter%203310%20Appendix%20T1%20OSP%20For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18A60-C67A-4670-A54A-3593CD123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7543</Words>
  <Characters>42998</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Operational Safety Procedure Form</vt:lpstr>
    </vt:vector>
  </TitlesOfParts>
  <Company>Jefferson Lab</Company>
  <LinksUpToDate>false</LinksUpToDate>
  <CharactersWithSpaces>50441</CharactersWithSpaces>
  <SharedDoc>false</SharedDoc>
  <HLinks>
    <vt:vector size="90" baseType="variant">
      <vt:variant>
        <vt:i4>4325423</vt:i4>
      </vt:variant>
      <vt:variant>
        <vt:i4>45</vt:i4>
      </vt:variant>
      <vt:variant>
        <vt:i4>0</vt:i4>
      </vt:variant>
      <vt:variant>
        <vt:i4>5</vt:i4>
      </vt:variant>
      <vt:variant>
        <vt:lpwstr>mailto:fanning@jlab.org?subject=ESH%20Manual%203310%20Appendix%20T1%20Operational%20Safety%20Procedure%20Form</vt:lpwstr>
      </vt:variant>
      <vt:variant>
        <vt:lpwstr/>
      </vt:variant>
      <vt:variant>
        <vt:i4>327682</vt:i4>
      </vt:variant>
      <vt:variant>
        <vt:i4>42</vt:i4>
      </vt:variant>
      <vt:variant>
        <vt:i4>0</vt:i4>
      </vt:variant>
      <vt:variant>
        <vt:i4>5</vt:i4>
      </vt:variant>
      <vt:variant>
        <vt:lpwstr>http://www.jlab.org/ehs/ehsmanual/3210T3.htm</vt:lpwstr>
      </vt:variant>
      <vt:variant>
        <vt:lpwstr/>
      </vt:variant>
      <vt:variant>
        <vt:i4>458835</vt:i4>
      </vt:variant>
      <vt:variant>
        <vt:i4>36</vt:i4>
      </vt:variant>
      <vt:variant>
        <vt:i4>0</vt:i4>
      </vt:variant>
      <vt:variant>
        <vt:i4>5</vt:i4>
      </vt:variant>
      <vt:variant>
        <vt:lpwstr>https://jlabdoc.jlab.org/docushare/dsweb/View/Collection-1349</vt:lpwstr>
      </vt:variant>
      <vt:variant>
        <vt:lpwstr/>
      </vt:variant>
      <vt:variant>
        <vt:i4>131087</vt:i4>
      </vt:variant>
      <vt:variant>
        <vt:i4>33</vt:i4>
      </vt:variant>
      <vt:variant>
        <vt:i4>0</vt:i4>
      </vt:variant>
      <vt:variant>
        <vt:i4>5</vt:i4>
      </vt:variant>
      <vt:variant>
        <vt:lpwstr>https://jlabdoc.jlab.org/docushare/dsweb/Get/Document-24400/*.pdf</vt:lpwstr>
      </vt:variant>
      <vt:variant>
        <vt:lpwstr/>
      </vt:variant>
      <vt:variant>
        <vt:i4>4587629</vt:i4>
      </vt:variant>
      <vt:variant>
        <vt:i4>30</vt:i4>
      </vt:variant>
      <vt:variant>
        <vt:i4>0</vt:i4>
      </vt:variant>
      <vt:variant>
        <vt:i4>5</vt:i4>
      </vt:variant>
      <vt:variant>
        <vt:lpwstr>mailto:welch@jlab.org</vt:lpwstr>
      </vt:variant>
      <vt:variant>
        <vt:lpwstr/>
      </vt:variant>
      <vt:variant>
        <vt:i4>3145729</vt:i4>
      </vt:variant>
      <vt:variant>
        <vt:i4>27</vt:i4>
      </vt:variant>
      <vt:variant>
        <vt:i4>0</vt:i4>
      </vt:variant>
      <vt:variant>
        <vt:i4>5</vt:i4>
      </vt:variant>
      <vt:variant>
        <vt:lpwstr>mailto:hamlette@jlab.org</vt:lpwstr>
      </vt:variant>
      <vt:variant>
        <vt:lpwstr/>
      </vt:variant>
      <vt:variant>
        <vt:i4>655470</vt:i4>
      </vt:variant>
      <vt:variant>
        <vt:i4>24</vt:i4>
      </vt:variant>
      <vt:variant>
        <vt:i4>0</vt:i4>
      </vt:variant>
      <vt:variant>
        <vt:i4>5</vt:i4>
      </vt:variant>
      <vt:variant>
        <vt:lpwstr>http://www.jlab.org/div_dept/train/poc.pdf</vt:lpwstr>
      </vt:variant>
      <vt:variant>
        <vt:lpwstr/>
      </vt:variant>
      <vt:variant>
        <vt:i4>458754</vt:i4>
      </vt:variant>
      <vt:variant>
        <vt:i4>21</vt:i4>
      </vt:variant>
      <vt:variant>
        <vt:i4>0</vt:i4>
      </vt:variant>
      <vt:variant>
        <vt:i4>5</vt:i4>
      </vt:variant>
      <vt:variant>
        <vt:lpwstr>http://www.jlab.org/ehs/ehsmanual/3210T1.htm</vt:lpwstr>
      </vt:variant>
      <vt:variant>
        <vt:lpwstr/>
      </vt:variant>
      <vt:variant>
        <vt:i4>327682</vt:i4>
      </vt:variant>
      <vt:variant>
        <vt:i4>15</vt:i4>
      </vt:variant>
      <vt:variant>
        <vt:i4>0</vt:i4>
      </vt:variant>
      <vt:variant>
        <vt:i4>5</vt:i4>
      </vt:variant>
      <vt:variant>
        <vt:lpwstr>http://www.jlab.org/ehs/ehsmanual/3210T3.htm</vt:lpwstr>
      </vt:variant>
      <vt:variant>
        <vt:lpwstr/>
      </vt:variant>
      <vt:variant>
        <vt:i4>983109</vt:i4>
      </vt:variant>
      <vt:variant>
        <vt:i4>12</vt:i4>
      </vt:variant>
      <vt:variant>
        <vt:i4>0</vt:i4>
      </vt:variant>
      <vt:variant>
        <vt:i4>5</vt:i4>
      </vt:variant>
      <vt:variant>
        <vt:lpwstr>https://www.jlab.org/ehs/ehsmanual/Glossary.htm</vt:lpwstr>
      </vt:variant>
      <vt:variant>
        <vt:lpwstr>THADef</vt:lpwstr>
      </vt:variant>
      <vt:variant>
        <vt:i4>8061050</vt:i4>
      </vt:variant>
      <vt:variant>
        <vt:i4>3</vt:i4>
      </vt:variant>
      <vt:variant>
        <vt:i4>0</vt:i4>
      </vt:variant>
      <vt:variant>
        <vt:i4>5</vt:i4>
      </vt:variant>
      <vt:variant>
        <vt:lpwstr>https://jlabdoc.jlab.org/docushare/dsweb/Get/Document-24048/3310T1Form.doc</vt:lpwstr>
      </vt:variant>
      <vt:variant>
        <vt:lpwstr/>
      </vt:variant>
      <vt:variant>
        <vt:i4>393218</vt:i4>
      </vt:variant>
      <vt:variant>
        <vt:i4>0</vt:i4>
      </vt:variant>
      <vt:variant>
        <vt:i4>0</vt:i4>
      </vt:variant>
      <vt:variant>
        <vt:i4>5</vt:i4>
      </vt:variant>
      <vt:variant>
        <vt:lpwstr>http://www.jlab.org/ehs/ehsmanual/3310T1.htm</vt:lpwstr>
      </vt:variant>
      <vt:variant>
        <vt:lpwstr/>
      </vt:variant>
      <vt:variant>
        <vt:i4>8257605</vt:i4>
      </vt:variant>
      <vt:variant>
        <vt:i4>12</vt:i4>
      </vt:variant>
      <vt:variant>
        <vt:i4>0</vt:i4>
      </vt:variant>
      <vt:variant>
        <vt:i4>5</vt:i4>
      </vt:variant>
      <vt:variant>
        <vt:lpwstr>mailto:fanning@jlab.org?subject=ESH%20Manual%20Chapter%203310%20Appendix%20T1%20OSP%20Form</vt:lpwstr>
      </vt:variant>
      <vt:variant>
        <vt:lpwstr/>
      </vt:variant>
      <vt:variant>
        <vt:i4>8257605</vt:i4>
      </vt:variant>
      <vt:variant>
        <vt:i4>0</vt:i4>
      </vt:variant>
      <vt:variant>
        <vt:i4>0</vt:i4>
      </vt:variant>
      <vt:variant>
        <vt:i4>5</vt:i4>
      </vt:variant>
      <vt:variant>
        <vt:lpwstr>mailto:fanning@jlab.org?subject=ESH%20Manual%20Chapter%203310%20Appendix%20T1%20OSP%20Form</vt:lpwstr>
      </vt:variant>
      <vt:variant>
        <vt:lpwstr/>
      </vt:variant>
      <vt:variant>
        <vt:i4>458781</vt:i4>
      </vt:variant>
      <vt:variant>
        <vt:i4>-1</vt:i4>
      </vt:variant>
      <vt:variant>
        <vt:i4>1058</vt:i4>
      </vt:variant>
      <vt:variant>
        <vt:i4>4</vt:i4>
      </vt:variant>
      <vt:variant>
        <vt:lpwstr>https://mis.jlab.org/mis/apps/mis_forms/operational_safety_procedure_form.cfm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Safety Procedure Form</dc:title>
  <dc:creator>Mary Jo Bailey;Jeanine R. Leung</dc:creator>
  <cp:keywords>Operational Safety Procedure Form</cp:keywords>
  <cp:lastModifiedBy>Mathew Poelker</cp:lastModifiedBy>
  <cp:revision>2</cp:revision>
  <cp:lastPrinted>2016-07-15T18:24:00Z</cp:lastPrinted>
  <dcterms:created xsi:type="dcterms:W3CDTF">2018-02-07T16:10:00Z</dcterms:created>
  <dcterms:modified xsi:type="dcterms:W3CDTF">2018-02-07T16:10:00Z</dcterms:modified>
</cp:coreProperties>
</file>