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F4" w:rsidRDefault="003A2B5C" w:rsidP="006817B2">
      <w:pPr>
        <w:ind w:left="720" w:firstLine="720"/>
        <w:jc w:val="both"/>
        <w:rPr>
          <w:sz w:val="32"/>
          <w:szCs w:val="32"/>
        </w:rPr>
      </w:pPr>
      <w:r>
        <w:rPr>
          <w:b/>
          <w:sz w:val="32"/>
          <w:szCs w:val="32"/>
        </w:rPr>
        <w:t xml:space="preserve">  </w:t>
      </w:r>
      <w:proofErr w:type="spellStart"/>
      <w:proofErr w:type="gramStart"/>
      <w:r w:rsidR="00405420" w:rsidRPr="00405420">
        <w:rPr>
          <w:b/>
          <w:sz w:val="32"/>
          <w:szCs w:val="32"/>
        </w:rPr>
        <w:t>PEPPo</w:t>
      </w:r>
      <w:proofErr w:type="spellEnd"/>
      <w:r w:rsidR="00405420" w:rsidRPr="00405420">
        <w:rPr>
          <w:b/>
          <w:sz w:val="32"/>
          <w:szCs w:val="32"/>
        </w:rPr>
        <w:t xml:space="preserve"> </w:t>
      </w:r>
      <w:r w:rsidR="006817B2">
        <w:rPr>
          <w:b/>
          <w:sz w:val="32"/>
          <w:szCs w:val="32"/>
        </w:rPr>
        <w:t xml:space="preserve"> </w:t>
      </w:r>
      <w:proofErr w:type="spellStart"/>
      <w:r w:rsidR="00405420" w:rsidRPr="00405420">
        <w:rPr>
          <w:b/>
          <w:sz w:val="32"/>
          <w:szCs w:val="32"/>
        </w:rPr>
        <w:t>Helicity</w:t>
      </w:r>
      <w:proofErr w:type="spellEnd"/>
      <w:proofErr w:type="gramEnd"/>
      <w:r w:rsidR="00405420" w:rsidRPr="00405420">
        <w:rPr>
          <w:b/>
          <w:sz w:val="32"/>
          <w:szCs w:val="32"/>
        </w:rPr>
        <w:t xml:space="preserve"> Trigger with the FADC250</w:t>
      </w:r>
      <w:r w:rsidR="00F838F4">
        <w:rPr>
          <w:b/>
          <w:sz w:val="32"/>
          <w:szCs w:val="32"/>
        </w:rPr>
        <w:tab/>
      </w:r>
      <w:r w:rsidR="00F838F4">
        <w:rPr>
          <w:b/>
          <w:sz w:val="32"/>
          <w:szCs w:val="32"/>
        </w:rPr>
        <w:tab/>
      </w:r>
      <w:r w:rsidR="00F838F4" w:rsidRPr="00F838F4">
        <w:t>(3/21/12 – EJ)</w:t>
      </w:r>
    </w:p>
    <w:p w:rsidR="00405420" w:rsidRDefault="00405420" w:rsidP="006817B2">
      <w:pPr>
        <w:jc w:val="both"/>
      </w:pPr>
      <w:r>
        <w:t xml:space="preserve">The FADC250 firmware has been modified for use with the </w:t>
      </w:r>
      <w:proofErr w:type="spellStart"/>
      <w:r>
        <w:t>helicity</w:t>
      </w:r>
      <w:proofErr w:type="spellEnd"/>
      <w:r>
        <w:t xml:space="preserve"> change signal </w:t>
      </w:r>
      <w:r w:rsidR="00F838F4">
        <w:t>(‘</w:t>
      </w:r>
      <w:proofErr w:type="spellStart"/>
      <w:r w:rsidR="00F838F4" w:rsidRPr="00F838F4">
        <w:t>T_settle</w:t>
      </w:r>
      <w:proofErr w:type="spellEnd"/>
      <w:r w:rsidR="00F838F4">
        <w:t>’</w:t>
      </w:r>
      <w:r>
        <w:t xml:space="preserve">) supplied by the accelerator.   </w:t>
      </w:r>
      <w:r w:rsidR="000817CC">
        <w:t xml:space="preserve">As described in an earlier note by </w:t>
      </w:r>
      <w:proofErr w:type="spellStart"/>
      <w:r w:rsidR="000817CC">
        <w:t>Hai</w:t>
      </w:r>
      <w:proofErr w:type="spellEnd"/>
      <w:r w:rsidR="000327E2">
        <w:t xml:space="preserve"> Dong</w:t>
      </w:r>
      <w:r w:rsidR="002F1A4B">
        <w:t>, the input channel signals are</w:t>
      </w:r>
      <w:r w:rsidR="000817CC">
        <w:t xml:space="preserve"> i</w:t>
      </w:r>
      <w:r w:rsidR="00F838F4">
        <w:t xml:space="preserve">ntegrated while </w:t>
      </w:r>
      <w:proofErr w:type="spellStart"/>
      <w:r w:rsidR="00F838F4">
        <w:t>T_settle</w:t>
      </w:r>
      <w:proofErr w:type="spellEnd"/>
      <w:r w:rsidR="000817CC">
        <w:t xml:space="preserve"> is low (</w:t>
      </w:r>
      <w:proofErr w:type="spellStart"/>
      <w:r w:rsidR="000817CC">
        <w:t>helicity</w:t>
      </w:r>
      <w:proofErr w:type="spellEnd"/>
      <w:r w:rsidR="000817CC">
        <w:t xml:space="preserve"> state valid).  This note focuses on how to set u</w:t>
      </w:r>
      <w:r w:rsidR="00624D3C">
        <w:t>p and coordinate the FADC and trigger interface (TI)</w:t>
      </w:r>
      <w:r w:rsidR="000817CC">
        <w:t>.</w:t>
      </w:r>
    </w:p>
    <w:p w:rsidR="007B5228" w:rsidRDefault="000159FC" w:rsidP="006817B2">
      <w:pPr>
        <w:jc w:val="both"/>
      </w:pPr>
      <w:r>
        <w:t xml:space="preserve">The </w:t>
      </w:r>
      <w:proofErr w:type="spellStart"/>
      <w:r>
        <w:t>T_settle</w:t>
      </w:r>
      <w:proofErr w:type="spellEnd"/>
      <w:r w:rsidR="000817CC">
        <w:t xml:space="preserve"> signal is always active.  It is applied to the FADC through the front panel signal distribution module (SD).  </w:t>
      </w:r>
      <w:r>
        <w:t>T</w:t>
      </w:r>
      <w:r w:rsidR="000817CC">
        <w:t xml:space="preserve">he differential ECL </w:t>
      </w:r>
      <w:r>
        <w:t xml:space="preserve">trigger </w:t>
      </w:r>
      <w:r w:rsidR="000817CC">
        <w:t>input</w:t>
      </w:r>
      <w:r>
        <w:t xml:space="preserve"> on the SD should be used.</w:t>
      </w:r>
      <w:r w:rsidR="000817CC">
        <w:t xml:space="preserve">  The FADC will ignore this signal until the </w:t>
      </w:r>
      <w:r w:rsidR="00A063C1">
        <w:t xml:space="preserve">trigger to the </w:t>
      </w:r>
      <w:r>
        <w:t xml:space="preserve">FADC </w:t>
      </w:r>
      <w:r w:rsidR="00A063C1">
        <w:t>module i</w:t>
      </w:r>
      <w:r w:rsidR="000817CC">
        <w:t>s enabled (</w:t>
      </w:r>
      <w:r w:rsidR="00A16EAF">
        <w:t xml:space="preserve">FADC </w:t>
      </w:r>
      <w:proofErr w:type="gramStart"/>
      <w:r>
        <w:t>CTRL2(</w:t>
      </w:r>
      <w:proofErr w:type="gramEnd"/>
      <w:r>
        <w:t>1</w:t>
      </w:r>
      <w:r w:rsidR="000817CC">
        <w:t>)</w:t>
      </w:r>
      <w:r w:rsidR="00A16EAF">
        <w:t xml:space="preserve"> = 1</w:t>
      </w:r>
      <w:r w:rsidR="000817CC">
        <w:t>).</w:t>
      </w:r>
      <w:r w:rsidR="00A063C1">
        <w:t xml:space="preserve">  When the FADC trigger</w:t>
      </w:r>
      <w:r w:rsidR="0095073E">
        <w:t xml:space="preserve"> is enabled, the control logic waits until the </w:t>
      </w:r>
      <w:r w:rsidR="0095073E" w:rsidRPr="0095073E">
        <w:rPr>
          <w:i/>
        </w:rPr>
        <w:t>next</w:t>
      </w:r>
      <w:r w:rsidR="0095073E">
        <w:t xml:space="preserve"> </w:t>
      </w:r>
      <w:r>
        <w:t xml:space="preserve">valid </w:t>
      </w:r>
      <w:proofErr w:type="spellStart"/>
      <w:r>
        <w:t>helicity</w:t>
      </w:r>
      <w:proofErr w:type="spellEnd"/>
      <w:r>
        <w:t xml:space="preserve"> interval (i.e. </w:t>
      </w:r>
      <w:proofErr w:type="spellStart"/>
      <w:r>
        <w:t>T_settle</w:t>
      </w:r>
      <w:proofErr w:type="spellEnd"/>
      <w:r w:rsidR="0095073E">
        <w:t xml:space="preserve"> low) before it applies it to the FADC processing chip.  While</w:t>
      </w:r>
      <w:r>
        <w:t xml:space="preserve"> </w:t>
      </w:r>
      <w:proofErr w:type="spellStart"/>
      <w:r>
        <w:t>T_settle</w:t>
      </w:r>
      <w:proofErr w:type="spellEnd"/>
      <w:r w:rsidR="0095073E">
        <w:t xml:space="preserve"> is low, the processing chip sums the 4 ns samples of e</w:t>
      </w:r>
      <w:r>
        <w:t xml:space="preserve">ach FADC input channel.  When </w:t>
      </w:r>
      <w:proofErr w:type="spellStart"/>
      <w:r>
        <w:t>T_settle</w:t>
      </w:r>
      <w:proofErr w:type="spellEnd"/>
      <w:r>
        <w:t xml:space="preserve"> </w:t>
      </w:r>
      <w:r w:rsidR="0095073E">
        <w:t xml:space="preserve">goes high, the sums (+ header, time information) are stored in a buffer.  The </w:t>
      </w:r>
      <w:r w:rsidR="00A16EAF">
        <w:t xml:space="preserve">FADC </w:t>
      </w:r>
      <w:r w:rsidR="0095073E">
        <w:t>control logic</w:t>
      </w:r>
      <w:r w:rsidR="00A16EAF">
        <w:t xml:space="preserve"> then generates a trigger out</w:t>
      </w:r>
      <w:r w:rsidR="0095073E">
        <w:t xml:space="preserve"> pulse</w:t>
      </w:r>
      <w:r w:rsidR="00A16EAF">
        <w:t xml:space="preserve"> to indicate that data is ready for readout.  This differential ECL pulse appears at the MT1 output pins of the SD (assuming that port 1 of the SD </w:t>
      </w:r>
      <w:r w:rsidR="000327E2">
        <w:t>is connected</w:t>
      </w:r>
      <w:r w:rsidR="00A16EAF">
        <w:t xml:space="preserve"> to the FADC).</w:t>
      </w:r>
      <w:r w:rsidR="00E06052">
        <w:t xml:space="preserve">  The</w:t>
      </w:r>
      <w:r w:rsidR="00A16EAF">
        <w:t xml:space="preserve"> </w:t>
      </w:r>
      <w:r>
        <w:t>MT1 output should be connected</w:t>
      </w:r>
      <w:r w:rsidR="00A16EAF">
        <w:t xml:space="preserve"> to a trigger input</w:t>
      </w:r>
      <w:r w:rsidR="000327E2">
        <w:t xml:space="preserve"> of the TI. </w:t>
      </w:r>
      <w:r w:rsidR="00A16EAF">
        <w:t xml:space="preserve"> </w:t>
      </w:r>
      <w:r>
        <w:t>Upon receipt of the trigger pulse, the TI</w:t>
      </w:r>
      <w:r w:rsidR="00A16EAF">
        <w:t xml:space="preserve"> generates an interrupt </w:t>
      </w:r>
      <w:r>
        <w:t>that initiates</w:t>
      </w:r>
      <w:r w:rsidR="00A16EAF">
        <w:t xml:space="preserve"> readout of the FADC</w:t>
      </w:r>
      <w:r w:rsidR="000327E2">
        <w:t xml:space="preserve"> (and other modules)</w:t>
      </w:r>
      <w:r w:rsidR="00A16EAF">
        <w:t xml:space="preserve">.  </w:t>
      </w:r>
    </w:p>
    <w:p w:rsidR="000817CC" w:rsidRDefault="00A16EAF" w:rsidP="006817B2">
      <w:pPr>
        <w:jc w:val="both"/>
      </w:pPr>
      <w:r>
        <w:t>To en</w:t>
      </w:r>
      <w:r w:rsidR="00E06052">
        <w:t>d the run</w:t>
      </w:r>
      <w:r>
        <w:t xml:space="preserve"> the user disables the </w:t>
      </w:r>
      <w:r w:rsidR="00C01ABA">
        <w:t xml:space="preserve">trigger to the </w:t>
      </w:r>
      <w:r>
        <w:t xml:space="preserve">FADC </w:t>
      </w:r>
      <w:r w:rsidR="00C01ABA">
        <w:t>module</w:t>
      </w:r>
      <w:r>
        <w:t xml:space="preserve"> (FADC </w:t>
      </w:r>
      <w:proofErr w:type="gramStart"/>
      <w:r w:rsidR="00E06052">
        <w:t>CTRL2(</w:t>
      </w:r>
      <w:proofErr w:type="gramEnd"/>
      <w:r w:rsidR="00E06052">
        <w:t>1</w:t>
      </w:r>
      <w:r>
        <w:t xml:space="preserve">) = 0).  Processing will continue until the </w:t>
      </w:r>
      <w:r w:rsidRPr="00A16EAF">
        <w:rPr>
          <w:i/>
        </w:rPr>
        <w:t>end</w:t>
      </w:r>
      <w:r>
        <w:t xml:space="preserve"> of the cu</w:t>
      </w:r>
      <w:r w:rsidR="007B5228">
        <w:t xml:space="preserve">rrent </w:t>
      </w:r>
      <w:proofErr w:type="spellStart"/>
      <w:r w:rsidR="007B5228">
        <w:t>helicity</w:t>
      </w:r>
      <w:proofErr w:type="spellEnd"/>
      <w:r w:rsidR="007B5228">
        <w:t xml:space="preserve"> interval, when the last trigger out pulse is generated.  Depending on the </w:t>
      </w:r>
      <w:proofErr w:type="spellStart"/>
      <w:r w:rsidR="007B5228">
        <w:t>helicity</w:t>
      </w:r>
      <w:proofErr w:type="spellEnd"/>
      <w:r w:rsidR="007B5228">
        <w:t xml:space="preserve"> change frequency, this may take up to 33 </w:t>
      </w:r>
      <w:proofErr w:type="spellStart"/>
      <w:r w:rsidR="007B5228">
        <w:t>ms.</w:t>
      </w:r>
      <w:proofErr w:type="spellEnd"/>
      <w:r w:rsidR="007B5228">
        <w:t xml:space="preserve">  A status bit (FADC </w:t>
      </w:r>
      <w:proofErr w:type="gramStart"/>
      <w:r w:rsidR="007B5228">
        <w:t>CSR(</w:t>
      </w:r>
      <w:proofErr w:type="gramEnd"/>
      <w:r w:rsidR="007B5228">
        <w:t>7)) is asserted while processing (i.e.</w:t>
      </w:r>
      <w:r w:rsidR="003C2E28">
        <w:t xml:space="preserve"> </w:t>
      </w:r>
      <w:r w:rsidR="007B5228">
        <w:t>integration) is active.  The user should not disable the TI until this bit is negated.</w:t>
      </w:r>
      <w:r w:rsidR="0067236D">
        <w:t xml:space="preserve">  </w:t>
      </w:r>
      <w:r w:rsidR="000327E2">
        <w:t>Or the user can simply wait the appropriate time after disabling the FADC front panel input.</w:t>
      </w:r>
    </w:p>
    <w:p w:rsidR="007B5228" w:rsidRDefault="007B5228" w:rsidP="006817B2">
      <w:pPr>
        <w:jc w:val="both"/>
      </w:pPr>
      <w:r>
        <w:t xml:space="preserve">The above scheme guarantees that each event represents a complete </w:t>
      </w:r>
      <w:proofErr w:type="spellStart"/>
      <w:r>
        <w:t>helicity</w:t>
      </w:r>
      <w:proofErr w:type="spellEnd"/>
      <w:r>
        <w:t xml:space="preserve"> interval.  It also assures that no data will remain on the FADC board</w:t>
      </w:r>
      <w:r w:rsidR="0067236D">
        <w:t xml:space="preserve"> at the </w:t>
      </w:r>
      <w:r w:rsidR="000327E2">
        <w:t>end</w:t>
      </w:r>
      <w:r w:rsidR="0067236D">
        <w:t xml:space="preserve"> of a run</w:t>
      </w:r>
      <w:r w:rsidR="00746112">
        <w:t>, and that no improper (e.g. too short) integration interval</w:t>
      </w:r>
      <w:r w:rsidR="000327E2">
        <w:t xml:space="preserve"> can be </w:t>
      </w:r>
      <w:r w:rsidR="00746112">
        <w:t>appl</w:t>
      </w:r>
      <w:r w:rsidR="00C01ABA">
        <w:t>ied to the FADC processing chip that may adversely affect its behavior.</w:t>
      </w:r>
    </w:p>
    <w:p w:rsidR="0067236D" w:rsidRPr="0067236D" w:rsidRDefault="0067236D" w:rsidP="006817B2">
      <w:pPr>
        <w:jc w:val="both"/>
        <w:rPr>
          <w:u w:val="single"/>
        </w:rPr>
      </w:pPr>
      <w:r w:rsidRPr="0067236D">
        <w:rPr>
          <w:u w:val="single"/>
        </w:rPr>
        <w:t>Sequence of Software Operations</w:t>
      </w:r>
    </w:p>
    <w:p w:rsidR="00F838F4" w:rsidRDefault="00F838F4" w:rsidP="006817B2">
      <w:pPr>
        <w:pStyle w:val="ListParagraph"/>
        <w:numPr>
          <w:ilvl w:val="0"/>
          <w:numId w:val="2"/>
        </w:numPr>
        <w:jc w:val="both"/>
      </w:pPr>
      <w:r>
        <w:t>C</w:t>
      </w:r>
      <w:r w:rsidR="0067236D">
        <w:t>onfiguration of FADC (e.g. clock source, trigger source, block size, DAC</w:t>
      </w:r>
      <w:r w:rsidR="006B6A7E">
        <w:t>, soft reset</w:t>
      </w:r>
      <w:r w:rsidR="0067236D">
        <w:t>)</w:t>
      </w:r>
      <w:r w:rsidR="006B6A7E">
        <w:t>.</w:t>
      </w:r>
    </w:p>
    <w:p w:rsidR="00F838F4" w:rsidRDefault="0067236D" w:rsidP="006817B2">
      <w:pPr>
        <w:pStyle w:val="ListParagraph"/>
        <w:numPr>
          <w:ilvl w:val="0"/>
          <w:numId w:val="2"/>
        </w:numPr>
        <w:jc w:val="both"/>
      </w:pPr>
      <w:r>
        <w:t xml:space="preserve">Configuration of TI; enable </w:t>
      </w:r>
      <w:r w:rsidR="00F838F4">
        <w:t xml:space="preserve">TI </w:t>
      </w:r>
      <w:r>
        <w:t>trigger input</w:t>
      </w:r>
      <w:r w:rsidR="006B6A7E">
        <w:t>.</w:t>
      </w:r>
    </w:p>
    <w:p w:rsidR="00F838F4" w:rsidRDefault="0067236D" w:rsidP="006817B2">
      <w:pPr>
        <w:pStyle w:val="ListParagraph"/>
        <w:numPr>
          <w:ilvl w:val="0"/>
          <w:numId w:val="2"/>
        </w:numPr>
        <w:jc w:val="both"/>
      </w:pPr>
      <w:r w:rsidRPr="00F838F4">
        <w:rPr>
          <w:u w:val="single"/>
        </w:rPr>
        <w:t>Start ru</w:t>
      </w:r>
      <w:r w:rsidR="00F838F4" w:rsidRPr="00F838F4">
        <w:rPr>
          <w:u w:val="single"/>
        </w:rPr>
        <w:t>n</w:t>
      </w:r>
      <w:r w:rsidR="00F838F4">
        <w:t xml:space="preserve"> - write</w:t>
      </w:r>
      <w:r>
        <w:t xml:space="preserve"> FADC </w:t>
      </w:r>
      <w:r w:rsidR="00F838F4">
        <w:t>CTRL2 = 0x3 (enable</w:t>
      </w:r>
      <w:r>
        <w:t xml:space="preserve"> </w:t>
      </w:r>
      <w:r w:rsidR="00C01ABA">
        <w:t>FADC</w:t>
      </w:r>
      <w:r>
        <w:t xml:space="preserve"> trigger, </w:t>
      </w:r>
      <w:r w:rsidR="00F838F4">
        <w:t>enable</w:t>
      </w:r>
      <w:r>
        <w:t xml:space="preserve"> internal data transfer)</w:t>
      </w:r>
      <w:r w:rsidR="006B6A7E">
        <w:t>.</w:t>
      </w:r>
    </w:p>
    <w:p w:rsidR="00F838F4" w:rsidRDefault="00DE380E" w:rsidP="006817B2">
      <w:pPr>
        <w:pStyle w:val="ListParagraph"/>
        <w:numPr>
          <w:ilvl w:val="0"/>
          <w:numId w:val="2"/>
        </w:numPr>
        <w:jc w:val="both"/>
      </w:pPr>
      <w:r w:rsidRPr="00F838F4">
        <w:rPr>
          <w:u w:val="single"/>
        </w:rPr>
        <w:t>End run</w:t>
      </w:r>
      <w:r w:rsidR="000159FC">
        <w:t xml:space="preserve"> -</w:t>
      </w:r>
    </w:p>
    <w:p w:rsidR="00DE380E" w:rsidRDefault="00F838F4" w:rsidP="006817B2">
      <w:pPr>
        <w:pStyle w:val="ListParagraph"/>
        <w:numPr>
          <w:ilvl w:val="0"/>
          <w:numId w:val="6"/>
        </w:numPr>
        <w:jc w:val="both"/>
      </w:pPr>
      <w:r>
        <w:t>W</w:t>
      </w:r>
      <w:r w:rsidR="00DE380E">
        <w:t xml:space="preserve">rite </w:t>
      </w:r>
      <w:r w:rsidR="00E06052">
        <w:t xml:space="preserve">FADC CTRL2 = </w:t>
      </w:r>
      <w:proofErr w:type="gramStart"/>
      <w:r w:rsidR="00E06052">
        <w:t>0x1</w:t>
      </w:r>
      <w:r w:rsidR="00DE380E">
        <w:t xml:space="preserve"> </w:t>
      </w:r>
      <w:r>
        <w:t xml:space="preserve"> </w:t>
      </w:r>
      <w:r w:rsidR="00DE380E">
        <w:t>(</w:t>
      </w:r>
      <w:proofErr w:type="gramEnd"/>
      <w:r w:rsidR="00DE380E">
        <w:t>d</w:t>
      </w:r>
      <w:r w:rsidR="00C01ABA">
        <w:t>isable FADC</w:t>
      </w:r>
      <w:r>
        <w:t xml:space="preserve"> trigg</w:t>
      </w:r>
      <w:r w:rsidR="00C01ABA">
        <w:t xml:space="preserve">er, keep </w:t>
      </w:r>
      <w:r>
        <w:t xml:space="preserve"> internal data transfer</w:t>
      </w:r>
      <w:r w:rsidR="00C01ABA">
        <w:t xml:space="preserve"> enabled</w:t>
      </w:r>
      <w:r w:rsidR="00DE380E">
        <w:t>)</w:t>
      </w:r>
      <w:r>
        <w:t>.</w:t>
      </w:r>
    </w:p>
    <w:p w:rsidR="00DE380E" w:rsidRDefault="00DE380E" w:rsidP="006817B2">
      <w:pPr>
        <w:pStyle w:val="ListParagraph"/>
        <w:numPr>
          <w:ilvl w:val="0"/>
          <w:numId w:val="6"/>
        </w:numPr>
        <w:jc w:val="both"/>
      </w:pPr>
      <w:r>
        <w:t xml:space="preserve">Poll for FADC CSR(7) = 0, or WAIT </w:t>
      </w:r>
      <w:r w:rsidR="000159FC">
        <w:t xml:space="preserve">&gt; </w:t>
      </w:r>
      <w:r w:rsidR="006817B2">
        <w:t>100</w:t>
      </w:r>
      <w:r>
        <w:t xml:space="preserve"> </w:t>
      </w:r>
      <w:proofErr w:type="spellStart"/>
      <w:r>
        <w:t>ms.</w:t>
      </w:r>
      <w:proofErr w:type="spellEnd"/>
    </w:p>
    <w:p w:rsidR="00F838F4" w:rsidRDefault="00F838F4" w:rsidP="006817B2">
      <w:pPr>
        <w:pStyle w:val="ListParagraph"/>
        <w:numPr>
          <w:ilvl w:val="0"/>
          <w:numId w:val="6"/>
        </w:numPr>
        <w:jc w:val="both"/>
      </w:pPr>
      <w:r>
        <w:t xml:space="preserve">Write FADC CTRL2 = </w:t>
      </w:r>
      <w:proofErr w:type="gramStart"/>
      <w:r>
        <w:t>0x0  (</w:t>
      </w:r>
      <w:proofErr w:type="gramEnd"/>
      <w:r>
        <w:t>disable internal data transfer).</w:t>
      </w:r>
    </w:p>
    <w:p w:rsidR="0067236D" w:rsidRDefault="00F838F4" w:rsidP="006817B2">
      <w:pPr>
        <w:pStyle w:val="ListParagraph"/>
        <w:numPr>
          <w:ilvl w:val="0"/>
          <w:numId w:val="6"/>
        </w:numPr>
        <w:jc w:val="both"/>
      </w:pPr>
      <w:r>
        <w:t>Disable TI trigger input.</w:t>
      </w:r>
    </w:p>
    <w:p w:rsidR="00746112" w:rsidRDefault="002F1A4B" w:rsidP="00C01ABA">
      <w:pPr>
        <w:jc w:val="both"/>
      </w:pPr>
      <w:r w:rsidRPr="002F1A4B">
        <w:rPr>
          <w:b/>
        </w:rPr>
        <w:t>Note</w:t>
      </w:r>
      <w:r>
        <w:t xml:space="preserve">:  The actual integration signal applied to the FADC processing chip is driven out of the busy output of the FADC.  It is available as differential ECL signal ‘busy’ on the SD.  (Write SD register </w:t>
      </w:r>
      <w:proofErr w:type="spellStart"/>
      <w:r>
        <w:t>busy_ena</w:t>
      </w:r>
      <w:proofErr w:type="spellEnd"/>
      <w:r>
        <w:t xml:space="preserve"> = 1). </w:t>
      </w:r>
    </w:p>
    <w:p w:rsidR="00C01ABA" w:rsidRPr="00A16EAF" w:rsidRDefault="00C01ABA" w:rsidP="00C01ABA">
      <w:pPr>
        <w:jc w:val="both"/>
      </w:pPr>
    </w:p>
    <w:sectPr w:rsidR="00C01ABA" w:rsidRPr="00A16EAF" w:rsidSect="00183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62275"/>
    <w:multiLevelType w:val="hybridMultilevel"/>
    <w:tmpl w:val="9BD00350"/>
    <w:lvl w:ilvl="0" w:tplc="A30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107445"/>
    <w:multiLevelType w:val="hybridMultilevel"/>
    <w:tmpl w:val="76E0CA52"/>
    <w:lvl w:ilvl="0" w:tplc="88406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6F412D"/>
    <w:multiLevelType w:val="hybridMultilevel"/>
    <w:tmpl w:val="A1F81278"/>
    <w:lvl w:ilvl="0" w:tplc="7A3E16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9C4BD7"/>
    <w:multiLevelType w:val="hybridMultilevel"/>
    <w:tmpl w:val="9E3E308A"/>
    <w:lvl w:ilvl="0" w:tplc="39BC4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756D94"/>
    <w:multiLevelType w:val="hybridMultilevel"/>
    <w:tmpl w:val="10FE56D2"/>
    <w:lvl w:ilvl="0" w:tplc="1102E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D33FB"/>
    <w:multiLevelType w:val="hybridMultilevel"/>
    <w:tmpl w:val="574C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05420"/>
    <w:rsid w:val="000159FC"/>
    <w:rsid w:val="000327E2"/>
    <w:rsid w:val="000817CC"/>
    <w:rsid w:val="00183FF4"/>
    <w:rsid w:val="002F1A4B"/>
    <w:rsid w:val="003A2B5C"/>
    <w:rsid w:val="003C2E28"/>
    <w:rsid w:val="00405420"/>
    <w:rsid w:val="00522552"/>
    <w:rsid w:val="00624D3C"/>
    <w:rsid w:val="0067236D"/>
    <w:rsid w:val="006817B2"/>
    <w:rsid w:val="006B6A7E"/>
    <w:rsid w:val="00746112"/>
    <w:rsid w:val="007B5228"/>
    <w:rsid w:val="0095073E"/>
    <w:rsid w:val="00A063C1"/>
    <w:rsid w:val="00A16EAF"/>
    <w:rsid w:val="00C01ABA"/>
    <w:rsid w:val="00DE380E"/>
    <w:rsid w:val="00E06052"/>
    <w:rsid w:val="00EC02B0"/>
    <w:rsid w:val="00EF03E3"/>
    <w:rsid w:val="00F83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12DD0-26B7-43DB-972C-D10C3834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Jastrzembski</dc:creator>
  <cp:keywords/>
  <dc:description/>
  <cp:lastModifiedBy>Ed Jastrzembski</cp:lastModifiedBy>
  <cp:revision>11</cp:revision>
  <cp:lastPrinted>2012-03-21T21:35:00Z</cp:lastPrinted>
  <dcterms:created xsi:type="dcterms:W3CDTF">2012-03-21T16:24:00Z</dcterms:created>
  <dcterms:modified xsi:type="dcterms:W3CDTF">2012-03-21T21:54:00Z</dcterms:modified>
</cp:coreProperties>
</file>