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D9" w:rsidRPr="008773C3" w:rsidRDefault="009F27F7">
      <w:pPr>
        <w:rPr>
          <w:rFonts w:ascii="Palatino Linotype" w:hAnsi="Palatino Linotype"/>
          <w:sz w:val="24"/>
          <w:szCs w:val="24"/>
        </w:rPr>
      </w:pPr>
      <w:r>
        <w:rPr>
          <w:rFonts w:ascii="Palatino Linotype" w:hAnsi="Palatino Linotype"/>
          <w:b/>
          <w:sz w:val="24"/>
          <w:szCs w:val="24"/>
          <w:u w:val="single"/>
        </w:rPr>
        <w:t>6</w:t>
      </w:r>
      <w:proofErr w:type="gramStart"/>
      <w:r>
        <w:rPr>
          <w:rFonts w:ascii="Palatino Linotype" w:hAnsi="Palatino Linotype"/>
          <w:b/>
          <w:sz w:val="24"/>
          <w:szCs w:val="24"/>
          <w:u w:val="single"/>
        </w:rPr>
        <w:t>,7</w:t>
      </w:r>
      <w:proofErr w:type="gramEnd"/>
      <w:r w:rsidR="00302BFA" w:rsidRPr="009612F3">
        <w:rPr>
          <w:rFonts w:ascii="Palatino Linotype" w:hAnsi="Palatino Linotype"/>
          <w:b/>
          <w:sz w:val="24"/>
          <w:szCs w:val="24"/>
          <w:u w:val="single"/>
        </w:rPr>
        <w:t xml:space="preserve">. Extrapolation of Asymmetry Data to Determine </w:t>
      </w:r>
      <w:proofErr w:type="spellStart"/>
      <w:r w:rsidR="00302BFA" w:rsidRPr="009612F3">
        <w:rPr>
          <w:rFonts w:ascii="Palatino Linotype" w:hAnsi="Palatino Linotype"/>
          <w:b/>
          <w:sz w:val="24"/>
          <w:szCs w:val="24"/>
          <w:u w:val="single"/>
        </w:rPr>
        <w:t>A</w:t>
      </w:r>
      <w:r w:rsidR="00302BFA" w:rsidRPr="009612F3">
        <w:rPr>
          <w:rFonts w:ascii="Palatino Linotype" w:hAnsi="Palatino Linotype"/>
          <w:b/>
          <w:sz w:val="24"/>
          <w:szCs w:val="24"/>
          <w:u w:val="single"/>
          <w:vertAlign w:val="subscript"/>
        </w:rPr>
        <w:t>o</w:t>
      </w:r>
      <w:proofErr w:type="spellEnd"/>
      <w:r w:rsidR="00F77840">
        <w:rPr>
          <w:rFonts w:ascii="Palatino Linotype" w:hAnsi="Palatino Linotype"/>
          <w:b/>
          <w:sz w:val="24"/>
          <w:szCs w:val="24"/>
          <w:u w:val="single"/>
          <w:vertAlign w:val="subscript"/>
        </w:rPr>
        <w:t xml:space="preserve"> </w:t>
      </w:r>
    </w:p>
    <w:p w:rsidR="00633B6D" w:rsidRPr="00AC23D9" w:rsidRDefault="00F77840">
      <w:pPr>
        <w:rPr>
          <w:rFonts w:ascii="Palatino Linotype" w:hAnsi="Palatino Linotype"/>
          <w:i/>
          <w:sz w:val="24"/>
          <w:szCs w:val="24"/>
        </w:rPr>
      </w:pPr>
      <w:r w:rsidRPr="00AC23D9">
        <w:rPr>
          <w:rFonts w:ascii="Palatino Linotype" w:hAnsi="Palatino Linotype"/>
          <w:i/>
          <w:sz w:val="24"/>
          <w:szCs w:val="24"/>
        </w:rPr>
        <w:t xml:space="preserve">[including </w:t>
      </w:r>
      <w:r w:rsidR="00AC23D9" w:rsidRPr="00AC23D9">
        <w:rPr>
          <w:rFonts w:ascii="Palatino Linotype" w:hAnsi="Palatino Linotype"/>
          <w:i/>
          <w:sz w:val="24"/>
          <w:szCs w:val="24"/>
        </w:rPr>
        <w:t>1</w:t>
      </w:r>
      <w:r w:rsidR="00155954">
        <w:rPr>
          <w:rFonts w:ascii="Palatino Linotype" w:hAnsi="Palatino Linotype"/>
          <w:i/>
          <w:sz w:val="24"/>
          <w:szCs w:val="24"/>
        </w:rPr>
        <w:t>0</w:t>
      </w:r>
      <w:r w:rsidR="00AC23D9" w:rsidRPr="00AC23D9">
        <w:rPr>
          <w:rFonts w:ascii="Palatino Linotype" w:hAnsi="Palatino Linotype"/>
          <w:i/>
          <w:sz w:val="24"/>
          <w:szCs w:val="24"/>
        </w:rPr>
        <w:t xml:space="preserve"> graphs/figures and </w:t>
      </w:r>
      <w:r w:rsidR="00DE445D">
        <w:rPr>
          <w:rFonts w:ascii="Palatino Linotype" w:hAnsi="Palatino Linotype"/>
          <w:i/>
          <w:sz w:val="24"/>
          <w:szCs w:val="24"/>
        </w:rPr>
        <w:t>5</w:t>
      </w:r>
      <w:r w:rsidR="00AC23D9" w:rsidRPr="00AC23D9">
        <w:rPr>
          <w:rFonts w:ascii="Palatino Linotype" w:hAnsi="Palatino Linotype"/>
          <w:i/>
          <w:sz w:val="24"/>
          <w:szCs w:val="24"/>
        </w:rPr>
        <w:t xml:space="preserve"> data tables]</w:t>
      </w:r>
    </w:p>
    <w:p w:rsidR="00302BFA" w:rsidRPr="00106F67" w:rsidRDefault="00106F67">
      <w:pPr>
        <w:rPr>
          <w:rFonts w:ascii="Palatino Linotype" w:hAnsi="Palatino Linotype"/>
          <w:b/>
          <w:sz w:val="24"/>
          <w:szCs w:val="24"/>
        </w:rPr>
      </w:pPr>
      <w:r w:rsidRPr="00106F67">
        <w:rPr>
          <w:rFonts w:ascii="Palatino Linotype" w:hAnsi="Palatino Linotype"/>
          <w:b/>
          <w:sz w:val="24"/>
          <w:szCs w:val="24"/>
        </w:rPr>
        <w:t>A.  Extrapolation Functions</w:t>
      </w:r>
    </w:p>
    <w:p w:rsidR="00302BFA" w:rsidRDefault="009F27F7">
      <w:pPr>
        <w:rPr>
          <w:rFonts w:ascii="Palatino Linotype" w:hAnsi="Palatino Linotype"/>
          <w:sz w:val="24"/>
          <w:szCs w:val="24"/>
        </w:rPr>
      </w:pPr>
      <w:r>
        <w:rPr>
          <w:rFonts w:ascii="Palatino Linotype" w:hAnsi="Palatino Linotype"/>
          <w:sz w:val="24"/>
          <w:szCs w:val="24"/>
        </w:rPr>
        <w:t xml:space="preserve">The ultimate goal of a Mott asymmetry measurement is to provide an absolute value of the incident electron polarization, </w:t>
      </w:r>
      <w:r w:rsidRPr="003E388F">
        <w:rPr>
          <w:rFonts w:ascii="Palatino Linotype" w:hAnsi="Palatino Linotype"/>
          <w:i/>
          <w:sz w:val="24"/>
          <w:szCs w:val="24"/>
        </w:rPr>
        <w:t>P</w:t>
      </w:r>
      <w:r w:rsidRPr="003E388F">
        <w:rPr>
          <w:rFonts w:ascii="Palatino Linotype" w:hAnsi="Palatino Linotype"/>
          <w:i/>
          <w:sz w:val="24"/>
          <w:szCs w:val="24"/>
          <w:vertAlign w:val="subscript"/>
        </w:rPr>
        <w:t>e</w:t>
      </w:r>
      <w:r>
        <w:rPr>
          <w:rFonts w:ascii="Palatino Linotype" w:hAnsi="Palatino Linotype"/>
          <w:sz w:val="24"/>
          <w:szCs w:val="24"/>
        </w:rPr>
        <w:t xml:space="preserve">.  This is obtained by knowing the theoretical Sherman function </w:t>
      </w:r>
      <w:r w:rsidRPr="003E388F">
        <w:rPr>
          <w:rFonts w:ascii="Palatino Linotype" w:hAnsi="Palatino Linotype"/>
          <w:i/>
          <w:sz w:val="24"/>
          <w:szCs w:val="24"/>
        </w:rPr>
        <w:t>S</w:t>
      </w:r>
      <w:r>
        <w:rPr>
          <w:rFonts w:ascii="Palatino Linotype" w:hAnsi="Palatino Linotype"/>
          <w:sz w:val="24"/>
          <w:szCs w:val="24"/>
        </w:rPr>
        <w:t xml:space="preserve">: </w:t>
      </w:r>
      <w:r w:rsidRPr="003E388F">
        <w:rPr>
          <w:rFonts w:ascii="Palatino Linotype" w:hAnsi="Palatino Linotype"/>
          <w:i/>
          <w:sz w:val="24"/>
          <w:szCs w:val="24"/>
        </w:rPr>
        <w:t>P</w:t>
      </w:r>
      <w:r w:rsidRPr="003E388F">
        <w:rPr>
          <w:rFonts w:ascii="Palatino Linotype" w:hAnsi="Palatino Linotype"/>
          <w:i/>
          <w:sz w:val="24"/>
          <w:szCs w:val="24"/>
          <w:vertAlign w:val="subscript"/>
        </w:rPr>
        <w:t>e</w:t>
      </w:r>
      <w:r>
        <w:rPr>
          <w:rFonts w:ascii="Palatino Linotype" w:hAnsi="Palatino Linotype"/>
          <w:sz w:val="24"/>
          <w:szCs w:val="24"/>
        </w:rPr>
        <w:t xml:space="preserve"> = </w:t>
      </w:r>
      <w:proofErr w:type="spellStart"/>
      <w:r w:rsidRPr="003E388F">
        <w:rPr>
          <w:rFonts w:ascii="Palatino Linotype" w:hAnsi="Palatino Linotype"/>
          <w:i/>
          <w:sz w:val="24"/>
          <w:szCs w:val="24"/>
        </w:rPr>
        <w:t>A</w:t>
      </w:r>
      <w:r w:rsidRPr="003E388F">
        <w:rPr>
          <w:rFonts w:ascii="Palatino Linotype" w:hAnsi="Palatino Linotype"/>
          <w:i/>
          <w:sz w:val="24"/>
          <w:szCs w:val="24"/>
          <w:vertAlign w:val="subscript"/>
        </w:rPr>
        <w:t>o</w:t>
      </w:r>
      <w:proofErr w:type="spellEnd"/>
      <w:r w:rsidRPr="003E388F">
        <w:rPr>
          <w:rFonts w:ascii="Palatino Linotype" w:hAnsi="Palatino Linotype"/>
          <w:i/>
          <w:sz w:val="24"/>
          <w:szCs w:val="24"/>
        </w:rPr>
        <w:t>/S</w:t>
      </w:r>
      <w:r>
        <w:rPr>
          <w:rFonts w:ascii="Palatino Linotype" w:hAnsi="Palatino Linotype"/>
          <w:sz w:val="24"/>
          <w:szCs w:val="24"/>
        </w:rPr>
        <w:t xml:space="preserve">.  Since </w:t>
      </w:r>
      <w:r w:rsidRPr="003E388F">
        <w:rPr>
          <w:rFonts w:ascii="Palatino Linotype" w:hAnsi="Palatino Linotype"/>
          <w:i/>
          <w:sz w:val="24"/>
          <w:szCs w:val="24"/>
        </w:rPr>
        <w:t>S</w:t>
      </w:r>
      <w:r>
        <w:rPr>
          <w:rFonts w:ascii="Palatino Linotype" w:hAnsi="Palatino Linotype"/>
          <w:sz w:val="24"/>
          <w:szCs w:val="24"/>
        </w:rPr>
        <w:t xml:space="preserve"> is calculated assuming elastic single-collision conditions, </w:t>
      </w:r>
      <w:proofErr w:type="spellStart"/>
      <w:r>
        <w:rPr>
          <w:rFonts w:ascii="Palatino Linotype" w:hAnsi="Palatino Linotype"/>
          <w:sz w:val="24"/>
          <w:szCs w:val="24"/>
        </w:rPr>
        <w:t>A</w:t>
      </w:r>
      <w:r w:rsidRPr="00DD2417">
        <w:rPr>
          <w:rFonts w:ascii="Palatino Linotype" w:hAnsi="Palatino Linotype"/>
          <w:sz w:val="24"/>
          <w:szCs w:val="24"/>
          <w:vertAlign w:val="subscript"/>
        </w:rPr>
        <w:t>o</w:t>
      </w:r>
      <w:proofErr w:type="spellEnd"/>
      <w:r>
        <w:rPr>
          <w:rFonts w:ascii="Palatino Linotype" w:hAnsi="Palatino Linotype"/>
          <w:sz w:val="24"/>
          <w:szCs w:val="24"/>
        </w:rPr>
        <w:t xml:space="preserve"> corresponds to the Mott asymmetry taken when such conditions can be </w:t>
      </w:r>
      <w:r w:rsidR="00DD2417">
        <w:rPr>
          <w:rFonts w:ascii="Palatino Linotype" w:hAnsi="Palatino Linotype"/>
          <w:sz w:val="24"/>
          <w:szCs w:val="24"/>
        </w:rPr>
        <w:t>achieved</w:t>
      </w:r>
      <w:r>
        <w:rPr>
          <w:rFonts w:ascii="Palatino Linotype" w:hAnsi="Palatino Linotype"/>
          <w:sz w:val="24"/>
          <w:szCs w:val="24"/>
        </w:rPr>
        <w:t xml:space="preserve"> experimentally.</w:t>
      </w:r>
      <w:r w:rsidR="00DD2417">
        <w:rPr>
          <w:rFonts w:ascii="Palatino Linotype" w:hAnsi="Palatino Linotype"/>
          <w:sz w:val="24"/>
          <w:szCs w:val="24"/>
        </w:rPr>
        <w:t xml:space="preserve">  In principle, this require</w:t>
      </w:r>
      <w:r w:rsidR="005329D0">
        <w:rPr>
          <w:rFonts w:ascii="Palatino Linotype" w:hAnsi="Palatino Linotype"/>
          <w:sz w:val="24"/>
          <w:szCs w:val="24"/>
        </w:rPr>
        <w:t>s</w:t>
      </w:r>
      <w:r w:rsidR="00DD2417">
        <w:rPr>
          <w:rFonts w:ascii="Palatino Linotype" w:hAnsi="Palatino Linotype"/>
          <w:sz w:val="24"/>
          <w:szCs w:val="24"/>
        </w:rPr>
        <w:t xml:space="preserve"> that elastic scattering be guaranteed by energy filtering, and that a vanishingly thin target be used to eliminate the possibility of plural scattering.  In practice one extrapolate</w:t>
      </w:r>
      <w:r w:rsidR="00152BC4">
        <w:rPr>
          <w:rFonts w:ascii="Palatino Linotype" w:hAnsi="Palatino Linotype"/>
          <w:sz w:val="24"/>
          <w:szCs w:val="24"/>
        </w:rPr>
        <w:t>s</w:t>
      </w:r>
      <w:r w:rsidR="00DD2417">
        <w:rPr>
          <w:rFonts w:ascii="Palatino Linotype" w:hAnsi="Palatino Linotype"/>
          <w:sz w:val="24"/>
          <w:szCs w:val="24"/>
        </w:rPr>
        <w:t xml:space="preserve"> measured asymmetries to zero target thickness, while providing the best possible energy discrimination against </w:t>
      </w:r>
      <w:proofErr w:type="spellStart"/>
      <w:r w:rsidR="00DD2417">
        <w:rPr>
          <w:rFonts w:ascii="Palatino Linotype" w:hAnsi="Palatino Linotype"/>
          <w:sz w:val="24"/>
          <w:szCs w:val="24"/>
        </w:rPr>
        <w:t>inelastically</w:t>
      </w:r>
      <w:proofErr w:type="spellEnd"/>
      <w:r w:rsidR="00DD2417">
        <w:rPr>
          <w:rFonts w:ascii="Palatino Linotype" w:hAnsi="Palatino Linotype"/>
          <w:sz w:val="24"/>
          <w:szCs w:val="24"/>
        </w:rPr>
        <w:t>-scatte</w:t>
      </w:r>
      <w:r w:rsidR="005411B7">
        <w:rPr>
          <w:rFonts w:ascii="Palatino Linotype" w:hAnsi="Palatino Linotype"/>
          <w:sz w:val="24"/>
          <w:szCs w:val="24"/>
        </w:rPr>
        <w:t>re</w:t>
      </w:r>
      <w:r w:rsidR="00DD2417">
        <w:rPr>
          <w:rFonts w:ascii="Palatino Linotype" w:hAnsi="Palatino Linotype"/>
          <w:sz w:val="24"/>
          <w:szCs w:val="24"/>
        </w:rPr>
        <w:t>d electrons [</w:t>
      </w:r>
      <w:r w:rsidR="005329D0">
        <w:rPr>
          <w:rFonts w:ascii="Palatino Linotype" w:hAnsi="Palatino Linotype"/>
          <w:sz w:val="24"/>
          <w:szCs w:val="24"/>
        </w:rPr>
        <w:t>1</w:t>
      </w:r>
      <w:r w:rsidR="00DD2417">
        <w:rPr>
          <w:rFonts w:ascii="Palatino Linotype" w:hAnsi="Palatino Linotype"/>
          <w:sz w:val="24"/>
          <w:szCs w:val="24"/>
        </w:rPr>
        <w:t>].  At incident electron energies below ~200 keV, “retarding field” Mott polarimeters allow the precise extrapolation of asymmetries to zero energy loss</w:t>
      </w:r>
      <w:r w:rsidR="003C0F78">
        <w:rPr>
          <w:rFonts w:ascii="Palatino Linotype" w:hAnsi="Palatino Linotype"/>
          <w:sz w:val="24"/>
          <w:szCs w:val="24"/>
        </w:rPr>
        <w:t xml:space="preserve"> </w:t>
      </w:r>
      <w:r w:rsidR="005411B7">
        <w:rPr>
          <w:rFonts w:ascii="Palatino Linotype" w:hAnsi="Palatino Linotype"/>
          <w:sz w:val="24"/>
          <w:szCs w:val="24"/>
        </w:rPr>
        <w:t>in conjunction with target thickness extrapolations</w:t>
      </w:r>
      <w:r w:rsidR="00DA3818">
        <w:rPr>
          <w:rFonts w:ascii="Palatino Linotype" w:hAnsi="Palatino Linotype"/>
          <w:sz w:val="24"/>
          <w:szCs w:val="24"/>
        </w:rPr>
        <w:t xml:space="preserve"> </w:t>
      </w:r>
      <w:r w:rsidR="003C0F78">
        <w:rPr>
          <w:rFonts w:ascii="Palatino Linotype" w:hAnsi="Palatino Linotype"/>
          <w:sz w:val="24"/>
          <w:szCs w:val="24"/>
        </w:rPr>
        <w:t>[</w:t>
      </w:r>
      <w:r w:rsidR="0028517E">
        <w:rPr>
          <w:rFonts w:ascii="Palatino Linotype" w:hAnsi="Palatino Linotype"/>
          <w:sz w:val="24"/>
          <w:szCs w:val="24"/>
        </w:rPr>
        <w:t>2</w:t>
      </w:r>
      <w:r w:rsidR="003C0F78">
        <w:rPr>
          <w:rFonts w:ascii="Palatino Linotype" w:hAnsi="Palatino Linotype"/>
          <w:sz w:val="24"/>
          <w:szCs w:val="24"/>
        </w:rPr>
        <w:t>]</w:t>
      </w:r>
      <w:r w:rsidR="005411B7">
        <w:rPr>
          <w:rFonts w:ascii="Palatino Linotype" w:hAnsi="Palatino Linotype"/>
          <w:sz w:val="24"/>
          <w:szCs w:val="24"/>
        </w:rPr>
        <w:t xml:space="preserve">.  (It is important to note that energy extrapolation alone </w:t>
      </w:r>
      <w:r w:rsidR="00854985">
        <w:rPr>
          <w:rFonts w:ascii="Palatino Linotype" w:hAnsi="Palatino Linotype"/>
          <w:sz w:val="24"/>
          <w:szCs w:val="24"/>
        </w:rPr>
        <w:t>is</w:t>
      </w:r>
      <w:r w:rsidR="005411B7">
        <w:rPr>
          <w:rFonts w:ascii="Palatino Linotype" w:hAnsi="Palatino Linotype"/>
          <w:sz w:val="24"/>
          <w:szCs w:val="24"/>
        </w:rPr>
        <w:t xml:space="preserve"> not sufficient to guarantee single-scattering conditions! See reference [</w:t>
      </w:r>
      <w:r w:rsidR="00922DA9">
        <w:rPr>
          <w:rFonts w:ascii="Palatino Linotype" w:hAnsi="Palatino Linotype"/>
          <w:sz w:val="24"/>
          <w:szCs w:val="24"/>
        </w:rPr>
        <w:t>3</w:t>
      </w:r>
      <w:r w:rsidR="005411B7">
        <w:rPr>
          <w:rFonts w:ascii="Palatino Linotype" w:hAnsi="Palatino Linotype"/>
          <w:sz w:val="24"/>
          <w:szCs w:val="24"/>
        </w:rPr>
        <w:t>], Figure 9.) A</w:t>
      </w:r>
      <w:r w:rsidR="00DD2417">
        <w:rPr>
          <w:rFonts w:ascii="Palatino Linotype" w:hAnsi="Palatino Linotype"/>
          <w:sz w:val="24"/>
          <w:szCs w:val="24"/>
        </w:rPr>
        <w:t>t higher energies</w:t>
      </w:r>
      <w:r w:rsidR="003C0F78">
        <w:rPr>
          <w:rFonts w:ascii="Palatino Linotype" w:hAnsi="Palatino Linotype"/>
          <w:sz w:val="24"/>
          <w:szCs w:val="24"/>
        </w:rPr>
        <w:t xml:space="preserve">, </w:t>
      </w:r>
      <w:r w:rsidR="00DD2417">
        <w:rPr>
          <w:rFonts w:ascii="Palatino Linotype" w:hAnsi="Palatino Linotype"/>
          <w:sz w:val="24"/>
          <w:szCs w:val="24"/>
        </w:rPr>
        <w:t>where</w:t>
      </w:r>
      <w:r w:rsidR="003C0F78">
        <w:rPr>
          <w:rFonts w:ascii="Palatino Linotype" w:hAnsi="Palatino Linotype"/>
          <w:sz w:val="24"/>
          <w:szCs w:val="24"/>
        </w:rPr>
        <w:t xml:space="preserve"> semiconductor or scintillator-based electron detection is </w:t>
      </w:r>
      <w:r w:rsidR="00152BC4">
        <w:rPr>
          <w:rFonts w:ascii="Palatino Linotype" w:hAnsi="Palatino Linotype"/>
          <w:sz w:val="24"/>
          <w:szCs w:val="24"/>
        </w:rPr>
        <w:t>used</w:t>
      </w:r>
      <w:r w:rsidR="003C0F78">
        <w:rPr>
          <w:rFonts w:ascii="Palatino Linotype" w:hAnsi="Palatino Linotype"/>
          <w:sz w:val="24"/>
          <w:szCs w:val="24"/>
        </w:rPr>
        <w:t xml:space="preserve">, energy discrimination becomes more difficult.  In these cases, careful target thickness extrapolation procedures are mandatory. </w:t>
      </w:r>
    </w:p>
    <w:p w:rsidR="002D0DEE" w:rsidRDefault="009075D3" w:rsidP="002D0DEE">
      <w:pPr>
        <w:rPr>
          <w:rFonts w:ascii="Palatino Linotype" w:eastAsiaTheme="minorEastAsia" w:hAnsi="Palatino Linotype"/>
          <w:sz w:val="24"/>
          <w:szCs w:val="24"/>
        </w:rPr>
      </w:pPr>
      <w:r>
        <w:rPr>
          <w:rFonts w:ascii="Palatino Linotype" w:hAnsi="Palatino Linotype"/>
          <w:sz w:val="24"/>
          <w:szCs w:val="24"/>
        </w:rPr>
        <w:t>In our experiment, we measured Mott asymmetries</w:t>
      </w:r>
      <w:r w:rsidR="003E388F">
        <w:rPr>
          <w:rFonts w:ascii="Palatino Linotype" w:hAnsi="Palatino Linotype"/>
          <w:sz w:val="24"/>
          <w:szCs w:val="24"/>
        </w:rPr>
        <w:t>,</w:t>
      </w:r>
      <w:r>
        <w:rPr>
          <w:rFonts w:ascii="Palatino Linotype" w:hAnsi="Palatino Linotype"/>
          <w:sz w:val="24"/>
          <w:szCs w:val="24"/>
        </w:rPr>
        <w:t xml:space="preserve"> </w:t>
      </w:r>
      <w:proofErr w:type="gramStart"/>
      <w:r w:rsidRPr="003E388F">
        <w:rPr>
          <w:rFonts w:ascii="Palatino Linotype" w:hAnsi="Palatino Linotype"/>
          <w:i/>
          <w:sz w:val="24"/>
          <w:szCs w:val="24"/>
        </w:rPr>
        <w:t>A(</w:t>
      </w:r>
      <w:proofErr w:type="gramEnd"/>
      <w:r w:rsidRPr="003E388F">
        <w:rPr>
          <w:rFonts w:ascii="Palatino Linotype" w:hAnsi="Palatino Linotype"/>
          <w:i/>
          <w:sz w:val="24"/>
          <w:szCs w:val="24"/>
        </w:rPr>
        <w:t>t)</w:t>
      </w:r>
      <w:r w:rsidR="003E388F">
        <w:rPr>
          <w:rFonts w:ascii="Palatino Linotype" w:hAnsi="Palatino Linotype"/>
          <w:sz w:val="24"/>
          <w:szCs w:val="24"/>
        </w:rPr>
        <w:t>,</w:t>
      </w:r>
      <w:r>
        <w:rPr>
          <w:rFonts w:ascii="Palatino Linotype" w:hAnsi="Palatino Linotype"/>
          <w:sz w:val="24"/>
          <w:szCs w:val="24"/>
        </w:rPr>
        <w:t xml:space="preserve"> as a function of Au target foil thickness</w:t>
      </w:r>
      <w:r w:rsidR="003E388F">
        <w:rPr>
          <w:rFonts w:ascii="Palatino Linotype" w:hAnsi="Palatino Linotype"/>
          <w:sz w:val="24"/>
          <w:szCs w:val="24"/>
        </w:rPr>
        <w:t>,</w:t>
      </w:r>
      <w:r>
        <w:rPr>
          <w:rFonts w:ascii="Palatino Linotype" w:hAnsi="Palatino Linotype"/>
          <w:sz w:val="24"/>
          <w:szCs w:val="24"/>
        </w:rPr>
        <w:t xml:space="preserve"> </w:t>
      </w:r>
      <w:r w:rsidRPr="003E388F">
        <w:rPr>
          <w:rFonts w:ascii="Palatino Linotype" w:hAnsi="Palatino Linotype"/>
          <w:i/>
          <w:sz w:val="24"/>
          <w:szCs w:val="24"/>
        </w:rPr>
        <w:t>t</w:t>
      </w:r>
      <w:r w:rsidR="003E388F">
        <w:rPr>
          <w:rFonts w:ascii="Palatino Linotype" w:hAnsi="Palatino Linotype"/>
          <w:sz w:val="24"/>
          <w:szCs w:val="24"/>
        </w:rPr>
        <w:t>,</w:t>
      </w:r>
      <w:r>
        <w:rPr>
          <w:rFonts w:ascii="Palatino Linotype" w:hAnsi="Palatino Linotype"/>
          <w:sz w:val="24"/>
          <w:szCs w:val="24"/>
        </w:rPr>
        <w:t xml:space="preserve"> ranging from 50 nm to 1000 nm.  At 5 MeV in this foil thickness range, </w:t>
      </w:r>
      <w:proofErr w:type="gramStart"/>
      <w:r w:rsidRPr="003E388F">
        <w:rPr>
          <w:rFonts w:ascii="Palatino Linotype" w:hAnsi="Palatino Linotype"/>
          <w:i/>
          <w:sz w:val="24"/>
          <w:szCs w:val="24"/>
        </w:rPr>
        <w:t>A(</w:t>
      </w:r>
      <w:proofErr w:type="gramEnd"/>
      <w:r w:rsidRPr="003E388F">
        <w:rPr>
          <w:rFonts w:ascii="Palatino Linotype" w:hAnsi="Palatino Linotype"/>
          <w:i/>
          <w:sz w:val="24"/>
          <w:szCs w:val="24"/>
        </w:rPr>
        <w:t>t)</w:t>
      </w:r>
      <w:r>
        <w:rPr>
          <w:rFonts w:ascii="Palatino Linotype" w:hAnsi="Palatino Linotype"/>
          <w:sz w:val="24"/>
          <w:szCs w:val="24"/>
        </w:rPr>
        <w:t xml:space="preserve"> is a monotonically decreasing function </w:t>
      </w:r>
      <w:r w:rsidR="003E388F">
        <w:rPr>
          <w:rFonts w:ascii="Palatino Linotype" w:hAnsi="Palatino Linotype"/>
          <w:sz w:val="24"/>
          <w:szCs w:val="24"/>
        </w:rPr>
        <w:t>of</w:t>
      </w:r>
      <w:r>
        <w:rPr>
          <w:rFonts w:ascii="Palatino Linotype" w:hAnsi="Palatino Linotype"/>
          <w:sz w:val="24"/>
          <w:szCs w:val="24"/>
        </w:rPr>
        <w:t xml:space="preserve"> </w:t>
      </w:r>
      <w:r w:rsidRPr="003E388F">
        <w:rPr>
          <w:rFonts w:ascii="Palatino Linotype" w:hAnsi="Palatino Linotype"/>
          <w:i/>
          <w:sz w:val="24"/>
          <w:szCs w:val="24"/>
        </w:rPr>
        <w:t>t</w:t>
      </w:r>
      <w:r>
        <w:rPr>
          <w:rFonts w:ascii="Palatino Linotype" w:hAnsi="Palatino Linotype"/>
          <w:sz w:val="24"/>
          <w:szCs w:val="24"/>
        </w:rPr>
        <w:t>, losing about 20% o</w:t>
      </w:r>
      <w:r w:rsidR="003E388F">
        <w:rPr>
          <w:rFonts w:ascii="Palatino Linotype" w:hAnsi="Palatino Linotype"/>
          <w:sz w:val="24"/>
          <w:szCs w:val="24"/>
        </w:rPr>
        <w:t>f</w:t>
      </w:r>
      <w:r>
        <w:rPr>
          <w:rFonts w:ascii="Palatino Linotype" w:hAnsi="Palatino Linotype"/>
          <w:sz w:val="24"/>
          <w:szCs w:val="24"/>
        </w:rPr>
        <w:t xml:space="preserve"> its value as </w:t>
      </w:r>
      <w:r w:rsidRPr="003E388F">
        <w:rPr>
          <w:rFonts w:ascii="Palatino Linotype" w:hAnsi="Palatino Linotype"/>
          <w:i/>
          <w:sz w:val="24"/>
          <w:szCs w:val="24"/>
        </w:rPr>
        <w:t>t</w:t>
      </w:r>
      <w:r>
        <w:rPr>
          <w:rFonts w:ascii="Palatino Linotype" w:hAnsi="Palatino Linotype"/>
          <w:sz w:val="24"/>
          <w:szCs w:val="24"/>
        </w:rPr>
        <w:t xml:space="preserve"> increases from </w:t>
      </w:r>
      <w:r w:rsidR="003E388F">
        <w:rPr>
          <w:rFonts w:ascii="Palatino Linotype" w:hAnsi="Palatino Linotype"/>
          <w:sz w:val="24"/>
          <w:szCs w:val="24"/>
        </w:rPr>
        <w:t>0 nm (</w:t>
      </w:r>
      <w:proofErr w:type="spellStart"/>
      <w:r w:rsidR="003E388F" w:rsidRPr="003E388F">
        <w:rPr>
          <w:rFonts w:ascii="Palatino Linotype" w:hAnsi="Palatino Linotype"/>
          <w:i/>
          <w:sz w:val="24"/>
          <w:szCs w:val="24"/>
        </w:rPr>
        <w:t>A</w:t>
      </w:r>
      <w:r w:rsidR="003E388F" w:rsidRPr="003E388F">
        <w:rPr>
          <w:rFonts w:ascii="Palatino Linotype" w:hAnsi="Palatino Linotype"/>
          <w:i/>
          <w:sz w:val="24"/>
          <w:szCs w:val="24"/>
          <w:vertAlign w:val="subscript"/>
        </w:rPr>
        <w:t>o</w:t>
      </w:r>
      <w:proofErr w:type="spellEnd"/>
      <w:r w:rsidR="003E388F">
        <w:rPr>
          <w:rFonts w:ascii="Palatino Linotype" w:hAnsi="Palatino Linotype"/>
          <w:sz w:val="24"/>
          <w:szCs w:val="24"/>
        </w:rPr>
        <w:t xml:space="preserve">) </w:t>
      </w:r>
      <w:r>
        <w:rPr>
          <w:rFonts w:ascii="Palatino Linotype" w:hAnsi="Palatino Linotype"/>
          <w:sz w:val="24"/>
          <w:szCs w:val="24"/>
        </w:rPr>
        <w:t xml:space="preserve">to 1000 nm.  The function </w:t>
      </w:r>
      <w:proofErr w:type="gramStart"/>
      <w:r w:rsidR="00152BC4" w:rsidRPr="00152BC4">
        <w:rPr>
          <w:rFonts w:ascii="Palatino Linotype" w:hAnsi="Palatino Linotype"/>
          <w:i/>
          <w:sz w:val="24"/>
          <w:szCs w:val="24"/>
        </w:rPr>
        <w:t>A(</w:t>
      </w:r>
      <w:proofErr w:type="gramEnd"/>
      <w:r w:rsidR="00152BC4" w:rsidRPr="00152BC4">
        <w:rPr>
          <w:rFonts w:ascii="Palatino Linotype" w:hAnsi="Palatino Linotype"/>
          <w:i/>
          <w:sz w:val="24"/>
          <w:szCs w:val="24"/>
        </w:rPr>
        <w:t>t)</w:t>
      </w:r>
      <w:r w:rsidR="00152BC4">
        <w:rPr>
          <w:rFonts w:ascii="Palatino Linotype" w:hAnsi="Palatino Linotype"/>
          <w:sz w:val="24"/>
          <w:szCs w:val="24"/>
        </w:rPr>
        <w:t xml:space="preserve"> </w:t>
      </w:r>
      <w:r>
        <w:rPr>
          <w:rFonts w:ascii="Palatino Linotype" w:hAnsi="Palatino Linotype"/>
          <w:sz w:val="24"/>
          <w:szCs w:val="24"/>
        </w:rPr>
        <w:t xml:space="preserve">has a weak curvature with a positive second derivative.  Historically, </w:t>
      </w:r>
      <w:r w:rsidR="003E388F">
        <w:rPr>
          <w:rFonts w:ascii="Palatino Linotype" w:hAnsi="Palatino Linotype"/>
          <w:sz w:val="24"/>
          <w:szCs w:val="24"/>
        </w:rPr>
        <w:t xml:space="preserve">and because of the lack of any compelling theoretical guidance, a variety of functional forms have been used to fit </w:t>
      </w:r>
      <w:proofErr w:type="gramStart"/>
      <w:r w:rsidR="003E388F" w:rsidRPr="003E388F">
        <w:rPr>
          <w:rFonts w:ascii="Palatino Linotype" w:hAnsi="Palatino Linotype"/>
          <w:i/>
          <w:sz w:val="24"/>
          <w:szCs w:val="24"/>
        </w:rPr>
        <w:t>A(</w:t>
      </w:r>
      <w:proofErr w:type="gramEnd"/>
      <w:r w:rsidR="003E388F" w:rsidRPr="003E388F">
        <w:rPr>
          <w:rFonts w:ascii="Palatino Linotype" w:hAnsi="Palatino Linotype"/>
          <w:i/>
          <w:sz w:val="24"/>
          <w:szCs w:val="24"/>
        </w:rPr>
        <w:t>t)</w:t>
      </w:r>
      <w:r w:rsidR="003E388F">
        <w:rPr>
          <w:rFonts w:ascii="Palatino Linotype" w:hAnsi="Palatino Linotype"/>
          <w:sz w:val="24"/>
          <w:szCs w:val="24"/>
        </w:rPr>
        <w:t xml:space="preserve">, and thus determine </w:t>
      </w:r>
      <w:proofErr w:type="spellStart"/>
      <w:r w:rsidR="003E388F" w:rsidRPr="003E388F">
        <w:rPr>
          <w:rFonts w:ascii="Palatino Linotype" w:hAnsi="Palatino Linotype"/>
          <w:i/>
          <w:sz w:val="24"/>
          <w:szCs w:val="24"/>
        </w:rPr>
        <w:t>Ao</w:t>
      </w:r>
      <w:proofErr w:type="spellEnd"/>
      <w:r w:rsidR="0091501B">
        <w:rPr>
          <w:rFonts w:ascii="Palatino Linotype" w:hAnsi="Palatino Linotype"/>
          <w:i/>
          <w:sz w:val="24"/>
          <w:szCs w:val="24"/>
        </w:rPr>
        <w:t xml:space="preserve"> </w:t>
      </w:r>
      <w:r w:rsidR="0091501B">
        <w:rPr>
          <w:rFonts w:ascii="Palatino Linotype" w:hAnsi="Palatino Linotype"/>
          <w:sz w:val="24"/>
          <w:szCs w:val="24"/>
        </w:rPr>
        <w:t>[</w:t>
      </w:r>
      <w:r w:rsidR="0015573E">
        <w:rPr>
          <w:rFonts w:ascii="Palatino Linotype" w:hAnsi="Palatino Linotype"/>
          <w:sz w:val="24"/>
          <w:szCs w:val="24"/>
        </w:rPr>
        <w:t>3,4</w:t>
      </w:r>
      <w:r w:rsidR="0091501B">
        <w:rPr>
          <w:rFonts w:ascii="Palatino Linotype" w:hAnsi="Palatino Linotype"/>
          <w:sz w:val="24"/>
          <w:szCs w:val="24"/>
        </w:rPr>
        <w:t>]</w:t>
      </w:r>
      <w:r w:rsidR="003E388F">
        <w:rPr>
          <w:rFonts w:ascii="Palatino Linotype" w:hAnsi="Palatino Linotype"/>
          <w:sz w:val="24"/>
          <w:szCs w:val="24"/>
        </w:rPr>
        <w:t>.</w:t>
      </w:r>
      <w:r w:rsidR="00F776D1">
        <w:rPr>
          <w:rFonts w:ascii="Palatino Linotype" w:hAnsi="Palatino Linotype"/>
          <w:sz w:val="24"/>
          <w:szCs w:val="24"/>
        </w:rPr>
        <w:t xml:space="preserve"> </w:t>
      </w:r>
      <w:r w:rsidR="0091501B">
        <w:rPr>
          <w:rFonts w:ascii="Palatino Linotype" w:hAnsi="Palatino Linotype"/>
          <w:sz w:val="24"/>
          <w:szCs w:val="24"/>
        </w:rPr>
        <w:t xml:space="preserve">These have all been of the form </w:t>
      </w:r>
      <w:r w:rsidR="002C7B19">
        <w:rPr>
          <w:rFonts w:ascii="Palatino Linotype" w:eastAsiaTheme="minorEastAsia" w:hAnsi="Palatino Linotype"/>
          <w:sz w:val="24"/>
          <w:szCs w:val="24"/>
        </w:rPr>
        <w:t xml:space="preserve"> </w:t>
      </w:r>
    </w:p>
    <w:p w:rsidR="002C7B19" w:rsidRDefault="002D0DEE" w:rsidP="002D0DEE">
      <w:pPr>
        <w:rPr>
          <w:rFonts w:ascii="Palatino Linotype" w:eastAsiaTheme="minorEastAsia"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q</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(1-bt)</m:t>
        </m:r>
      </m:oMath>
      <w:r>
        <w:rPr>
          <w:rFonts w:ascii="Palatino Linotype" w:eastAsiaTheme="minorEastAsia" w:hAnsi="Palatino Linotype"/>
          <w:sz w:val="24"/>
          <w:szCs w:val="24"/>
        </w:rPr>
        <w:t>,</w:t>
      </w:r>
      <w:r>
        <w:rPr>
          <w:rFonts w:ascii="Palatino Linotype" w:eastAsiaTheme="minorEastAsia" w:hAnsi="Palatino Linotype"/>
          <w:sz w:val="24"/>
          <w:szCs w:val="24"/>
        </w:rPr>
        <w:tab/>
      </w:r>
      <w:r w:rsidR="002C7B19">
        <w:rPr>
          <w:rFonts w:ascii="Palatino Linotype" w:eastAsiaTheme="minorEastAsia" w:hAnsi="Palatino Linotype"/>
          <w:sz w:val="24"/>
          <w:szCs w:val="24"/>
        </w:rPr>
        <w:t xml:space="preserve"> </w:t>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002C7B19">
        <w:rPr>
          <w:rFonts w:ascii="Palatino Linotype" w:eastAsiaTheme="minorEastAsia" w:hAnsi="Palatino Linotype"/>
          <w:sz w:val="24"/>
          <w:szCs w:val="24"/>
        </w:rPr>
        <w:t>(i)</w:t>
      </w:r>
    </w:p>
    <w:p w:rsidR="002D0DEE" w:rsidRDefault="002D0DEE" w:rsidP="002D0DEE">
      <w:pPr>
        <w:jc w:val="both"/>
        <w:rPr>
          <w:rFonts w:ascii="Palatino Linotype" w:eastAsiaTheme="minorEastAsia"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o</m:t>
            </m:r>
          </m:sub>
        </m:sSub>
        <m:f>
          <m:fPr>
            <m:ctrlPr>
              <w:rPr>
                <w:rFonts w:ascii="Cambria Math" w:eastAsiaTheme="minorEastAsia" w:hAnsi="Cambria Math"/>
                <w:i/>
                <w:sz w:val="24"/>
                <w:szCs w:val="24"/>
              </w:rPr>
            </m:ctrlPr>
          </m:fPr>
          <m:num>
            <m:r>
              <w:rPr>
                <w:rFonts w:ascii="Cambria Math" w:eastAsiaTheme="minorEastAsia" w:hAnsi="Cambria Math"/>
                <w:sz w:val="24"/>
                <w:szCs w:val="24"/>
              </w:rPr>
              <m:t>(1-bt)</m:t>
            </m:r>
          </m:num>
          <m:den>
            <m:d>
              <m:dPr>
                <m:ctrlPr>
                  <w:rPr>
                    <w:rFonts w:ascii="Cambria Math" w:eastAsiaTheme="minorEastAsia" w:hAnsi="Cambria Math"/>
                    <w:i/>
                    <w:sz w:val="24"/>
                    <w:szCs w:val="24"/>
                  </w:rPr>
                </m:ctrlPr>
              </m:dPr>
              <m:e>
                <m:r>
                  <w:rPr>
                    <w:rFonts w:ascii="Cambria Math" w:eastAsiaTheme="minorEastAsia" w:hAnsi="Cambria Math"/>
                    <w:sz w:val="24"/>
                    <w:szCs w:val="24"/>
                  </w:rPr>
                  <m:t>1+at</m:t>
                </m:r>
              </m:e>
            </m:d>
          </m:den>
        </m:f>
        <m:r>
          <w:rPr>
            <w:rFonts w:ascii="Cambria Math" w:eastAsiaTheme="minorEastAsia" w:hAnsi="Cambria Math"/>
            <w:sz w:val="24"/>
            <w:szCs w:val="24"/>
          </w:rPr>
          <m:t xml:space="preserve"> ,</m:t>
        </m:r>
      </m:oMath>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t>(ii)</w:t>
      </w:r>
    </w:p>
    <w:p w:rsidR="002D0DEE" w:rsidRDefault="005C6785" w:rsidP="002D0DEE">
      <w:pPr>
        <w:jc w:val="both"/>
        <w:rPr>
          <w:rFonts w:ascii="Palatino Linotype" w:eastAsiaTheme="minorEastAsia" w:hAnsi="Palatino Linotype"/>
          <w:sz w:val="24"/>
          <w:szCs w:val="24"/>
        </w:rPr>
      </w:pPr>
      <w:proofErr w:type="gramStart"/>
      <w:r>
        <w:rPr>
          <w:rFonts w:ascii="Palatino Linotype" w:eastAsiaTheme="minorEastAsia" w:hAnsi="Palatino Linotype"/>
          <w:sz w:val="24"/>
          <w:szCs w:val="24"/>
        </w:rPr>
        <w:t>o</w:t>
      </w:r>
      <w:r w:rsidR="002D0DEE">
        <w:rPr>
          <w:rFonts w:ascii="Palatino Linotype" w:eastAsiaTheme="minorEastAsia" w:hAnsi="Palatino Linotype"/>
          <w:sz w:val="24"/>
          <w:szCs w:val="24"/>
        </w:rPr>
        <w:t>r</w:t>
      </w:r>
      <w:proofErr w:type="gramEnd"/>
      <w:r w:rsidR="002D0DEE">
        <w:rPr>
          <w:rFonts w:ascii="Palatino Linotype" w:eastAsiaTheme="minorEastAsia" w:hAnsi="Palatino Linotype"/>
          <w:sz w:val="24"/>
          <w:szCs w:val="24"/>
        </w:rPr>
        <w:tab/>
      </w:r>
      <w:r w:rsidR="002D0DEE">
        <w:rPr>
          <w:rFonts w:ascii="Palatino Linotype" w:eastAsiaTheme="minorEastAsia" w:hAnsi="Palatino Linotype"/>
          <w:sz w:val="24"/>
          <w:szCs w:val="24"/>
        </w:rPr>
        <w:tab/>
      </w:r>
      <w:r w:rsidR="002D0DEE">
        <w:rPr>
          <w:rFonts w:ascii="Palatino Linotype" w:eastAsiaTheme="minorEastAsia" w:hAnsi="Palatino Linotype"/>
          <w:sz w:val="24"/>
          <w:szCs w:val="24"/>
        </w:rPr>
        <w:tab/>
      </w:r>
      <w:r w:rsidR="002D0DEE">
        <w:rPr>
          <w:rFonts w:ascii="Palatino Linotype" w:eastAsiaTheme="minorEastAsia" w:hAnsi="Palatino Linotype"/>
          <w:sz w:val="24"/>
          <w:szCs w:val="24"/>
        </w:rPr>
        <w:tab/>
      </w:r>
      <w:r w:rsidR="002D0DEE">
        <w:rPr>
          <w:rFonts w:ascii="Palatino Linotype" w:eastAsiaTheme="minorEastAsia" w:hAnsi="Palatino Linotype"/>
          <w:sz w:val="24"/>
          <w:szCs w:val="24"/>
        </w:rPr>
        <w:tab/>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=b+a</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-ct</m:t>
            </m:r>
          </m:sup>
        </m:sSup>
        <m:r>
          <w:rPr>
            <w:rFonts w:ascii="Cambria Math" w:eastAsiaTheme="minorEastAsia" w:hAnsi="Cambria Math"/>
            <w:sz w:val="24"/>
            <w:szCs w:val="24"/>
          </w:rPr>
          <m:t>,</m:t>
        </m:r>
      </m:oMath>
      <w:r w:rsidR="002D0DEE">
        <w:rPr>
          <w:rFonts w:ascii="Palatino Linotype" w:eastAsiaTheme="minorEastAsia" w:hAnsi="Palatino Linotype"/>
          <w:sz w:val="24"/>
          <w:szCs w:val="24"/>
        </w:rPr>
        <w:tab/>
      </w:r>
      <w:r w:rsidR="002D0DEE">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t>(iii)</w:t>
      </w:r>
    </w:p>
    <w:p w:rsidR="002D0DEE" w:rsidRDefault="00566CF2" w:rsidP="002D0DEE">
      <w:pPr>
        <w:rPr>
          <w:rFonts w:ascii="Palatino Linotype" w:hAnsi="Palatino Linotype"/>
          <w:sz w:val="24"/>
          <w:szCs w:val="24"/>
        </w:rPr>
      </w:pPr>
      <w:proofErr w:type="gramStart"/>
      <w:r>
        <w:rPr>
          <w:rFonts w:ascii="Palatino Linotype" w:hAnsi="Palatino Linotype"/>
          <w:sz w:val="24"/>
          <w:szCs w:val="24"/>
        </w:rPr>
        <w:lastRenderedPageBreak/>
        <w:t>where</w:t>
      </w:r>
      <w:proofErr w:type="gramEnd"/>
      <w:r>
        <w:rPr>
          <w:rFonts w:ascii="Palatino Linotype" w:hAnsi="Palatino Linotype"/>
          <w:sz w:val="24"/>
          <w:szCs w:val="24"/>
        </w:rPr>
        <w:t xml:space="preserve"> </w:t>
      </w:r>
      <w:r w:rsidR="00AD2AEA">
        <w:rPr>
          <w:rFonts w:ascii="Palatino Linotype" w:hAnsi="Palatino Linotype"/>
          <w:i/>
          <w:sz w:val="24"/>
          <w:szCs w:val="24"/>
        </w:rPr>
        <w:t>q</w:t>
      </w:r>
      <w:r>
        <w:rPr>
          <w:rFonts w:ascii="Palatino Linotype" w:hAnsi="Palatino Linotype"/>
          <w:sz w:val="24"/>
          <w:szCs w:val="24"/>
        </w:rPr>
        <w:t xml:space="preserve"> = 1, -1, </w:t>
      </w:r>
      <w:r w:rsidR="00EF26A5">
        <w:rPr>
          <w:rFonts w:ascii="Palatino Linotype" w:hAnsi="Palatino Linotype"/>
          <w:sz w:val="24"/>
          <w:szCs w:val="24"/>
        </w:rPr>
        <w:t xml:space="preserve">or </w:t>
      </w:r>
      <w:r>
        <w:rPr>
          <w:rFonts w:ascii="Palatino Linotype" w:hAnsi="Palatino Linotype"/>
          <w:sz w:val="24"/>
          <w:szCs w:val="24"/>
        </w:rPr>
        <w:t xml:space="preserve">-2, and </w:t>
      </w:r>
      <w:r w:rsidRPr="00566CF2">
        <w:rPr>
          <w:rFonts w:ascii="Palatino Linotype" w:hAnsi="Palatino Linotype"/>
          <w:i/>
          <w:sz w:val="24"/>
          <w:szCs w:val="24"/>
        </w:rPr>
        <w:t>a</w:t>
      </w:r>
      <w:r>
        <w:rPr>
          <w:rFonts w:ascii="Palatino Linotype" w:hAnsi="Palatino Linotype"/>
          <w:sz w:val="24"/>
          <w:szCs w:val="24"/>
        </w:rPr>
        <w:t xml:space="preserve">, </w:t>
      </w:r>
      <w:r w:rsidRPr="00566CF2">
        <w:rPr>
          <w:rFonts w:ascii="Palatino Linotype" w:hAnsi="Palatino Linotype"/>
          <w:i/>
          <w:sz w:val="24"/>
          <w:szCs w:val="24"/>
        </w:rPr>
        <w:t>b</w:t>
      </w:r>
      <w:r>
        <w:rPr>
          <w:rFonts w:ascii="Palatino Linotype" w:hAnsi="Palatino Linotype"/>
          <w:sz w:val="24"/>
          <w:szCs w:val="24"/>
        </w:rPr>
        <w:t xml:space="preserve">, </w:t>
      </w:r>
      <w:r w:rsidRPr="00566CF2">
        <w:rPr>
          <w:rFonts w:ascii="Palatino Linotype" w:hAnsi="Palatino Linotype"/>
          <w:i/>
          <w:sz w:val="24"/>
          <w:szCs w:val="24"/>
        </w:rPr>
        <w:t>c</w:t>
      </w:r>
      <w:r>
        <w:rPr>
          <w:rFonts w:ascii="Palatino Linotype" w:hAnsi="Palatino Linotype"/>
          <w:sz w:val="24"/>
          <w:szCs w:val="24"/>
        </w:rPr>
        <w:t xml:space="preserve">, and </w:t>
      </w:r>
      <w:proofErr w:type="spellStart"/>
      <w:r w:rsidRPr="00566CF2">
        <w:rPr>
          <w:rFonts w:ascii="Palatino Linotype" w:hAnsi="Palatino Linotype"/>
          <w:i/>
          <w:sz w:val="24"/>
          <w:szCs w:val="24"/>
        </w:rPr>
        <w:t>A</w:t>
      </w:r>
      <w:r w:rsidRPr="00566CF2">
        <w:rPr>
          <w:rFonts w:ascii="Palatino Linotype" w:hAnsi="Palatino Linotype"/>
          <w:i/>
          <w:sz w:val="24"/>
          <w:szCs w:val="24"/>
          <w:vertAlign w:val="subscript"/>
        </w:rPr>
        <w:t>o</w:t>
      </w:r>
      <w:proofErr w:type="spellEnd"/>
      <w:r>
        <w:rPr>
          <w:rFonts w:ascii="Palatino Linotype" w:hAnsi="Palatino Linotype"/>
          <w:sz w:val="24"/>
          <w:szCs w:val="24"/>
        </w:rPr>
        <w:t xml:space="preserve"> are fitting parameters.  In form (iii), </w:t>
      </w:r>
      <w:proofErr w:type="spellStart"/>
      <w:r w:rsidRPr="00566CF2">
        <w:rPr>
          <w:rFonts w:ascii="Palatino Linotype" w:hAnsi="Palatino Linotype"/>
          <w:i/>
          <w:sz w:val="24"/>
          <w:szCs w:val="24"/>
        </w:rPr>
        <w:t>a</w:t>
      </w:r>
      <w:r>
        <w:rPr>
          <w:rFonts w:ascii="Palatino Linotype" w:hAnsi="Palatino Linotype"/>
          <w:sz w:val="24"/>
          <w:szCs w:val="24"/>
        </w:rPr>
        <w:t>+</w:t>
      </w:r>
      <w:r w:rsidRPr="00566CF2">
        <w:rPr>
          <w:rFonts w:ascii="Palatino Linotype" w:hAnsi="Palatino Linotype"/>
          <w:i/>
          <w:sz w:val="24"/>
          <w:szCs w:val="24"/>
        </w:rPr>
        <w:t>b</w:t>
      </w:r>
      <w:proofErr w:type="spellEnd"/>
      <w:r>
        <w:rPr>
          <w:rFonts w:ascii="Palatino Linotype" w:hAnsi="Palatino Linotype"/>
          <w:sz w:val="24"/>
          <w:szCs w:val="24"/>
        </w:rPr>
        <w:t xml:space="preserve"> = </w:t>
      </w:r>
      <w:proofErr w:type="spellStart"/>
      <w:r w:rsidRPr="00566CF2">
        <w:rPr>
          <w:rFonts w:ascii="Palatino Linotype" w:hAnsi="Palatino Linotype"/>
          <w:i/>
          <w:sz w:val="24"/>
          <w:szCs w:val="24"/>
        </w:rPr>
        <w:t>A</w:t>
      </w:r>
      <w:r w:rsidRPr="00EF26A5">
        <w:rPr>
          <w:rFonts w:ascii="Palatino Linotype" w:hAnsi="Palatino Linotype"/>
          <w:i/>
          <w:sz w:val="24"/>
          <w:szCs w:val="24"/>
          <w:vertAlign w:val="subscript"/>
        </w:rPr>
        <w:t>o</w:t>
      </w:r>
      <w:proofErr w:type="spellEnd"/>
      <w:r>
        <w:rPr>
          <w:rFonts w:ascii="Palatino Linotype" w:hAnsi="Palatino Linotype"/>
          <w:sz w:val="24"/>
          <w:szCs w:val="24"/>
        </w:rPr>
        <w:t xml:space="preserve"> or, if </w:t>
      </w:r>
      <w:r w:rsidRPr="00566CF2">
        <w:rPr>
          <w:rFonts w:ascii="Palatino Linotype" w:hAnsi="Palatino Linotype"/>
          <w:i/>
          <w:sz w:val="24"/>
          <w:szCs w:val="24"/>
        </w:rPr>
        <w:t>b</w:t>
      </w:r>
      <w:r>
        <w:rPr>
          <w:rFonts w:ascii="Palatino Linotype" w:hAnsi="Palatino Linotype"/>
          <w:sz w:val="24"/>
          <w:szCs w:val="24"/>
        </w:rPr>
        <w:t xml:space="preserve"> is set to zero, </w:t>
      </w:r>
      <w:proofErr w:type="spellStart"/>
      <w:r w:rsidRPr="00566CF2">
        <w:rPr>
          <w:rFonts w:ascii="Palatino Linotype" w:hAnsi="Palatino Linotype"/>
          <w:i/>
          <w:sz w:val="24"/>
          <w:szCs w:val="24"/>
        </w:rPr>
        <w:t>A</w:t>
      </w:r>
      <w:r w:rsidRPr="00EF26A5">
        <w:rPr>
          <w:rFonts w:ascii="Palatino Linotype" w:hAnsi="Palatino Linotype"/>
          <w:i/>
          <w:sz w:val="24"/>
          <w:szCs w:val="24"/>
          <w:vertAlign w:val="subscript"/>
        </w:rPr>
        <w:t>o</w:t>
      </w:r>
      <w:proofErr w:type="spellEnd"/>
      <w:r>
        <w:rPr>
          <w:rFonts w:ascii="Palatino Linotype" w:hAnsi="Palatino Linotype"/>
          <w:sz w:val="24"/>
          <w:szCs w:val="24"/>
        </w:rPr>
        <w:t xml:space="preserve"> = </w:t>
      </w:r>
      <w:r w:rsidRPr="00566CF2">
        <w:rPr>
          <w:rFonts w:ascii="Palatino Linotype" w:hAnsi="Palatino Linotype"/>
          <w:i/>
          <w:sz w:val="24"/>
          <w:szCs w:val="24"/>
        </w:rPr>
        <w:t>a</w:t>
      </w:r>
      <w:r>
        <w:rPr>
          <w:rFonts w:ascii="Palatino Linotype" w:hAnsi="Palatino Linotype"/>
          <w:sz w:val="24"/>
          <w:szCs w:val="24"/>
        </w:rPr>
        <w:t>.  (The latter case has often given reasonable fits to asymmetry data</w:t>
      </w:r>
      <w:r w:rsidR="00152BC4">
        <w:rPr>
          <w:rFonts w:ascii="Palatino Linotype" w:hAnsi="Palatino Linotype"/>
          <w:sz w:val="24"/>
          <w:szCs w:val="24"/>
        </w:rPr>
        <w:t xml:space="preserve"> for relatively thin foils</w:t>
      </w:r>
      <w:r>
        <w:rPr>
          <w:rFonts w:ascii="Palatino Linotype" w:hAnsi="Palatino Linotype"/>
          <w:sz w:val="24"/>
          <w:szCs w:val="24"/>
        </w:rPr>
        <w:t xml:space="preserve">, but implies the unphysical result that </w:t>
      </w:r>
      <w:proofErr w:type="gramStart"/>
      <w:r w:rsidRPr="00EF26A5">
        <w:rPr>
          <w:rFonts w:ascii="Palatino Linotype" w:hAnsi="Palatino Linotype"/>
          <w:i/>
          <w:sz w:val="24"/>
          <w:szCs w:val="24"/>
        </w:rPr>
        <w:t>A(</w:t>
      </w:r>
      <w:proofErr w:type="gramEnd"/>
      <w:r w:rsidRPr="00EF26A5">
        <w:rPr>
          <w:rFonts w:ascii="Palatino Linotype" w:hAnsi="Palatino Linotype"/>
          <w:i/>
          <w:sz w:val="24"/>
          <w:szCs w:val="24"/>
        </w:rPr>
        <w:t>∞)</w:t>
      </w:r>
      <w:r>
        <w:rPr>
          <w:rFonts w:ascii="Palatino Linotype" w:hAnsi="Palatino Linotype"/>
          <w:sz w:val="24"/>
          <w:szCs w:val="24"/>
        </w:rPr>
        <w:t xml:space="preserve"> = 0.</w:t>
      </w:r>
      <w:r w:rsidR="00EF26A5">
        <w:rPr>
          <w:rFonts w:ascii="Palatino Linotype" w:hAnsi="Palatino Linotype"/>
          <w:sz w:val="24"/>
          <w:szCs w:val="24"/>
        </w:rPr>
        <w:t>)</w:t>
      </w:r>
      <w:r>
        <w:rPr>
          <w:rFonts w:ascii="Palatino Linotype" w:hAnsi="Palatino Linotype"/>
          <w:sz w:val="24"/>
          <w:szCs w:val="24"/>
        </w:rPr>
        <w:t xml:space="preserve"> Form (iii) has been used only for incident energies below 200 keV, where, for the thickest targets, </w:t>
      </w:r>
      <w:proofErr w:type="gramStart"/>
      <w:r w:rsidRPr="00EF26A5">
        <w:rPr>
          <w:rFonts w:ascii="Palatino Linotype" w:hAnsi="Palatino Linotype"/>
          <w:i/>
          <w:sz w:val="24"/>
          <w:szCs w:val="24"/>
        </w:rPr>
        <w:t>A(</w:t>
      </w:r>
      <w:proofErr w:type="gramEnd"/>
      <w:r w:rsidRPr="00EF26A5">
        <w:rPr>
          <w:rFonts w:ascii="Palatino Linotype" w:hAnsi="Palatino Linotype"/>
          <w:i/>
          <w:sz w:val="24"/>
          <w:szCs w:val="24"/>
        </w:rPr>
        <w:t>t)</w:t>
      </w:r>
      <w:r>
        <w:rPr>
          <w:rFonts w:ascii="Palatino Linotype" w:hAnsi="Palatino Linotype"/>
          <w:sz w:val="24"/>
          <w:szCs w:val="24"/>
        </w:rPr>
        <w:t xml:space="preserve"> has a non-zero asymptotic value [</w:t>
      </w:r>
      <w:r w:rsidR="0015573E">
        <w:rPr>
          <w:rFonts w:ascii="Palatino Linotype" w:hAnsi="Palatino Linotype"/>
          <w:sz w:val="24"/>
          <w:szCs w:val="24"/>
        </w:rPr>
        <w:t>3</w:t>
      </w:r>
      <w:r>
        <w:rPr>
          <w:rFonts w:ascii="Palatino Linotype" w:hAnsi="Palatino Linotype"/>
          <w:sz w:val="24"/>
          <w:szCs w:val="24"/>
        </w:rPr>
        <w:t>].</w:t>
      </w:r>
    </w:p>
    <w:p w:rsidR="00B77B4C" w:rsidRPr="009612F3" w:rsidRDefault="00B77B4C" w:rsidP="002D0DEE">
      <w:pPr>
        <w:rPr>
          <w:rFonts w:ascii="Palatino Linotype" w:hAnsi="Palatino Linotype"/>
          <w:sz w:val="24"/>
          <w:szCs w:val="24"/>
        </w:rPr>
      </w:pPr>
      <w:r>
        <w:rPr>
          <w:rFonts w:ascii="Palatino Linotype" w:hAnsi="Palatino Linotype"/>
          <w:sz w:val="24"/>
          <w:szCs w:val="24"/>
        </w:rPr>
        <w:t xml:space="preserve">As we will see below, the precision with which </w:t>
      </w:r>
      <w:proofErr w:type="spellStart"/>
      <w:r w:rsidRPr="00B77B4C">
        <w:rPr>
          <w:rFonts w:ascii="Palatino Linotype" w:hAnsi="Palatino Linotype"/>
          <w:i/>
          <w:sz w:val="24"/>
          <w:szCs w:val="24"/>
        </w:rPr>
        <w:t>A</w:t>
      </w:r>
      <w:r w:rsidRPr="00B77B4C">
        <w:rPr>
          <w:rFonts w:ascii="Palatino Linotype" w:hAnsi="Palatino Linotype"/>
          <w:i/>
          <w:sz w:val="24"/>
          <w:szCs w:val="24"/>
          <w:vertAlign w:val="subscript"/>
        </w:rPr>
        <w:t>o</w:t>
      </w:r>
      <w:proofErr w:type="spellEnd"/>
      <w:r>
        <w:rPr>
          <w:rFonts w:ascii="Palatino Linotype" w:hAnsi="Palatino Linotype"/>
          <w:sz w:val="24"/>
          <w:szCs w:val="24"/>
        </w:rPr>
        <w:t xml:space="preserve"> can be determined is </w:t>
      </w:r>
      <w:r w:rsidR="00E84E75">
        <w:rPr>
          <w:rFonts w:ascii="Palatino Linotype" w:hAnsi="Palatino Linotype"/>
          <w:sz w:val="24"/>
          <w:szCs w:val="24"/>
        </w:rPr>
        <w:t xml:space="preserve">limited </w:t>
      </w:r>
      <w:r>
        <w:rPr>
          <w:rFonts w:ascii="Palatino Linotype" w:hAnsi="Palatino Linotype"/>
          <w:sz w:val="24"/>
          <w:szCs w:val="24"/>
        </w:rPr>
        <w:t xml:space="preserve">in part by the statistical uncertainty in the </w:t>
      </w:r>
      <w:proofErr w:type="gramStart"/>
      <w:r w:rsidRPr="00152BC4">
        <w:rPr>
          <w:rFonts w:ascii="Palatino Linotype" w:hAnsi="Palatino Linotype"/>
          <w:i/>
          <w:sz w:val="24"/>
          <w:szCs w:val="24"/>
        </w:rPr>
        <w:t>A(</w:t>
      </w:r>
      <w:proofErr w:type="gramEnd"/>
      <w:r w:rsidRPr="00152BC4">
        <w:rPr>
          <w:rFonts w:ascii="Palatino Linotype" w:hAnsi="Palatino Linotype"/>
          <w:i/>
          <w:sz w:val="24"/>
          <w:szCs w:val="24"/>
        </w:rPr>
        <w:t>t)</w:t>
      </w:r>
      <w:r w:rsidR="00E84E75">
        <w:rPr>
          <w:rFonts w:ascii="Palatino Linotype" w:hAnsi="Palatino Linotype"/>
          <w:sz w:val="24"/>
          <w:szCs w:val="24"/>
        </w:rPr>
        <w:t xml:space="preserve">, but </w:t>
      </w:r>
      <w:r w:rsidR="002F554E">
        <w:rPr>
          <w:rFonts w:ascii="Palatino Linotype" w:hAnsi="Palatino Linotype"/>
          <w:sz w:val="24"/>
          <w:szCs w:val="24"/>
        </w:rPr>
        <w:t>mostly</w:t>
      </w:r>
      <w:r w:rsidR="00E84E75">
        <w:rPr>
          <w:rFonts w:ascii="Palatino Linotype" w:hAnsi="Palatino Linotype"/>
          <w:sz w:val="24"/>
          <w:szCs w:val="24"/>
        </w:rPr>
        <w:t xml:space="preserve"> by the uncertainty in the target thicknesses.  These are typically 5-10% of the </w:t>
      </w:r>
      <w:r w:rsidR="00E84E75" w:rsidRPr="009A1C79">
        <w:rPr>
          <w:rFonts w:ascii="Palatino Linotype" w:hAnsi="Palatino Linotype"/>
          <w:i/>
          <w:sz w:val="24"/>
          <w:szCs w:val="24"/>
        </w:rPr>
        <w:t>t</w:t>
      </w:r>
      <w:r w:rsidR="00E84E75">
        <w:rPr>
          <w:rFonts w:ascii="Palatino Linotype" w:hAnsi="Palatino Linotype"/>
          <w:sz w:val="24"/>
          <w:szCs w:val="24"/>
        </w:rPr>
        <w:t xml:space="preserve"> values themselves.</w:t>
      </w:r>
      <w:r w:rsidR="009A1C79">
        <w:rPr>
          <w:rFonts w:ascii="Palatino Linotype" w:hAnsi="Palatino Linotype"/>
          <w:sz w:val="24"/>
          <w:szCs w:val="24"/>
        </w:rPr>
        <w:t xml:space="preserve"> An attractive alternative to thickness extrapolations is to consider </w:t>
      </w:r>
      <w:r w:rsidR="009A1C79" w:rsidRPr="009A1C79">
        <w:rPr>
          <w:rFonts w:ascii="Palatino Linotype" w:hAnsi="Palatino Linotype"/>
          <w:i/>
          <w:sz w:val="24"/>
          <w:szCs w:val="24"/>
        </w:rPr>
        <w:t>A</w:t>
      </w:r>
      <w:r w:rsidR="009A1C79">
        <w:rPr>
          <w:rFonts w:ascii="Palatino Linotype" w:hAnsi="Palatino Linotype"/>
          <w:sz w:val="24"/>
          <w:szCs w:val="24"/>
        </w:rPr>
        <w:t xml:space="preserve"> vs. the count rate summed from both detectors, </w:t>
      </w:r>
      <w:proofErr w:type="gramStart"/>
      <w:r w:rsidR="009A1C79" w:rsidRPr="009A1C79">
        <w:rPr>
          <w:rFonts w:ascii="Palatino Linotype" w:hAnsi="Palatino Linotype"/>
          <w:i/>
          <w:sz w:val="24"/>
          <w:szCs w:val="24"/>
        </w:rPr>
        <w:t>N(</w:t>
      </w:r>
      <w:proofErr w:type="gramEnd"/>
      <w:r w:rsidR="009A1C79" w:rsidRPr="009A1C79">
        <w:rPr>
          <w:rFonts w:ascii="Palatino Linotype" w:hAnsi="Palatino Linotype"/>
          <w:i/>
          <w:sz w:val="24"/>
          <w:szCs w:val="24"/>
        </w:rPr>
        <w:t>t)</w:t>
      </w:r>
      <w:r w:rsidR="009A1C79">
        <w:rPr>
          <w:rFonts w:ascii="Palatino Linotype" w:hAnsi="Palatino Linotype"/>
          <w:sz w:val="24"/>
          <w:szCs w:val="24"/>
        </w:rPr>
        <w:t xml:space="preserve">. Since count rates in these experiments can be appreciable, the percentage uncertainty in </w:t>
      </w:r>
      <w:r w:rsidR="009A1C79" w:rsidRPr="009A1C79">
        <w:rPr>
          <w:rFonts w:ascii="Palatino Linotype" w:hAnsi="Palatino Linotype"/>
          <w:i/>
          <w:sz w:val="24"/>
          <w:szCs w:val="24"/>
        </w:rPr>
        <w:t>N</w:t>
      </w:r>
      <w:r w:rsidR="009A1C79">
        <w:rPr>
          <w:rFonts w:ascii="Palatino Linotype" w:hAnsi="Palatino Linotype"/>
          <w:sz w:val="24"/>
          <w:szCs w:val="24"/>
        </w:rPr>
        <w:t>, 1/√</w:t>
      </w:r>
      <w:proofErr w:type="gramStart"/>
      <w:r w:rsidR="009A1C79" w:rsidRPr="009A1C79">
        <w:rPr>
          <w:rFonts w:ascii="Palatino Linotype" w:hAnsi="Palatino Linotype"/>
          <w:i/>
          <w:sz w:val="24"/>
          <w:szCs w:val="24"/>
        </w:rPr>
        <w:t>N</w:t>
      </w:r>
      <w:r w:rsidR="009A1C79">
        <w:rPr>
          <w:rFonts w:ascii="Palatino Linotype" w:hAnsi="Palatino Linotype"/>
          <w:sz w:val="24"/>
          <w:szCs w:val="24"/>
        </w:rPr>
        <w:t>,</w:t>
      </w:r>
      <w:proofErr w:type="gramEnd"/>
      <w:r w:rsidR="009A1C79">
        <w:rPr>
          <w:rFonts w:ascii="Palatino Linotype" w:hAnsi="Palatino Linotype"/>
          <w:sz w:val="24"/>
          <w:szCs w:val="24"/>
        </w:rPr>
        <w:t xml:space="preserve"> can be much less than 10%.  In this work, we will thus also consider </w:t>
      </w:r>
      <w:r w:rsidR="009A1C79" w:rsidRPr="009A1C79">
        <w:rPr>
          <w:rFonts w:ascii="Palatino Linotype" w:hAnsi="Palatino Linotype"/>
          <w:i/>
          <w:sz w:val="24"/>
          <w:szCs w:val="24"/>
        </w:rPr>
        <w:t>N</w:t>
      </w:r>
      <w:r w:rsidR="009A1C79">
        <w:rPr>
          <w:rFonts w:ascii="Palatino Linotype" w:hAnsi="Palatino Linotype"/>
          <w:sz w:val="24"/>
          <w:szCs w:val="24"/>
        </w:rPr>
        <w:t xml:space="preserve">-dependent extrapolation functions. </w:t>
      </w:r>
    </w:p>
    <w:p w:rsidR="00312374" w:rsidRDefault="00312374">
      <w:pPr>
        <w:rPr>
          <w:rFonts w:ascii="Palatino Linotype" w:hAnsi="Palatino Linotype"/>
          <w:sz w:val="24"/>
          <w:szCs w:val="24"/>
        </w:rPr>
      </w:pPr>
      <w:r>
        <w:rPr>
          <w:rFonts w:ascii="Palatino Linotype" w:hAnsi="Palatino Linotype"/>
          <w:sz w:val="24"/>
          <w:szCs w:val="24"/>
        </w:rPr>
        <w:t xml:space="preserve">The GEANT simulations discussed in Section </w:t>
      </w:r>
      <w:r w:rsidRPr="00312374">
        <w:rPr>
          <w:rFonts w:ascii="Palatino Linotype" w:hAnsi="Palatino Linotype"/>
          <w:color w:val="FF0000"/>
          <w:sz w:val="24"/>
          <w:szCs w:val="24"/>
        </w:rPr>
        <w:t>X.X</w:t>
      </w:r>
      <w:r>
        <w:rPr>
          <w:rFonts w:ascii="Palatino Linotype" w:hAnsi="Palatino Linotype"/>
          <w:sz w:val="24"/>
          <w:szCs w:val="24"/>
        </w:rPr>
        <w:t xml:space="preserve"> give us some confidence that a fitting form of type (i) with an additional quadratic term,</w:t>
      </w:r>
    </w:p>
    <w:p w:rsidR="00312374" w:rsidRDefault="00312374">
      <w:pPr>
        <w:rPr>
          <w:rFonts w:ascii="Palatino Linotype" w:eastAsiaTheme="minorEastAsia"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(1-bt+a</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oMath>
      <w:r>
        <w:rPr>
          <w:rFonts w:ascii="Palatino Linotype" w:eastAsiaTheme="minorEastAsia" w:hAnsi="Palatino Linotype"/>
          <w:sz w:val="24"/>
          <w:szCs w:val="24"/>
        </w:rPr>
        <w:t>,</w:t>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00D26B90">
        <w:rPr>
          <w:rFonts w:ascii="Palatino Linotype" w:eastAsiaTheme="minorEastAsia" w:hAnsi="Palatino Linotype"/>
          <w:sz w:val="24"/>
          <w:szCs w:val="24"/>
        </w:rPr>
        <w:t xml:space="preserve"> </w:t>
      </w:r>
      <w:proofErr w:type="gramStart"/>
      <w:r>
        <w:rPr>
          <w:rFonts w:ascii="Palatino Linotype" w:eastAsiaTheme="minorEastAsia" w:hAnsi="Palatino Linotype"/>
          <w:sz w:val="24"/>
          <w:szCs w:val="24"/>
        </w:rPr>
        <w:t>(iv)</w:t>
      </w:r>
      <w:proofErr w:type="gramEnd"/>
    </w:p>
    <w:p w:rsidR="0050795E" w:rsidRDefault="00312374">
      <w:pPr>
        <w:rPr>
          <w:rFonts w:ascii="Palatino Linotype" w:hAnsi="Palatino Linotype"/>
          <w:sz w:val="24"/>
          <w:szCs w:val="24"/>
        </w:rPr>
      </w:pPr>
      <w:proofErr w:type="gramStart"/>
      <w:r>
        <w:rPr>
          <w:rFonts w:ascii="Palatino Linotype" w:hAnsi="Palatino Linotype"/>
          <w:sz w:val="24"/>
          <w:szCs w:val="24"/>
        </w:rPr>
        <w:t>is</w:t>
      </w:r>
      <w:proofErr w:type="gramEnd"/>
      <w:r>
        <w:rPr>
          <w:rFonts w:ascii="Palatino Linotype" w:hAnsi="Palatino Linotype"/>
          <w:sz w:val="24"/>
          <w:szCs w:val="24"/>
        </w:rPr>
        <w:t xml:space="preserve"> the most appropriate function </w:t>
      </w:r>
      <w:r w:rsidR="00152BC4">
        <w:rPr>
          <w:rFonts w:ascii="Palatino Linotype" w:hAnsi="Palatino Linotype"/>
          <w:sz w:val="24"/>
          <w:szCs w:val="24"/>
        </w:rPr>
        <w:t xml:space="preserve">with which </w:t>
      </w:r>
      <w:r>
        <w:rPr>
          <w:rFonts w:ascii="Palatino Linotype" w:hAnsi="Palatino Linotype"/>
          <w:sz w:val="24"/>
          <w:szCs w:val="24"/>
        </w:rPr>
        <w:t xml:space="preserve">to extrapolate our </w:t>
      </w:r>
      <w:r w:rsidRPr="00312374">
        <w:rPr>
          <w:rFonts w:ascii="Palatino Linotype" w:hAnsi="Palatino Linotype"/>
          <w:i/>
          <w:sz w:val="24"/>
          <w:szCs w:val="24"/>
        </w:rPr>
        <w:t>A(t)</w:t>
      </w:r>
      <w:r>
        <w:rPr>
          <w:rFonts w:ascii="Palatino Linotype" w:hAnsi="Palatino Linotype"/>
          <w:sz w:val="24"/>
          <w:szCs w:val="24"/>
        </w:rPr>
        <w:t xml:space="preserve"> data to </w:t>
      </w:r>
      <w:proofErr w:type="spellStart"/>
      <w:r w:rsidRPr="00312374">
        <w:rPr>
          <w:rFonts w:ascii="Palatino Linotype" w:hAnsi="Palatino Linotype"/>
          <w:i/>
          <w:sz w:val="24"/>
          <w:szCs w:val="24"/>
        </w:rPr>
        <w:t>A</w:t>
      </w:r>
      <w:r w:rsidRPr="00312374">
        <w:rPr>
          <w:rFonts w:ascii="Palatino Linotype" w:hAnsi="Palatino Linotype"/>
          <w:i/>
          <w:sz w:val="24"/>
          <w:szCs w:val="24"/>
          <w:vertAlign w:val="subscript"/>
        </w:rPr>
        <w:t>o</w:t>
      </w:r>
      <w:proofErr w:type="spellEnd"/>
      <w:r>
        <w:rPr>
          <w:rFonts w:ascii="Palatino Linotype" w:hAnsi="Palatino Linotype"/>
          <w:sz w:val="24"/>
          <w:szCs w:val="24"/>
        </w:rPr>
        <w:t>.  Having said this, we prefer a more conservative approach espoused in reference [</w:t>
      </w:r>
      <w:r w:rsidR="00152BC4">
        <w:rPr>
          <w:rFonts w:ascii="Palatino Linotype" w:hAnsi="Palatino Linotype"/>
          <w:sz w:val="24"/>
          <w:szCs w:val="24"/>
        </w:rPr>
        <w:t>4</w:t>
      </w:r>
      <w:r w:rsidR="00ED4DD2">
        <w:rPr>
          <w:rFonts w:ascii="Palatino Linotype" w:hAnsi="Palatino Linotype"/>
          <w:sz w:val="24"/>
          <w:szCs w:val="24"/>
        </w:rPr>
        <w:t xml:space="preserve">].  In their work, they fit their </w:t>
      </w:r>
      <w:r w:rsidR="00ED4DD2" w:rsidRPr="00ED4DD2">
        <w:rPr>
          <w:rFonts w:ascii="Palatino Linotype" w:hAnsi="Palatino Linotype"/>
          <w:i/>
          <w:sz w:val="24"/>
          <w:szCs w:val="24"/>
        </w:rPr>
        <w:t>A(t)</w:t>
      </w:r>
      <w:r w:rsidR="00ED4DD2">
        <w:rPr>
          <w:rFonts w:ascii="Palatino Linotype" w:hAnsi="Palatino Linotype"/>
          <w:sz w:val="24"/>
          <w:szCs w:val="24"/>
        </w:rPr>
        <w:t xml:space="preserve"> data to </w:t>
      </w:r>
      <w:r w:rsidR="0050795E">
        <w:rPr>
          <w:rFonts w:ascii="Palatino Linotype" w:hAnsi="Palatino Linotype"/>
          <w:sz w:val="24"/>
          <w:szCs w:val="24"/>
        </w:rPr>
        <w:t>four</w:t>
      </w:r>
      <w:r w:rsidR="00ED4DD2">
        <w:rPr>
          <w:rFonts w:ascii="Palatino Linotype" w:hAnsi="Palatino Linotype"/>
          <w:sz w:val="24"/>
          <w:szCs w:val="24"/>
        </w:rPr>
        <w:t xml:space="preserve"> first-order functions of types (i) and (ii)</w:t>
      </w:r>
      <w:r w:rsidR="009E030F">
        <w:rPr>
          <w:rFonts w:ascii="Palatino Linotype" w:hAnsi="Palatino Linotype"/>
          <w:sz w:val="24"/>
          <w:szCs w:val="24"/>
        </w:rPr>
        <w:t>, and</w:t>
      </w:r>
      <w:r w:rsidR="00ED4DD2">
        <w:rPr>
          <w:rFonts w:ascii="Palatino Linotype" w:hAnsi="Palatino Linotype"/>
          <w:sz w:val="24"/>
          <w:szCs w:val="24"/>
        </w:rPr>
        <w:t xml:space="preserve"> found that the spread in their (correlated) fit values of </w:t>
      </w:r>
      <w:proofErr w:type="spellStart"/>
      <w:r w:rsidR="00ED4DD2">
        <w:rPr>
          <w:rFonts w:ascii="Palatino Linotype" w:hAnsi="Palatino Linotype"/>
          <w:sz w:val="24"/>
          <w:szCs w:val="24"/>
        </w:rPr>
        <w:t>A</w:t>
      </w:r>
      <w:r w:rsidR="00ED4DD2" w:rsidRPr="009E030F">
        <w:rPr>
          <w:rFonts w:ascii="Palatino Linotype" w:hAnsi="Palatino Linotype"/>
          <w:sz w:val="24"/>
          <w:szCs w:val="24"/>
          <w:vertAlign w:val="subscript"/>
        </w:rPr>
        <w:t>o</w:t>
      </w:r>
      <w:proofErr w:type="spellEnd"/>
      <w:r w:rsidR="00ED4DD2">
        <w:rPr>
          <w:rFonts w:ascii="Palatino Linotype" w:hAnsi="Palatino Linotype"/>
          <w:sz w:val="24"/>
          <w:szCs w:val="24"/>
        </w:rPr>
        <w:t xml:space="preserve"> was somewhat larger than the statistical uncertainty in the </w:t>
      </w:r>
      <w:proofErr w:type="spellStart"/>
      <w:r w:rsidR="00ED4DD2">
        <w:rPr>
          <w:rFonts w:ascii="Palatino Linotype" w:hAnsi="Palatino Linotype"/>
          <w:sz w:val="24"/>
          <w:szCs w:val="24"/>
        </w:rPr>
        <w:t>A</w:t>
      </w:r>
      <w:r w:rsidR="00ED4DD2" w:rsidRPr="009E030F">
        <w:rPr>
          <w:rFonts w:ascii="Palatino Linotype" w:hAnsi="Palatino Linotype"/>
          <w:sz w:val="24"/>
          <w:szCs w:val="24"/>
          <w:vertAlign w:val="subscript"/>
        </w:rPr>
        <w:t>o</w:t>
      </w:r>
      <w:proofErr w:type="spellEnd"/>
      <w:r w:rsidR="00ED4DD2">
        <w:rPr>
          <w:rFonts w:ascii="Palatino Linotype" w:hAnsi="Palatino Linotype"/>
          <w:sz w:val="24"/>
          <w:szCs w:val="24"/>
        </w:rPr>
        <w:t xml:space="preserve"> values given by a specific fitting form.  As a </w:t>
      </w:r>
      <w:r w:rsidR="0050795E">
        <w:rPr>
          <w:rFonts w:ascii="Palatino Linotype" w:hAnsi="Palatino Linotype"/>
          <w:sz w:val="24"/>
          <w:szCs w:val="24"/>
        </w:rPr>
        <w:t xml:space="preserve">result, they assigned an uncertainty </w:t>
      </w:r>
      <w:r w:rsidR="00BA4476">
        <w:rPr>
          <w:rFonts w:ascii="Palatino Linotype" w:hAnsi="Palatino Linotype"/>
          <w:sz w:val="24"/>
          <w:szCs w:val="24"/>
        </w:rPr>
        <w:t>to</w:t>
      </w:r>
      <w:r w:rsidR="0050795E">
        <w:rPr>
          <w:rFonts w:ascii="Palatino Linotype" w:hAnsi="Palatino Linotype"/>
          <w:sz w:val="24"/>
          <w:szCs w:val="24"/>
        </w:rPr>
        <w:t xml:space="preserve"> the weighted mean of the four intercepts (their quoted final value of </w:t>
      </w:r>
      <w:proofErr w:type="spellStart"/>
      <w:r w:rsidR="0050795E" w:rsidRPr="00BA4476">
        <w:rPr>
          <w:rFonts w:ascii="Palatino Linotype" w:hAnsi="Palatino Linotype"/>
          <w:i/>
          <w:sz w:val="24"/>
          <w:szCs w:val="24"/>
        </w:rPr>
        <w:t>A</w:t>
      </w:r>
      <w:r w:rsidR="0050795E" w:rsidRPr="00BA4476">
        <w:rPr>
          <w:rFonts w:ascii="Palatino Linotype" w:hAnsi="Palatino Linotype"/>
          <w:i/>
          <w:sz w:val="24"/>
          <w:szCs w:val="24"/>
          <w:vertAlign w:val="subscript"/>
        </w:rPr>
        <w:t>o</w:t>
      </w:r>
      <w:proofErr w:type="spellEnd"/>
      <w:r w:rsidR="0050795E">
        <w:rPr>
          <w:rFonts w:ascii="Palatino Linotype" w:hAnsi="Palatino Linotype"/>
          <w:sz w:val="24"/>
          <w:szCs w:val="24"/>
        </w:rPr>
        <w:t xml:space="preserve">) to be such that </w:t>
      </w:r>
      <w:r w:rsidR="0050795E">
        <w:rPr>
          <w:rFonts w:ascii="Calibri" w:hAnsi="Calibri"/>
          <w:sz w:val="24"/>
          <w:szCs w:val="24"/>
        </w:rPr>
        <w:t>±2</w:t>
      </w:r>
      <w:r w:rsidR="0050795E">
        <w:rPr>
          <w:rFonts w:ascii="Palatino Linotype" w:hAnsi="Palatino Linotype"/>
          <w:sz w:val="24"/>
          <w:szCs w:val="24"/>
        </w:rPr>
        <w:t>σ error bars encompassed all fo</w:t>
      </w:r>
      <w:r w:rsidR="00BA4476">
        <w:rPr>
          <w:rFonts w:ascii="Palatino Linotype" w:hAnsi="Palatino Linotype"/>
          <w:sz w:val="24"/>
          <w:szCs w:val="24"/>
        </w:rPr>
        <w:t>u</w:t>
      </w:r>
      <w:r w:rsidR="0050795E">
        <w:rPr>
          <w:rFonts w:ascii="Palatino Linotype" w:hAnsi="Palatino Linotype"/>
          <w:sz w:val="24"/>
          <w:szCs w:val="24"/>
        </w:rPr>
        <w:t>r intercepts.</w:t>
      </w:r>
    </w:p>
    <w:p w:rsidR="007A20A3" w:rsidRPr="007A20A3" w:rsidRDefault="0050795E" w:rsidP="007A20A3">
      <w:pPr>
        <w:rPr>
          <w:rFonts w:ascii="Palatino Linotype" w:hAnsi="Palatino Linotype"/>
          <w:sz w:val="24"/>
          <w:szCs w:val="24"/>
        </w:rPr>
      </w:pPr>
      <w:r>
        <w:rPr>
          <w:rFonts w:ascii="Palatino Linotype" w:hAnsi="Palatino Linotype"/>
          <w:sz w:val="24"/>
          <w:szCs w:val="24"/>
        </w:rPr>
        <w:t xml:space="preserve">To this end, we have applied </w:t>
      </w:r>
      <w:r w:rsidR="00AD2AEA">
        <w:rPr>
          <w:rFonts w:ascii="Palatino Linotype" w:hAnsi="Palatino Linotype"/>
          <w:sz w:val="24"/>
          <w:szCs w:val="24"/>
        </w:rPr>
        <w:t>a</w:t>
      </w:r>
      <w:r>
        <w:rPr>
          <w:rFonts w:ascii="Palatino Linotype" w:hAnsi="Palatino Linotype"/>
          <w:sz w:val="24"/>
          <w:szCs w:val="24"/>
        </w:rPr>
        <w:t xml:space="preserve"> more general procedure to assess the </w:t>
      </w:r>
      <w:r w:rsidR="00D574AF">
        <w:rPr>
          <w:rFonts w:ascii="Palatino Linotype" w:hAnsi="Palatino Linotype"/>
          <w:sz w:val="24"/>
          <w:szCs w:val="24"/>
        </w:rPr>
        <w:t>precision</w:t>
      </w:r>
      <w:r w:rsidR="002F1C5E">
        <w:rPr>
          <w:rFonts w:ascii="Palatino Linotype" w:hAnsi="Palatino Linotype"/>
          <w:sz w:val="24"/>
          <w:szCs w:val="24"/>
        </w:rPr>
        <w:t xml:space="preserve"> </w:t>
      </w:r>
      <w:r>
        <w:rPr>
          <w:rFonts w:ascii="Palatino Linotype" w:hAnsi="Palatino Linotype"/>
          <w:sz w:val="24"/>
          <w:szCs w:val="24"/>
        </w:rPr>
        <w:t xml:space="preserve">of our final </w:t>
      </w:r>
      <w:proofErr w:type="spellStart"/>
      <w:r w:rsidRPr="007A20A3">
        <w:rPr>
          <w:rFonts w:ascii="Palatino Linotype" w:hAnsi="Palatino Linotype"/>
          <w:i/>
          <w:sz w:val="24"/>
          <w:szCs w:val="24"/>
        </w:rPr>
        <w:t>A</w:t>
      </w:r>
      <w:r w:rsidRPr="007A20A3">
        <w:rPr>
          <w:rFonts w:ascii="Palatino Linotype" w:hAnsi="Palatino Linotype"/>
          <w:i/>
          <w:sz w:val="24"/>
          <w:szCs w:val="24"/>
          <w:vertAlign w:val="subscript"/>
        </w:rPr>
        <w:t>o</w:t>
      </w:r>
      <w:proofErr w:type="spellEnd"/>
      <w:r>
        <w:rPr>
          <w:rFonts w:ascii="Palatino Linotype" w:hAnsi="Palatino Linotype"/>
          <w:sz w:val="24"/>
          <w:szCs w:val="24"/>
        </w:rPr>
        <w:t xml:space="preserve"> values.  Our </w:t>
      </w:r>
      <w:proofErr w:type="gramStart"/>
      <w:r w:rsidRPr="007A20A3">
        <w:rPr>
          <w:rFonts w:ascii="Palatino Linotype" w:hAnsi="Palatino Linotype"/>
          <w:i/>
          <w:sz w:val="24"/>
          <w:szCs w:val="24"/>
        </w:rPr>
        <w:t>A(</w:t>
      </w:r>
      <w:proofErr w:type="gramEnd"/>
      <w:r w:rsidRPr="007A20A3">
        <w:rPr>
          <w:rFonts w:ascii="Palatino Linotype" w:hAnsi="Palatino Linotype"/>
          <w:i/>
          <w:sz w:val="24"/>
          <w:szCs w:val="24"/>
        </w:rPr>
        <w:t>t)</w:t>
      </w:r>
      <w:r>
        <w:rPr>
          <w:rFonts w:ascii="Palatino Linotype" w:hAnsi="Palatino Linotype"/>
          <w:sz w:val="24"/>
          <w:szCs w:val="24"/>
        </w:rPr>
        <w:t xml:space="preserve"> data were fit</w:t>
      </w:r>
      <w:r w:rsidR="007A20A3">
        <w:rPr>
          <w:rFonts w:ascii="Palatino Linotype" w:hAnsi="Palatino Linotype"/>
          <w:sz w:val="24"/>
          <w:szCs w:val="24"/>
        </w:rPr>
        <w:t xml:space="preserve"> using </w:t>
      </w:r>
      <w:r w:rsidR="007A20A3" w:rsidRPr="007A20A3">
        <w:rPr>
          <w:rFonts w:ascii="Palatino Linotype" w:hAnsi="Palatino Linotype"/>
          <w:sz w:val="24"/>
          <w:szCs w:val="24"/>
        </w:rPr>
        <w:t xml:space="preserve">the method of </w:t>
      </w:r>
      <w:proofErr w:type="spellStart"/>
      <w:r w:rsidR="007A20A3" w:rsidRPr="007A20A3">
        <w:rPr>
          <w:rFonts w:ascii="Palatino Linotype" w:hAnsi="Palatino Linotype"/>
          <w:sz w:val="24"/>
          <w:szCs w:val="24"/>
        </w:rPr>
        <w:t>Pad</w:t>
      </w:r>
      <w:r w:rsidR="007A20A3">
        <w:rPr>
          <w:rFonts w:ascii="Palatino Linotype" w:hAnsi="Palatino Linotype"/>
          <w:sz w:val="24"/>
          <w:szCs w:val="24"/>
        </w:rPr>
        <w:t>é</w:t>
      </w:r>
      <w:proofErr w:type="spellEnd"/>
      <w:r w:rsidR="007A20A3" w:rsidRPr="007A20A3">
        <w:rPr>
          <w:rFonts w:ascii="Palatino Linotype" w:hAnsi="Palatino Linotype"/>
          <w:sz w:val="24"/>
          <w:szCs w:val="24"/>
        </w:rPr>
        <w:t xml:space="preserve"> approximates</w:t>
      </w:r>
      <w:r w:rsidR="007A20A3">
        <w:rPr>
          <w:rFonts w:ascii="Palatino Linotype" w:hAnsi="Palatino Linotype"/>
          <w:sz w:val="24"/>
          <w:szCs w:val="24"/>
        </w:rPr>
        <w:t xml:space="preserve"> [</w:t>
      </w:r>
      <w:r w:rsidR="00152BC4">
        <w:rPr>
          <w:rFonts w:ascii="Palatino Linotype" w:hAnsi="Palatino Linotype"/>
          <w:sz w:val="24"/>
          <w:szCs w:val="24"/>
        </w:rPr>
        <w:t>5</w:t>
      </w:r>
      <w:r w:rsidR="007A20A3">
        <w:rPr>
          <w:rFonts w:ascii="Palatino Linotype" w:hAnsi="Palatino Linotype"/>
          <w:sz w:val="24"/>
          <w:szCs w:val="24"/>
        </w:rPr>
        <w:t>]</w:t>
      </w:r>
      <w:r w:rsidR="007A20A3" w:rsidRPr="007A20A3">
        <w:rPr>
          <w:rFonts w:ascii="Palatino Linotype" w:hAnsi="Palatino Linotype"/>
          <w:sz w:val="24"/>
          <w:szCs w:val="24"/>
        </w:rPr>
        <w:t xml:space="preserve">.  </w:t>
      </w:r>
      <w:proofErr w:type="spellStart"/>
      <w:r w:rsidR="007A20A3" w:rsidRPr="007A20A3">
        <w:rPr>
          <w:rFonts w:ascii="Palatino Linotype" w:hAnsi="Palatino Linotype"/>
          <w:sz w:val="24"/>
          <w:szCs w:val="24"/>
        </w:rPr>
        <w:t>Padé</w:t>
      </w:r>
      <w:proofErr w:type="spellEnd"/>
      <w:r w:rsidR="007A20A3" w:rsidRPr="007A20A3">
        <w:rPr>
          <w:rFonts w:ascii="Palatino Linotype" w:hAnsi="Palatino Linotype"/>
          <w:sz w:val="24"/>
          <w:szCs w:val="24"/>
        </w:rPr>
        <w:t xml:space="preserve"> approximates </w:t>
      </w:r>
      <w:r w:rsidR="00D26B90">
        <w:rPr>
          <w:rFonts w:ascii="Palatino Linotype" w:hAnsi="Palatino Linotype"/>
          <w:sz w:val="24"/>
          <w:szCs w:val="24"/>
        </w:rPr>
        <w:t xml:space="preserve">(PAs) </w:t>
      </w:r>
      <w:r w:rsidR="007A20A3" w:rsidRPr="007A20A3">
        <w:rPr>
          <w:rFonts w:ascii="Palatino Linotype" w:hAnsi="Palatino Linotype"/>
          <w:sz w:val="24"/>
          <w:szCs w:val="24"/>
        </w:rPr>
        <w:t>are a class of rational fractions which are typically well</w:t>
      </w:r>
      <w:r w:rsidR="002F1C5E">
        <w:rPr>
          <w:rFonts w:ascii="Palatino Linotype" w:hAnsi="Palatino Linotype"/>
          <w:sz w:val="24"/>
          <w:szCs w:val="24"/>
        </w:rPr>
        <w:t>-</w:t>
      </w:r>
      <w:r w:rsidR="007A20A3" w:rsidRPr="007A20A3">
        <w:rPr>
          <w:rFonts w:ascii="Palatino Linotype" w:hAnsi="Palatino Linotype"/>
          <w:sz w:val="24"/>
          <w:szCs w:val="24"/>
        </w:rPr>
        <w:t xml:space="preserve">behaved and converge more rapidly than Taylor series approximations to a set of data for extrapolation. The </w:t>
      </w:r>
      <w:r w:rsidR="00AD2AEA">
        <w:rPr>
          <w:rFonts w:ascii="Palatino Linotype" w:hAnsi="Palatino Linotype"/>
          <w:sz w:val="24"/>
          <w:szCs w:val="24"/>
        </w:rPr>
        <w:t>PAs</w:t>
      </w:r>
      <w:r w:rsidR="007A20A3" w:rsidRPr="007A20A3">
        <w:rPr>
          <w:rFonts w:ascii="Palatino Linotype" w:hAnsi="Palatino Linotype"/>
          <w:sz w:val="24"/>
          <w:szCs w:val="24"/>
        </w:rPr>
        <w:t xml:space="preserve"> </w:t>
      </w:r>
      <w:r w:rsidR="00D26B90">
        <w:rPr>
          <w:rFonts w:ascii="Palatino Linotype" w:hAnsi="Palatino Linotype"/>
          <w:sz w:val="24"/>
          <w:szCs w:val="24"/>
        </w:rPr>
        <w:t>(</w:t>
      </w:r>
      <w:proofErr w:type="spellStart"/>
      <w:r w:rsidR="00D26B90" w:rsidRPr="00D26B90">
        <w:rPr>
          <w:rFonts w:ascii="Palatino Linotype" w:hAnsi="Palatino Linotype"/>
          <w:i/>
          <w:sz w:val="24"/>
          <w:szCs w:val="24"/>
        </w:rPr>
        <w:t>n</w:t>
      </w:r>
      <w:proofErr w:type="gramStart"/>
      <w:r w:rsidR="00D26B90" w:rsidRPr="00D26B90">
        <w:rPr>
          <w:rFonts w:ascii="Palatino Linotype" w:hAnsi="Palatino Linotype"/>
          <w:i/>
          <w:sz w:val="24"/>
          <w:szCs w:val="24"/>
        </w:rPr>
        <w:t>,m</w:t>
      </w:r>
      <w:proofErr w:type="spellEnd"/>
      <w:proofErr w:type="gramEnd"/>
      <w:r w:rsidR="00D26B90">
        <w:rPr>
          <w:rFonts w:ascii="Palatino Linotype" w:hAnsi="Palatino Linotype"/>
          <w:sz w:val="24"/>
          <w:szCs w:val="24"/>
        </w:rPr>
        <w:t xml:space="preserve">) </w:t>
      </w:r>
      <w:r w:rsidR="007A20A3" w:rsidRPr="007A20A3">
        <w:rPr>
          <w:rFonts w:ascii="Palatino Linotype" w:hAnsi="Palatino Linotype"/>
          <w:sz w:val="24"/>
          <w:szCs w:val="24"/>
        </w:rPr>
        <w:t>take the form</w:t>
      </w:r>
    </w:p>
    <w:p w:rsidR="007A20A3" w:rsidRPr="007A20A3" w:rsidRDefault="00D26B90" w:rsidP="007A20A3">
      <w:pPr>
        <w:rPr>
          <w:rFonts w:ascii="Palatino Linotype"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r>
          <w:rPr>
            <w:rFonts w:ascii="Cambria Math" w:hAnsi="Cambria Math"/>
            <w:sz w:val="24"/>
            <w:szCs w:val="24"/>
          </w:rPr>
          <m:t>A(t)=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n-1</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m-1</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b</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r>
              <w:rPr>
                <w:rFonts w:ascii="Cambria Math" w:hAnsi="Cambria Math"/>
                <w:sz w:val="24"/>
                <w:szCs w:val="24"/>
              </w:rPr>
              <m:t>)</m:t>
            </m:r>
          </m:den>
        </m:f>
      </m:oMath>
      <w:r>
        <w:rPr>
          <w:rFonts w:ascii="Palatino Linotype" w:eastAsiaTheme="minorEastAsia" w:hAnsi="Palatino Linotype"/>
          <w:sz w:val="24"/>
          <w:szCs w:val="24"/>
        </w:rPr>
        <w:tab/>
      </w:r>
      <w:r>
        <w:rPr>
          <w:rFonts w:ascii="Palatino Linotype" w:eastAsiaTheme="minorEastAsia" w:hAnsi="Palatino Linotype"/>
          <w:sz w:val="24"/>
          <w:szCs w:val="24"/>
        </w:rPr>
        <w:tab/>
        <w:t xml:space="preserve">            (v)</w:t>
      </w:r>
    </w:p>
    <w:p w:rsidR="0050795E" w:rsidRDefault="002F1C5E" w:rsidP="007A20A3">
      <w:pPr>
        <w:rPr>
          <w:rFonts w:ascii="Palatino Linotype" w:hAnsi="Palatino Linotype"/>
          <w:sz w:val="24"/>
          <w:szCs w:val="24"/>
        </w:rPr>
      </w:pPr>
      <w:proofErr w:type="spellStart"/>
      <w:proofErr w:type="gramStart"/>
      <w:r>
        <w:rPr>
          <w:rFonts w:ascii="Palatino Linotype" w:hAnsi="Palatino Linotype"/>
          <w:sz w:val="24"/>
          <w:szCs w:val="24"/>
        </w:rPr>
        <w:t>for</w:t>
      </w:r>
      <w:proofErr w:type="gramEnd"/>
      <w:r w:rsidR="007A20A3" w:rsidRPr="007A20A3">
        <w:rPr>
          <w:rFonts w:ascii="Palatino Linotype" w:hAnsi="Palatino Linotype"/>
          <w:sz w:val="24"/>
          <w:szCs w:val="24"/>
        </w:rPr>
        <w:t xml:space="preserve"> </w:t>
      </w:r>
      <w:r w:rsidR="007A20A3" w:rsidRPr="00D26B90">
        <w:rPr>
          <w:rFonts w:ascii="Palatino Linotype" w:hAnsi="Palatino Linotype"/>
          <w:i/>
          <w:sz w:val="24"/>
          <w:szCs w:val="24"/>
        </w:rPr>
        <w:t>m</w:t>
      </w:r>
      <w:proofErr w:type="spellEnd"/>
      <w:r w:rsidR="00D26B90">
        <w:rPr>
          <w:rFonts w:ascii="Palatino Linotype" w:hAnsi="Palatino Linotype"/>
          <w:sz w:val="24"/>
          <w:szCs w:val="24"/>
        </w:rPr>
        <w:t xml:space="preserve"> </w:t>
      </w:r>
      <w:r w:rsidR="007A20A3" w:rsidRPr="007A20A3">
        <w:rPr>
          <w:rFonts w:ascii="Palatino Linotype" w:hAnsi="Palatino Linotype"/>
          <w:sz w:val="24"/>
          <w:szCs w:val="24"/>
        </w:rPr>
        <w:t>≥</w:t>
      </w:r>
      <w:r w:rsidR="00D26B90">
        <w:rPr>
          <w:rFonts w:ascii="Palatino Linotype" w:hAnsi="Palatino Linotype"/>
          <w:sz w:val="24"/>
          <w:szCs w:val="24"/>
        </w:rPr>
        <w:t xml:space="preserve"> </w:t>
      </w:r>
      <w:r w:rsidR="007A20A3" w:rsidRPr="007A20A3">
        <w:rPr>
          <w:rFonts w:ascii="Palatino Linotype" w:hAnsi="Palatino Linotype"/>
          <w:sz w:val="24"/>
          <w:szCs w:val="24"/>
        </w:rPr>
        <w:t xml:space="preserve">0 and </w:t>
      </w:r>
      <w:r w:rsidR="007A20A3" w:rsidRPr="00D26B90">
        <w:rPr>
          <w:rFonts w:ascii="Palatino Linotype" w:hAnsi="Palatino Linotype"/>
          <w:i/>
          <w:sz w:val="24"/>
          <w:szCs w:val="24"/>
        </w:rPr>
        <w:t>n</w:t>
      </w:r>
      <w:r w:rsidR="00D26B90">
        <w:rPr>
          <w:rFonts w:ascii="Palatino Linotype" w:hAnsi="Palatino Linotype"/>
          <w:sz w:val="24"/>
          <w:szCs w:val="24"/>
        </w:rPr>
        <w:t xml:space="preserve"> </w:t>
      </w:r>
      <w:r w:rsidR="007A20A3" w:rsidRPr="007A20A3">
        <w:rPr>
          <w:rFonts w:ascii="Palatino Linotype" w:hAnsi="Palatino Linotype"/>
          <w:sz w:val="24"/>
          <w:szCs w:val="24"/>
        </w:rPr>
        <w:t>≥</w:t>
      </w:r>
      <w:r w:rsidR="00D26B90">
        <w:rPr>
          <w:rFonts w:ascii="Palatino Linotype" w:hAnsi="Palatino Linotype"/>
          <w:sz w:val="24"/>
          <w:szCs w:val="24"/>
        </w:rPr>
        <w:t xml:space="preserve"> </w:t>
      </w:r>
      <w:r w:rsidR="007A20A3" w:rsidRPr="007A20A3">
        <w:rPr>
          <w:rFonts w:ascii="Palatino Linotype" w:hAnsi="Palatino Linotype"/>
          <w:sz w:val="24"/>
          <w:szCs w:val="24"/>
        </w:rPr>
        <w:t>1.</w:t>
      </w:r>
      <w:r w:rsidR="00D26B90">
        <w:rPr>
          <w:rFonts w:ascii="Palatino Linotype" w:hAnsi="Palatino Linotype"/>
          <w:sz w:val="24"/>
          <w:szCs w:val="24"/>
        </w:rPr>
        <w:t xml:space="preserve">  The form of eq.(i) thus corresponds to a (1,0)</w:t>
      </w:r>
      <w:r w:rsidR="00AD2AEA">
        <w:rPr>
          <w:rFonts w:ascii="Palatino Linotype" w:hAnsi="Palatino Linotype"/>
          <w:sz w:val="24"/>
          <w:szCs w:val="24"/>
        </w:rPr>
        <w:t xml:space="preserve"> PA for </w:t>
      </w:r>
      <w:r w:rsidR="00AD2AEA" w:rsidRPr="00AD2AEA">
        <w:rPr>
          <w:rFonts w:ascii="Palatino Linotype" w:hAnsi="Palatino Linotype"/>
          <w:i/>
          <w:sz w:val="24"/>
          <w:szCs w:val="24"/>
        </w:rPr>
        <w:t>q</w:t>
      </w:r>
      <w:r w:rsidR="00AD2AEA">
        <w:rPr>
          <w:rFonts w:ascii="Palatino Linotype" w:hAnsi="Palatino Linotype"/>
          <w:sz w:val="24"/>
          <w:szCs w:val="24"/>
        </w:rPr>
        <w:t xml:space="preserve"> = 1, (0,1) for </w:t>
      </w:r>
      <w:r w:rsidR="00AD2AEA" w:rsidRPr="00AD2AEA">
        <w:rPr>
          <w:rFonts w:ascii="Palatino Linotype" w:hAnsi="Palatino Linotype"/>
          <w:i/>
          <w:sz w:val="24"/>
          <w:szCs w:val="24"/>
        </w:rPr>
        <w:t>q</w:t>
      </w:r>
      <w:r w:rsidR="00AD2AEA">
        <w:rPr>
          <w:rFonts w:ascii="Palatino Linotype" w:hAnsi="Palatino Linotype"/>
          <w:sz w:val="24"/>
          <w:szCs w:val="24"/>
        </w:rPr>
        <w:t xml:space="preserve"> = -1, and a (0,2) PA for </w:t>
      </w:r>
      <w:r w:rsidR="00AD2AEA" w:rsidRPr="00AD2AEA">
        <w:rPr>
          <w:rFonts w:ascii="Palatino Linotype" w:hAnsi="Palatino Linotype"/>
          <w:i/>
          <w:sz w:val="24"/>
          <w:szCs w:val="24"/>
        </w:rPr>
        <w:t>q</w:t>
      </w:r>
      <w:r w:rsidR="00AD2AEA">
        <w:rPr>
          <w:rFonts w:ascii="Palatino Linotype" w:hAnsi="Palatino Linotype"/>
          <w:sz w:val="24"/>
          <w:szCs w:val="24"/>
        </w:rPr>
        <w:t xml:space="preserve"> = -2; equations (ii) and (iv) correspond to a PA of (1,1) and (2,0), </w:t>
      </w:r>
      <w:r w:rsidR="00AD2AEA">
        <w:rPr>
          <w:rFonts w:ascii="Palatino Linotype" w:hAnsi="Palatino Linotype"/>
          <w:sz w:val="24"/>
          <w:szCs w:val="24"/>
        </w:rPr>
        <w:lastRenderedPageBreak/>
        <w:t xml:space="preserve">respectively.  Finally, equation (iii) is essentially a PA of arbitrarily high order </w:t>
      </w:r>
      <w:r w:rsidR="00AD2AEA" w:rsidRPr="00AD2AEA">
        <w:rPr>
          <w:rFonts w:ascii="Palatino Linotype" w:hAnsi="Palatino Linotype"/>
          <w:i/>
          <w:sz w:val="24"/>
          <w:szCs w:val="24"/>
        </w:rPr>
        <w:t>s</w:t>
      </w:r>
      <w:r w:rsidR="00AD2AEA">
        <w:rPr>
          <w:rFonts w:ascii="Palatino Linotype" w:hAnsi="Palatino Linotype"/>
          <w:sz w:val="24"/>
          <w:szCs w:val="24"/>
        </w:rPr>
        <w:t xml:space="preserve"> of the form (</w:t>
      </w:r>
      <w:r w:rsidR="00AD2AEA" w:rsidRPr="00AD2AEA">
        <w:rPr>
          <w:rFonts w:ascii="Palatino Linotype" w:hAnsi="Palatino Linotype"/>
          <w:i/>
          <w:sz w:val="24"/>
          <w:szCs w:val="24"/>
        </w:rPr>
        <w:t>s</w:t>
      </w:r>
      <w:proofErr w:type="gramStart"/>
      <w:r w:rsidR="00AD2AEA">
        <w:rPr>
          <w:rFonts w:ascii="Palatino Linotype" w:hAnsi="Palatino Linotype"/>
          <w:sz w:val="24"/>
          <w:szCs w:val="24"/>
        </w:rPr>
        <w:t>,0</w:t>
      </w:r>
      <w:proofErr w:type="gramEnd"/>
      <w:r w:rsidR="00AD2AEA">
        <w:rPr>
          <w:rFonts w:ascii="Palatino Linotype" w:hAnsi="Palatino Linotype"/>
          <w:sz w:val="24"/>
          <w:szCs w:val="24"/>
        </w:rPr>
        <w:t>).</w:t>
      </w:r>
      <w:r w:rsidR="00D26B90">
        <w:rPr>
          <w:rFonts w:ascii="Palatino Linotype" w:hAnsi="Palatino Linotype"/>
          <w:sz w:val="24"/>
          <w:szCs w:val="24"/>
        </w:rPr>
        <w:t xml:space="preserve"> </w:t>
      </w:r>
    </w:p>
    <w:p w:rsidR="0050795E" w:rsidRPr="0064455A" w:rsidRDefault="00873264">
      <w:pPr>
        <w:rPr>
          <w:rFonts w:ascii="Palatino Linotype" w:hAnsi="Palatino Linotype"/>
          <w:sz w:val="24"/>
          <w:szCs w:val="24"/>
        </w:rPr>
      </w:pPr>
      <w:r>
        <w:rPr>
          <w:rFonts w:ascii="Palatino Linotype" w:hAnsi="Palatino Linotype"/>
          <w:sz w:val="24"/>
          <w:szCs w:val="24"/>
        </w:rPr>
        <w:t xml:space="preserve">We began our analysis by </w:t>
      </w:r>
      <w:r w:rsidRPr="0064455A">
        <w:rPr>
          <w:rFonts w:ascii="Palatino Linotype" w:hAnsi="Palatino Linotype"/>
          <w:sz w:val="24"/>
          <w:szCs w:val="24"/>
        </w:rPr>
        <w:t>using the (</w:t>
      </w:r>
      <w:r w:rsidR="002F1C5E" w:rsidRPr="0064455A">
        <w:rPr>
          <w:rFonts w:ascii="Palatino Linotype" w:hAnsi="Palatino Linotype"/>
          <w:sz w:val="24"/>
          <w:szCs w:val="24"/>
        </w:rPr>
        <w:t>1</w:t>
      </w:r>
      <w:r w:rsidRPr="0064455A">
        <w:rPr>
          <w:rFonts w:ascii="Palatino Linotype" w:hAnsi="Palatino Linotype"/>
          <w:sz w:val="24"/>
          <w:szCs w:val="24"/>
        </w:rPr>
        <w:t xml:space="preserve">,0) form to fit </w:t>
      </w:r>
      <w:r>
        <w:rPr>
          <w:rFonts w:ascii="Palatino Linotype" w:hAnsi="Palatino Linotype"/>
          <w:sz w:val="24"/>
          <w:szCs w:val="24"/>
        </w:rPr>
        <w:t xml:space="preserve">a given </w:t>
      </w:r>
      <w:r w:rsidRPr="00873264">
        <w:rPr>
          <w:rFonts w:ascii="Palatino Linotype" w:hAnsi="Palatino Linotype"/>
          <w:i/>
          <w:sz w:val="24"/>
          <w:szCs w:val="24"/>
        </w:rPr>
        <w:t>A(t)</w:t>
      </w:r>
      <w:r>
        <w:rPr>
          <w:rFonts w:ascii="Palatino Linotype" w:hAnsi="Palatino Linotype"/>
          <w:sz w:val="24"/>
          <w:szCs w:val="24"/>
        </w:rPr>
        <w:t xml:space="preserve"> data set, and then increasing both </w:t>
      </w:r>
      <w:r w:rsidRPr="00873264">
        <w:rPr>
          <w:rFonts w:ascii="Palatino Linotype" w:hAnsi="Palatino Linotype"/>
          <w:i/>
          <w:sz w:val="24"/>
          <w:szCs w:val="24"/>
        </w:rPr>
        <w:t>n</w:t>
      </w:r>
      <w:r>
        <w:rPr>
          <w:rFonts w:ascii="Palatino Linotype" w:hAnsi="Palatino Linotype"/>
          <w:sz w:val="24"/>
          <w:szCs w:val="24"/>
        </w:rPr>
        <w:t xml:space="preserve"> and </w:t>
      </w:r>
      <w:r w:rsidRPr="00873264">
        <w:rPr>
          <w:rFonts w:ascii="Palatino Linotype" w:hAnsi="Palatino Linotype"/>
          <w:i/>
          <w:sz w:val="24"/>
          <w:szCs w:val="24"/>
        </w:rPr>
        <w:t>m</w:t>
      </w:r>
      <w:r>
        <w:rPr>
          <w:rFonts w:ascii="Palatino Linotype" w:hAnsi="Palatino Linotype"/>
          <w:sz w:val="24"/>
          <w:szCs w:val="24"/>
        </w:rPr>
        <w:t xml:space="preserve"> until application of an F test indicated that higher orders of n and/or m were not justified [</w:t>
      </w:r>
      <w:r w:rsidR="00152BC4">
        <w:rPr>
          <w:rFonts w:ascii="Palatino Linotype" w:hAnsi="Palatino Linotype"/>
          <w:sz w:val="24"/>
          <w:szCs w:val="24"/>
        </w:rPr>
        <w:t>6</w:t>
      </w:r>
      <w:r>
        <w:rPr>
          <w:rFonts w:ascii="Palatino Linotype" w:hAnsi="Palatino Linotype"/>
          <w:sz w:val="24"/>
          <w:szCs w:val="24"/>
        </w:rPr>
        <w:t>].  All fits that passed the F-test were also subjected to a reduced chi-squared analysis as well [</w:t>
      </w:r>
      <w:r w:rsidR="00152BC4">
        <w:rPr>
          <w:rFonts w:ascii="Palatino Linotype" w:hAnsi="Palatino Linotype"/>
          <w:sz w:val="24"/>
          <w:szCs w:val="24"/>
        </w:rPr>
        <w:t>6</w:t>
      </w:r>
      <w:r>
        <w:rPr>
          <w:rFonts w:ascii="Palatino Linotype" w:hAnsi="Palatino Linotype"/>
          <w:sz w:val="24"/>
          <w:szCs w:val="24"/>
        </w:rPr>
        <w:t xml:space="preserve">].  As we will show below, the only PA forms that provided valid fits to the </w:t>
      </w:r>
      <w:proofErr w:type="gramStart"/>
      <w:r w:rsidRPr="00873264">
        <w:rPr>
          <w:rFonts w:ascii="Palatino Linotype" w:hAnsi="Palatino Linotype"/>
          <w:i/>
          <w:sz w:val="24"/>
          <w:szCs w:val="24"/>
        </w:rPr>
        <w:t>A(</w:t>
      </w:r>
      <w:proofErr w:type="gramEnd"/>
      <w:r w:rsidRPr="00873264">
        <w:rPr>
          <w:rFonts w:ascii="Palatino Linotype" w:hAnsi="Palatino Linotype"/>
          <w:i/>
          <w:sz w:val="24"/>
          <w:szCs w:val="24"/>
        </w:rPr>
        <w:t>t)</w:t>
      </w:r>
      <w:r>
        <w:rPr>
          <w:rFonts w:ascii="Palatino Linotype" w:hAnsi="Palatino Linotype"/>
          <w:sz w:val="24"/>
          <w:szCs w:val="24"/>
        </w:rPr>
        <w:t xml:space="preserve"> data were the (1,0), (2,0), (0,1), and (1,1) forms.  This procedure was repeated for fits to the </w:t>
      </w:r>
      <w:proofErr w:type="gramStart"/>
      <w:r w:rsidRPr="00873264">
        <w:rPr>
          <w:rFonts w:ascii="Palatino Linotype" w:hAnsi="Palatino Linotype"/>
          <w:i/>
          <w:sz w:val="24"/>
          <w:szCs w:val="24"/>
        </w:rPr>
        <w:t>A(</w:t>
      </w:r>
      <w:proofErr w:type="gramEnd"/>
      <w:r w:rsidRPr="00873264">
        <w:rPr>
          <w:rFonts w:ascii="Palatino Linotype" w:hAnsi="Palatino Linotype"/>
          <w:i/>
          <w:sz w:val="24"/>
          <w:szCs w:val="24"/>
        </w:rPr>
        <w:t>N)</w:t>
      </w:r>
      <w:r>
        <w:rPr>
          <w:rFonts w:ascii="Palatino Linotype" w:hAnsi="Palatino Linotype"/>
          <w:sz w:val="24"/>
          <w:szCs w:val="24"/>
        </w:rPr>
        <w:t xml:space="preserve"> data sets. In this case, </w:t>
      </w:r>
      <w:r w:rsidR="00733A1B" w:rsidRPr="0064455A">
        <w:rPr>
          <w:rFonts w:ascii="Palatino Linotype" w:hAnsi="Palatino Linotype"/>
          <w:sz w:val="24"/>
          <w:szCs w:val="24"/>
        </w:rPr>
        <w:t>only the (</w:t>
      </w:r>
      <w:r w:rsidR="0064455A" w:rsidRPr="0064455A">
        <w:rPr>
          <w:rFonts w:ascii="Palatino Linotype" w:hAnsi="Palatino Linotype"/>
          <w:sz w:val="24"/>
          <w:szCs w:val="24"/>
        </w:rPr>
        <w:t>1</w:t>
      </w:r>
      <w:proofErr w:type="gramStart"/>
      <w:r w:rsidR="00733A1B" w:rsidRPr="0064455A">
        <w:rPr>
          <w:rFonts w:ascii="Palatino Linotype" w:hAnsi="Palatino Linotype"/>
          <w:sz w:val="24"/>
          <w:szCs w:val="24"/>
        </w:rPr>
        <w:t>,</w:t>
      </w:r>
      <w:r w:rsidR="0064455A" w:rsidRPr="0064455A">
        <w:rPr>
          <w:rFonts w:ascii="Palatino Linotype" w:hAnsi="Palatino Linotype"/>
          <w:sz w:val="24"/>
          <w:szCs w:val="24"/>
        </w:rPr>
        <w:t>1</w:t>
      </w:r>
      <w:proofErr w:type="gramEnd"/>
      <w:r w:rsidR="00733A1B" w:rsidRPr="0064455A">
        <w:rPr>
          <w:rFonts w:ascii="Palatino Linotype" w:hAnsi="Palatino Linotype"/>
          <w:sz w:val="24"/>
          <w:szCs w:val="24"/>
        </w:rPr>
        <w:t>), (0,</w:t>
      </w:r>
      <w:r w:rsidR="0064455A" w:rsidRPr="0064455A">
        <w:rPr>
          <w:rFonts w:ascii="Palatino Linotype" w:hAnsi="Palatino Linotype"/>
          <w:sz w:val="24"/>
          <w:szCs w:val="24"/>
        </w:rPr>
        <w:t>2</w:t>
      </w:r>
      <w:r w:rsidR="00733A1B" w:rsidRPr="0064455A">
        <w:rPr>
          <w:rFonts w:ascii="Palatino Linotype" w:hAnsi="Palatino Linotype"/>
          <w:sz w:val="24"/>
          <w:szCs w:val="24"/>
        </w:rPr>
        <w:t>), and (</w:t>
      </w:r>
      <w:r w:rsidR="0064455A" w:rsidRPr="0064455A">
        <w:rPr>
          <w:rFonts w:ascii="Palatino Linotype" w:hAnsi="Palatino Linotype"/>
          <w:sz w:val="24"/>
          <w:szCs w:val="24"/>
        </w:rPr>
        <w:t>2</w:t>
      </w:r>
      <w:r w:rsidR="00733A1B" w:rsidRPr="0064455A">
        <w:rPr>
          <w:rFonts w:ascii="Palatino Linotype" w:hAnsi="Palatino Linotype"/>
          <w:sz w:val="24"/>
          <w:szCs w:val="24"/>
        </w:rPr>
        <w:t>,</w:t>
      </w:r>
      <w:r w:rsidR="0064455A" w:rsidRPr="0064455A">
        <w:rPr>
          <w:rFonts w:ascii="Palatino Linotype" w:hAnsi="Palatino Linotype"/>
          <w:sz w:val="24"/>
          <w:szCs w:val="24"/>
        </w:rPr>
        <w:t>0</w:t>
      </w:r>
      <w:r w:rsidR="00733A1B" w:rsidRPr="0064455A">
        <w:rPr>
          <w:rFonts w:ascii="Palatino Linotype" w:hAnsi="Palatino Linotype"/>
          <w:sz w:val="24"/>
          <w:szCs w:val="24"/>
        </w:rPr>
        <w:t>) forms proved valid.</w:t>
      </w:r>
    </w:p>
    <w:p w:rsidR="00723FE7" w:rsidRPr="00723FE7" w:rsidRDefault="00723FE7">
      <w:pPr>
        <w:rPr>
          <w:rFonts w:ascii="Palatino Linotype" w:hAnsi="Palatino Linotype"/>
          <w:b/>
          <w:sz w:val="24"/>
          <w:szCs w:val="24"/>
        </w:rPr>
      </w:pPr>
      <w:r w:rsidRPr="00723FE7">
        <w:rPr>
          <w:rFonts w:ascii="Palatino Linotype" w:hAnsi="Palatino Linotype"/>
          <w:b/>
          <w:sz w:val="24"/>
          <w:szCs w:val="24"/>
        </w:rPr>
        <w:t>B. Cuts to the Data Prior to Fitting</w:t>
      </w:r>
    </w:p>
    <w:p w:rsidR="00351207" w:rsidRDefault="00723FE7">
      <w:pPr>
        <w:rPr>
          <w:rFonts w:ascii="Palatino Linotype" w:hAnsi="Palatino Linotype"/>
          <w:sz w:val="24"/>
          <w:szCs w:val="24"/>
        </w:rPr>
      </w:pPr>
      <w:r>
        <w:rPr>
          <w:rFonts w:ascii="Palatino Linotype" w:hAnsi="Palatino Linotype"/>
          <w:sz w:val="24"/>
          <w:szCs w:val="24"/>
        </w:rPr>
        <w:t xml:space="preserve">Several cuts were made to the raw scintillator count data to yield the </w:t>
      </w:r>
      <w:proofErr w:type="gramStart"/>
      <w:r w:rsidRPr="00723FE7">
        <w:rPr>
          <w:rFonts w:ascii="Palatino Linotype" w:hAnsi="Palatino Linotype"/>
          <w:i/>
          <w:sz w:val="24"/>
          <w:szCs w:val="24"/>
        </w:rPr>
        <w:t>A(</w:t>
      </w:r>
      <w:proofErr w:type="gramEnd"/>
      <w:r w:rsidRPr="00723FE7">
        <w:rPr>
          <w:rFonts w:ascii="Palatino Linotype" w:hAnsi="Palatino Linotype"/>
          <w:i/>
          <w:sz w:val="24"/>
          <w:szCs w:val="24"/>
        </w:rPr>
        <w:t>t)</w:t>
      </w:r>
      <w:r>
        <w:rPr>
          <w:rFonts w:ascii="Palatino Linotype" w:hAnsi="Palatino Linotype"/>
          <w:sz w:val="24"/>
          <w:szCs w:val="24"/>
        </w:rPr>
        <w:t xml:space="preserve"> and </w:t>
      </w:r>
      <w:r w:rsidRPr="00723FE7">
        <w:rPr>
          <w:rFonts w:ascii="Palatino Linotype" w:hAnsi="Palatino Linotype"/>
          <w:i/>
          <w:sz w:val="24"/>
          <w:szCs w:val="24"/>
        </w:rPr>
        <w:t>N(t)</w:t>
      </w:r>
      <w:r>
        <w:rPr>
          <w:rFonts w:ascii="Palatino Linotype" w:hAnsi="Palatino Linotype"/>
          <w:sz w:val="24"/>
          <w:szCs w:val="24"/>
        </w:rPr>
        <w:t xml:space="preserve"> </w:t>
      </w:r>
      <w:r w:rsidR="00351207">
        <w:rPr>
          <w:rFonts w:ascii="Palatino Linotype" w:hAnsi="Palatino Linotype"/>
          <w:sz w:val="24"/>
          <w:szCs w:val="24"/>
        </w:rPr>
        <w:t xml:space="preserve">values </w:t>
      </w:r>
      <w:r>
        <w:rPr>
          <w:rFonts w:ascii="Palatino Linotype" w:hAnsi="Palatino Linotype"/>
          <w:sz w:val="24"/>
          <w:szCs w:val="24"/>
        </w:rPr>
        <w:t xml:space="preserve">that were fit as discussed above. </w:t>
      </w:r>
      <w:r w:rsidR="00351207">
        <w:rPr>
          <w:rFonts w:ascii="Palatino Linotype" w:hAnsi="Palatino Linotype"/>
          <w:sz w:val="24"/>
          <w:szCs w:val="24"/>
        </w:rPr>
        <w:t xml:space="preserve">First, as discussed in more detail previously in Section </w:t>
      </w:r>
      <w:r w:rsidR="00351207" w:rsidRPr="00351207">
        <w:rPr>
          <w:rFonts w:ascii="Palatino Linotype" w:hAnsi="Palatino Linotype"/>
          <w:color w:val="FF0000"/>
          <w:sz w:val="24"/>
          <w:szCs w:val="24"/>
        </w:rPr>
        <w:t>X.X</w:t>
      </w:r>
      <w:r w:rsidR="00351207">
        <w:rPr>
          <w:rFonts w:ascii="Palatino Linotype" w:hAnsi="Palatino Linotype"/>
          <w:sz w:val="24"/>
          <w:szCs w:val="24"/>
        </w:rPr>
        <w:t xml:space="preserve">, </w:t>
      </w:r>
      <w:proofErr w:type="gramStart"/>
      <w:r w:rsidR="00351207" w:rsidRPr="00351207">
        <w:rPr>
          <w:rFonts w:ascii="Palatino Linotype" w:hAnsi="Palatino Linotype"/>
          <w:sz w:val="24"/>
          <w:szCs w:val="24"/>
        </w:rPr>
        <w:t>a</w:t>
      </w:r>
      <w:proofErr w:type="gramEnd"/>
      <w:r w:rsidR="00351207" w:rsidRPr="00351207">
        <w:rPr>
          <w:rFonts w:ascii="Palatino Linotype" w:hAnsi="Palatino Linotype"/>
          <w:sz w:val="24"/>
          <w:szCs w:val="24"/>
        </w:rPr>
        <w:t xml:space="preserve"> </w:t>
      </w:r>
      <w:r w:rsidR="00351207" w:rsidRPr="00351207">
        <w:rPr>
          <w:rFonts w:ascii="Palatino Linotype" w:hAnsi="Palatino Linotype"/>
          <w:color w:val="FF0000"/>
          <w:sz w:val="24"/>
          <w:szCs w:val="24"/>
        </w:rPr>
        <w:t>YY</w:t>
      </w:r>
      <w:r w:rsidR="00351207" w:rsidRPr="00351207">
        <w:rPr>
          <w:rFonts w:ascii="Palatino Linotype" w:hAnsi="Palatino Linotype"/>
          <w:sz w:val="24"/>
          <w:szCs w:val="24"/>
        </w:rPr>
        <w:t xml:space="preserve"> ns </w:t>
      </w:r>
      <w:r w:rsidR="00351207">
        <w:rPr>
          <w:rFonts w:ascii="Palatino Linotype" w:hAnsi="Palatino Linotype"/>
          <w:sz w:val="24"/>
          <w:szCs w:val="24"/>
        </w:rPr>
        <w:t xml:space="preserve">timing </w:t>
      </w:r>
      <w:r w:rsidR="00351207" w:rsidRPr="00351207">
        <w:rPr>
          <w:rFonts w:ascii="Palatino Linotype" w:hAnsi="Palatino Linotype"/>
          <w:sz w:val="24"/>
          <w:szCs w:val="24"/>
        </w:rPr>
        <w:t>window</w:t>
      </w:r>
      <w:r w:rsidR="00351207">
        <w:rPr>
          <w:rFonts w:ascii="Palatino Linotype" w:hAnsi="Palatino Linotype"/>
          <w:sz w:val="24"/>
          <w:szCs w:val="24"/>
        </w:rPr>
        <w:t xml:space="preserve">, triggered on the beam pulse architecture, was set up </w:t>
      </w:r>
      <w:r w:rsidR="00351207" w:rsidRPr="00351207">
        <w:rPr>
          <w:rFonts w:ascii="Palatino Linotype" w:hAnsi="Palatino Linotype"/>
          <w:sz w:val="24"/>
          <w:szCs w:val="24"/>
        </w:rPr>
        <w:t>corresponding to simple elastic scattering from the target directly into the main scintillators</w:t>
      </w:r>
      <w:r w:rsidR="00351207">
        <w:rPr>
          <w:rFonts w:ascii="Palatino Linotype" w:hAnsi="Palatino Linotype"/>
          <w:sz w:val="24"/>
          <w:szCs w:val="24"/>
        </w:rPr>
        <w:t>.  Scintillator counts that occurred before or after this window were discarded.  The subsequent scintillator pulse-height spectra are shown in Figure A.</w:t>
      </w:r>
    </w:p>
    <w:p w:rsidR="00782886" w:rsidRDefault="00351207" w:rsidP="00782886">
      <w:pPr>
        <w:jc w:val="center"/>
      </w:pPr>
      <w:r>
        <w:rPr>
          <w:rFonts w:ascii="Palatino Linotype" w:hAnsi="Palatino Linotype"/>
          <w:sz w:val="24"/>
          <w:szCs w:val="24"/>
        </w:rPr>
        <w:t xml:space="preserve"> </w:t>
      </w:r>
      <w:r w:rsidR="00782886">
        <w:rPr>
          <w:noProof/>
        </w:rPr>
        <w:drawing>
          <wp:inline distT="0" distB="0" distL="0" distR="0" wp14:anchorId="5F23C646" wp14:editId="7A7A4CFC">
            <wp:extent cx="3881166" cy="326118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0900" cy="3260960"/>
                    </a:xfrm>
                    <a:prstGeom prst="rect">
                      <a:avLst/>
                    </a:prstGeom>
                    <a:noFill/>
                    <a:ln>
                      <a:noFill/>
                    </a:ln>
                  </pic:spPr>
                </pic:pic>
              </a:graphicData>
            </a:graphic>
          </wp:inline>
        </w:drawing>
      </w:r>
    </w:p>
    <w:p w:rsidR="00782886" w:rsidRPr="00782886" w:rsidRDefault="00782886" w:rsidP="00782886">
      <w:pPr>
        <w:jc w:val="center"/>
        <w:rPr>
          <w:rFonts w:ascii="Palatino Linotype" w:hAnsi="Palatino Linotype"/>
          <w:b/>
          <w:sz w:val="32"/>
          <w:szCs w:val="32"/>
        </w:rPr>
      </w:pPr>
      <w:r w:rsidRPr="00782886">
        <w:rPr>
          <w:rFonts w:ascii="Palatino Linotype" w:hAnsi="Palatino Linotype"/>
          <w:b/>
          <w:sz w:val="32"/>
          <w:szCs w:val="32"/>
        </w:rPr>
        <w:t>FIGURE A</w:t>
      </w:r>
    </w:p>
    <w:p w:rsidR="00723FE7" w:rsidRDefault="00E05D5C">
      <w:pPr>
        <w:rPr>
          <w:rFonts w:ascii="Palatino Linotype" w:hAnsi="Palatino Linotype"/>
          <w:sz w:val="24"/>
          <w:szCs w:val="24"/>
        </w:rPr>
      </w:pPr>
      <w:r>
        <w:rPr>
          <w:rFonts w:ascii="Palatino Linotype" w:hAnsi="Palatino Linotype"/>
          <w:sz w:val="24"/>
          <w:szCs w:val="24"/>
        </w:rPr>
        <w:lastRenderedPageBreak/>
        <w:t xml:space="preserve">Dominating this spectrum is the quasi-elastic peak.  This peak comprises the events from which we wish to construct our asymmetries, and is </w:t>
      </w:r>
      <w:r w:rsidRPr="00E05D5C">
        <w:rPr>
          <w:rFonts w:ascii="Palatino Linotype" w:hAnsi="Palatino Linotype"/>
          <w:color w:val="FF0000"/>
          <w:sz w:val="24"/>
          <w:szCs w:val="24"/>
        </w:rPr>
        <w:t>fit well</w:t>
      </w:r>
      <w:r>
        <w:rPr>
          <w:rFonts w:ascii="Palatino Linotype" w:hAnsi="Palatino Linotype"/>
          <w:sz w:val="24"/>
          <w:szCs w:val="24"/>
        </w:rPr>
        <w:t xml:space="preserve"> </w:t>
      </w:r>
      <w:r w:rsidRPr="00E05D5C">
        <w:rPr>
          <w:rFonts w:ascii="Palatino Linotype" w:hAnsi="Palatino Linotype"/>
          <w:color w:val="FF0000"/>
          <w:sz w:val="24"/>
          <w:szCs w:val="24"/>
        </w:rPr>
        <w:t>(?)</w:t>
      </w:r>
      <w:r>
        <w:rPr>
          <w:rFonts w:ascii="Palatino Linotype" w:hAnsi="Palatino Linotype"/>
          <w:sz w:val="24"/>
          <w:szCs w:val="24"/>
        </w:rPr>
        <w:t xml:space="preserve"> with a Gaussian function, indicated by the green curve. From these events, we next subtract the “dilution” background, indicated by the magenta fit line.  These counts are due largely to inelastic scattering events in the target, scintillators, and the various metallic mechanical apertures and walls in the apparatus.  They are fit nicely by a decreasing exponential.  </w:t>
      </w:r>
    </w:p>
    <w:p w:rsidR="00E05D5C" w:rsidRDefault="00D96CF6">
      <w:pPr>
        <w:rPr>
          <w:rFonts w:ascii="Palatino Linotype" w:hAnsi="Palatino Linotype"/>
          <w:sz w:val="24"/>
          <w:szCs w:val="24"/>
        </w:rPr>
      </w:pPr>
      <w:r>
        <w:rPr>
          <w:rFonts w:ascii="Palatino Linotype" w:hAnsi="Palatino Linotype"/>
          <w:sz w:val="24"/>
          <w:szCs w:val="24"/>
        </w:rPr>
        <w:t>The cuts just described represent a crude energy filtering of the scintillator events; we now wish to consider more carefully any residual depolarizing inelasticity that may exist across the remaining Gaussian pulse-height spectrum.  This can be accomplished by considering sequential slices in pulse height across the quasi elastic Gaussian profile</w:t>
      </w:r>
      <w:r w:rsidR="004649F3">
        <w:rPr>
          <w:rFonts w:ascii="Palatino Linotype" w:hAnsi="Palatino Linotype"/>
          <w:sz w:val="24"/>
          <w:szCs w:val="24"/>
        </w:rPr>
        <w:t xml:space="preserve"> shown in Figure A</w:t>
      </w:r>
      <w:r>
        <w:rPr>
          <w:rFonts w:ascii="Palatino Linotype" w:hAnsi="Palatino Linotype"/>
          <w:sz w:val="24"/>
          <w:szCs w:val="24"/>
        </w:rPr>
        <w:t xml:space="preserve"> [</w:t>
      </w:r>
      <w:r w:rsidR="00152BC4">
        <w:rPr>
          <w:rFonts w:ascii="Palatino Linotype" w:hAnsi="Palatino Linotype"/>
          <w:sz w:val="24"/>
          <w:szCs w:val="24"/>
        </w:rPr>
        <w:t>7</w:t>
      </w:r>
      <w:r>
        <w:rPr>
          <w:rFonts w:ascii="Palatino Linotype" w:hAnsi="Palatino Linotype"/>
          <w:sz w:val="24"/>
          <w:szCs w:val="24"/>
        </w:rPr>
        <w:t xml:space="preserve">], and calculating </w:t>
      </w:r>
      <w:r w:rsidR="002F1C5E">
        <w:rPr>
          <w:rFonts w:ascii="Palatino Linotype" w:hAnsi="Palatino Linotype"/>
          <w:sz w:val="24"/>
          <w:szCs w:val="24"/>
        </w:rPr>
        <w:t xml:space="preserve">the </w:t>
      </w:r>
      <w:r>
        <w:rPr>
          <w:rFonts w:ascii="Palatino Linotype" w:hAnsi="Palatino Linotype"/>
          <w:sz w:val="24"/>
          <w:szCs w:val="24"/>
        </w:rPr>
        <w:t>Mott asymmetr</w:t>
      </w:r>
      <w:r w:rsidR="002F1C5E">
        <w:rPr>
          <w:rFonts w:ascii="Palatino Linotype" w:hAnsi="Palatino Linotype"/>
          <w:sz w:val="24"/>
          <w:szCs w:val="24"/>
        </w:rPr>
        <w:t>y</w:t>
      </w:r>
      <w:r>
        <w:rPr>
          <w:rFonts w:ascii="Palatino Linotype" w:hAnsi="Palatino Linotype"/>
          <w:sz w:val="24"/>
          <w:szCs w:val="24"/>
        </w:rPr>
        <w:t xml:space="preserve"> of a given slice as a function of the number of standard deviations of the Gaussian the slice is from the distribution’s mean.  We show such a result in Figure B for one of the 50 nm foils.    </w:t>
      </w:r>
    </w:p>
    <w:p w:rsidR="00D96CF6" w:rsidRPr="00D96CF6" w:rsidRDefault="00D96CF6" w:rsidP="00D96CF6">
      <w:pPr>
        <w:rPr>
          <w:rFonts w:ascii="Palatino Linotype" w:hAnsi="Palatino Linotype"/>
          <w:b/>
          <w:sz w:val="24"/>
          <w:szCs w:val="24"/>
        </w:rPr>
      </w:pPr>
      <w:r w:rsidRPr="00D96CF6">
        <w:rPr>
          <w:rFonts w:ascii="Palatino Linotype" w:hAnsi="Palatino Linotype"/>
          <w:b/>
          <w:noProof/>
          <w:sz w:val="24"/>
          <w:szCs w:val="24"/>
        </w:rPr>
        <w:drawing>
          <wp:inline distT="0" distB="0" distL="0" distR="0" wp14:anchorId="3E04919F" wp14:editId="505355E1">
            <wp:extent cx="5289452" cy="3066610"/>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9452" cy="3066610"/>
                    </a:xfrm>
                    <a:prstGeom prst="rect">
                      <a:avLst/>
                    </a:prstGeom>
                    <a:noFill/>
                    <a:ln>
                      <a:noFill/>
                    </a:ln>
                  </pic:spPr>
                </pic:pic>
              </a:graphicData>
            </a:graphic>
          </wp:inline>
        </w:drawing>
      </w:r>
    </w:p>
    <w:p w:rsidR="00D96CF6" w:rsidRPr="00D96CF6" w:rsidRDefault="00D96CF6" w:rsidP="00D96CF6">
      <w:pPr>
        <w:jc w:val="center"/>
        <w:rPr>
          <w:rFonts w:ascii="Palatino Linotype" w:hAnsi="Palatino Linotype"/>
          <w:b/>
          <w:sz w:val="24"/>
          <w:szCs w:val="24"/>
        </w:rPr>
      </w:pPr>
      <w:r w:rsidRPr="00D96CF6">
        <w:rPr>
          <w:rFonts w:ascii="Palatino Linotype" w:hAnsi="Palatino Linotype"/>
          <w:b/>
          <w:sz w:val="24"/>
          <w:szCs w:val="24"/>
        </w:rPr>
        <w:t>FIGURE B</w:t>
      </w:r>
    </w:p>
    <w:p w:rsidR="00D96CF6" w:rsidRDefault="004649F3">
      <w:pPr>
        <w:rPr>
          <w:rFonts w:ascii="Palatino Linotype" w:hAnsi="Palatino Linotype"/>
          <w:sz w:val="24"/>
          <w:szCs w:val="24"/>
        </w:rPr>
      </w:pPr>
      <w:r>
        <w:rPr>
          <w:rFonts w:ascii="Palatino Linotype" w:hAnsi="Palatino Linotype"/>
          <w:sz w:val="24"/>
          <w:szCs w:val="24"/>
        </w:rPr>
        <w:t xml:space="preserve">Such plots were made for all foil thicknesses, and exhibited similar asymmetry-pulse-height dependence.  One would expect that purely elastic events would yield the highest asymmetry, with </w:t>
      </w:r>
      <w:proofErr w:type="gramStart"/>
      <w:r w:rsidRPr="004649F3">
        <w:rPr>
          <w:rFonts w:ascii="Palatino Linotype" w:hAnsi="Palatino Linotype"/>
          <w:i/>
          <w:sz w:val="24"/>
          <w:szCs w:val="24"/>
        </w:rPr>
        <w:t>A</w:t>
      </w:r>
      <w:proofErr w:type="gramEnd"/>
      <w:r>
        <w:rPr>
          <w:rFonts w:ascii="Palatino Linotype" w:hAnsi="Palatino Linotype"/>
          <w:sz w:val="24"/>
          <w:szCs w:val="24"/>
        </w:rPr>
        <w:t xml:space="preserve"> values falling off both to the right and left of the Gaussian, corresponding to the </w:t>
      </w:r>
      <w:proofErr w:type="spellStart"/>
      <w:r>
        <w:rPr>
          <w:rFonts w:ascii="Palatino Linotype" w:hAnsi="Palatino Linotype"/>
          <w:sz w:val="24"/>
          <w:szCs w:val="24"/>
        </w:rPr>
        <w:t>unsubtracted</w:t>
      </w:r>
      <w:proofErr w:type="spellEnd"/>
      <w:r>
        <w:rPr>
          <w:rFonts w:ascii="Palatino Linotype" w:hAnsi="Palatino Linotype"/>
          <w:sz w:val="24"/>
          <w:szCs w:val="24"/>
        </w:rPr>
        <w:t xml:space="preserve"> high-pulse-height tail of the inelastic background </w:t>
      </w:r>
      <w:r>
        <w:rPr>
          <w:rFonts w:ascii="Palatino Linotype" w:hAnsi="Palatino Linotype"/>
          <w:sz w:val="24"/>
          <w:szCs w:val="24"/>
        </w:rPr>
        <w:lastRenderedPageBreak/>
        <w:t xml:space="preserve">and small-energy-loss target scattering events, respectively.  Based on this analysis, we decided to restrict the counts used to construct </w:t>
      </w:r>
      <w:proofErr w:type="gramStart"/>
      <w:r w:rsidRPr="00D1408E">
        <w:rPr>
          <w:rFonts w:ascii="Palatino Linotype" w:hAnsi="Palatino Linotype"/>
          <w:i/>
          <w:sz w:val="24"/>
          <w:szCs w:val="24"/>
        </w:rPr>
        <w:t>A(</w:t>
      </w:r>
      <w:proofErr w:type="gramEnd"/>
      <w:r w:rsidRPr="00D1408E">
        <w:rPr>
          <w:rFonts w:ascii="Palatino Linotype" w:hAnsi="Palatino Linotype"/>
          <w:i/>
          <w:sz w:val="24"/>
          <w:szCs w:val="24"/>
        </w:rPr>
        <w:t>t)</w:t>
      </w:r>
      <w:r>
        <w:rPr>
          <w:rFonts w:ascii="Palatino Linotype" w:hAnsi="Palatino Linotype"/>
          <w:sz w:val="24"/>
          <w:szCs w:val="24"/>
        </w:rPr>
        <w:t xml:space="preserve"> and </w:t>
      </w:r>
      <w:r w:rsidRPr="00D1408E">
        <w:rPr>
          <w:rFonts w:ascii="Palatino Linotype" w:hAnsi="Palatino Linotype"/>
          <w:i/>
          <w:sz w:val="24"/>
          <w:szCs w:val="24"/>
        </w:rPr>
        <w:t>N(t)</w:t>
      </w:r>
      <w:r>
        <w:rPr>
          <w:rFonts w:ascii="Palatino Linotype" w:hAnsi="Palatino Linotype"/>
          <w:sz w:val="24"/>
          <w:szCs w:val="24"/>
        </w:rPr>
        <w:t xml:space="preserve"> to those within -1/2</w:t>
      </w:r>
      <w:r w:rsidR="00720D96" w:rsidRPr="00D1408E">
        <w:rPr>
          <w:rFonts w:ascii="Palatino Linotype" w:hAnsi="Palatino Linotype"/>
          <w:i/>
          <w:sz w:val="24"/>
          <w:szCs w:val="24"/>
        </w:rPr>
        <w:t>σ</w:t>
      </w:r>
      <w:r w:rsidR="00720D96" w:rsidRPr="00720D96">
        <w:rPr>
          <w:rFonts w:ascii="Palatino Linotype" w:hAnsi="Palatino Linotype"/>
          <w:sz w:val="24"/>
          <w:szCs w:val="24"/>
        </w:rPr>
        <w:t xml:space="preserve"> </w:t>
      </w:r>
      <w:r w:rsidR="00720D96">
        <w:rPr>
          <w:rFonts w:ascii="Palatino Linotype" w:hAnsi="Palatino Linotype"/>
          <w:sz w:val="24"/>
          <w:szCs w:val="24"/>
        </w:rPr>
        <w:t>and +2</w:t>
      </w:r>
      <w:r w:rsidR="00720D96" w:rsidRPr="00D1408E">
        <w:rPr>
          <w:rFonts w:ascii="Palatino Linotype" w:hAnsi="Palatino Linotype"/>
          <w:i/>
          <w:sz w:val="24"/>
          <w:szCs w:val="24"/>
        </w:rPr>
        <w:t>σ</w:t>
      </w:r>
      <w:r w:rsidR="00720D96" w:rsidRPr="00720D96">
        <w:rPr>
          <w:rFonts w:ascii="Palatino Linotype" w:hAnsi="Palatino Linotype"/>
          <w:sz w:val="24"/>
          <w:szCs w:val="24"/>
        </w:rPr>
        <w:t xml:space="preserve"> </w:t>
      </w:r>
      <w:r w:rsidR="00720D96">
        <w:rPr>
          <w:rFonts w:ascii="Palatino Linotype" w:hAnsi="Palatino Linotype"/>
          <w:sz w:val="24"/>
          <w:szCs w:val="24"/>
        </w:rPr>
        <w:t xml:space="preserve">of the Gaussian mean.  This procedure </w:t>
      </w:r>
      <w:r w:rsidR="002F1C5E">
        <w:rPr>
          <w:rFonts w:ascii="Palatino Linotype" w:hAnsi="Palatino Linotype"/>
          <w:sz w:val="24"/>
          <w:szCs w:val="24"/>
        </w:rPr>
        <w:t xml:space="preserve">did not significantly reduce </w:t>
      </w:r>
      <w:r w:rsidR="00720D96">
        <w:rPr>
          <w:rFonts w:ascii="Palatino Linotype" w:hAnsi="Palatino Linotype"/>
          <w:sz w:val="24"/>
          <w:szCs w:val="24"/>
        </w:rPr>
        <w:t>the statistical precision of our results.  Another analysis we performed to check these cut</w:t>
      </w:r>
      <w:r w:rsidR="002F1C5E">
        <w:rPr>
          <w:rFonts w:ascii="Palatino Linotype" w:hAnsi="Palatino Linotype"/>
          <w:sz w:val="24"/>
          <w:szCs w:val="24"/>
        </w:rPr>
        <w:t>s</w:t>
      </w:r>
      <w:r w:rsidR="00720D96">
        <w:rPr>
          <w:rFonts w:ascii="Palatino Linotype" w:hAnsi="Palatino Linotype"/>
          <w:sz w:val="24"/>
          <w:szCs w:val="24"/>
        </w:rPr>
        <w:t xml:space="preserve"> was to plot </w:t>
      </w:r>
      <w:proofErr w:type="spellStart"/>
      <w:r w:rsidR="00720D96" w:rsidRPr="00D1408E">
        <w:rPr>
          <w:rFonts w:ascii="Palatino Linotype" w:hAnsi="Palatino Linotype"/>
          <w:i/>
          <w:sz w:val="24"/>
          <w:szCs w:val="24"/>
        </w:rPr>
        <w:t>A</w:t>
      </w:r>
      <w:r w:rsidR="00720D96" w:rsidRPr="00D1408E">
        <w:rPr>
          <w:rFonts w:ascii="Palatino Linotype" w:hAnsi="Palatino Linotype"/>
          <w:i/>
          <w:sz w:val="24"/>
          <w:szCs w:val="24"/>
          <w:vertAlign w:val="subscript"/>
        </w:rPr>
        <w:t>o</w:t>
      </w:r>
      <w:proofErr w:type="spellEnd"/>
      <w:r w:rsidR="00720D96">
        <w:rPr>
          <w:rFonts w:ascii="Palatino Linotype" w:hAnsi="Palatino Linotype"/>
          <w:sz w:val="24"/>
          <w:szCs w:val="24"/>
        </w:rPr>
        <w:t xml:space="preserve"> values for various fitting functions when in</w:t>
      </w:r>
      <w:r w:rsidR="00D1408E">
        <w:rPr>
          <w:rFonts w:ascii="Palatino Linotype" w:hAnsi="Palatino Linotype"/>
          <w:sz w:val="24"/>
          <w:szCs w:val="24"/>
        </w:rPr>
        <w:t>d</w:t>
      </w:r>
      <w:r w:rsidR="00720D96">
        <w:rPr>
          <w:rFonts w:ascii="Palatino Linotype" w:hAnsi="Palatino Linotype"/>
          <w:sz w:val="24"/>
          <w:szCs w:val="24"/>
        </w:rPr>
        <w:t xml:space="preserve">ividual </w:t>
      </w:r>
      <w:proofErr w:type="gramStart"/>
      <w:r w:rsidR="00720D96" w:rsidRPr="00D1408E">
        <w:rPr>
          <w:rFonts w:ascii="Palatino Linotype" w:hAnsi="Palatino Linotype"/>
          <w:i/>
          <w:sz w:val="24"/>
          <w:szCs w:val="24"/>
        </w:rPr>
        <w:t>A(</w:t>
      </w:r>
      <w:proofErr w:type="gramEnd"/>
      <w:r w:rsidR="00720D96" w:rsidRPr="00D1408E">
        <w:rPr>
          <w:rFonts w:ascii="Palatino Linotype" w:hAnsi="Palatino Linotype"/>
          <w:i/>
          <w:sz w:val="24"/>
          <w:szCs w:val="24"/>
        </w:rPr>
        <w:t>t)</w:t>
      </w:r>
      <w:r w:rsidR="00720D96">
        <w:rPr>
          <w:rFonts w:ascii="Palatino Linotype" w:hAnsi="Palatino Linotype"/>
          <w:sz w:val="24"/>
          <w:szCs w:val="24"/>
        </w:rPr>
        <w:t xml:space="preserve"> values were calculated from various pulse-heigh</w:t>
      </w:r>
      <w:r w:rsidR="00D1408E">
        <w:rPr>
          <w:rFonts w:ascii="Palatino Linotype" w:hAnsi="Palatino Linotype"/>
          <w:sz w:val="24"/>
          <w:szCs w:val="24"/>
        </w:rPr>
        <w:t>t</w:t>
      </w:r>
      <w:r w:rsidR="00720D96">
        <w:rPr>
          <w:rFonts w:ascii="Palatino Linotype" w:hAnsi="Palatino Linotype"/>
          <w:sz w:val="24"/>
          <w:szCs w:val="24"/>
        </w:rPr>
        <w:t xml:space="preserve"> subsections</w:t>
      </w:r>
      <w:r w:rsidR="00D1408E">
        <w:rPr>
          <w:rFonts w:ascii="Palatino Linotype" w:hAnsi="Palatino Linotype"/>
          <w:sz w:val="24"/>
          <w:szCs w:val="24"/>
        </w:rPr>
        <w:t xml:space="preserve"> </w:t>
      </w:r>
      <w:r w:rsidR="00720D96">
        <w:rPr>
          <w:rFonts w:ascii="Palatino Linotype" w:hAnsi="Palatino Linotype"/>
          <w:sz w:val="24"/>
          <w:szCs w:val="24"/>
        </w:rPr>
        <w:t xml:space="preserve">of the </w:t>
      </w:r>
      <w:r w:rsidR="00D1408E">
        <w:rPr>
          <w:rFonts w:ascii="Palatino Linotype" w:hAnsi="Palatino Linotype"/>
          <w:sz w:val="24"/>
          <w:szCs w:val="24"/>
        </w:rPr>
        <w:t>G</w:t>
      </w:r>
      <w:r w:rsidR="00720D96">
        <w:rPr>
          <w:rFonts w:ascii="Palatino Linotype" w:hAnsi="Palatino Linotype"/>
          <w:sz w:val="24"/>
          <w:szCs w:val="24"/>
        </w:rPr>
        <w:t xml:space="preserve">aussian.  This yielded a plot </w:t>
      </w:r>
      <w:r w:rsidR="008257EF">
        <w:rPr>
          <w:rFonts w:ascii="Palatino Linotype" w:hAnsi="Palatino Linotype"/>
          <w:sz w:val="24"/>
          <w:szCs w:val="24"/>
        </w:rPr>
        <w:t xml:space="preserve">essentially equivalent </w:t>
      </w:r>
      <w:r w:rsidR="00720D96">
        <w:rPr>
          <w:rFonts w:ascii="Palatino Linotype" w:hAnsi="Palatino Linotype"/>
          <w:sz w:val="24"/>
          <w:szCs w:val="24"/>
        </w:rPr>
        <w:t>to that shown in Figure B.</w:t>
      </w:r>
    </w:p>
    <w:p w:rsidR="00152CE4" w:rsidRDefault="00152CE4">
      <w:pPr>
        <w:rPr>
          <w:rFonts w:ascii="Palatino Linotype" w:hAnsi="Palatino Linotype"/>
          <w:sz w:val="24"/>
          <w:szCs w:val="24"/>
        </w:rPr>
      </w:pPr>
      <w:r>
        <w:rPr>
          <w:rFonts w:ascii="Palatino Linotype" w:hAnsi="Palatino Linotype"/>
          <w:sz w:val="24"/>
          <w:szCs w:val="24"/>
        </w:rPr>
        <w:t>C</w:t>
      </w:r>
      <w:r w:rsidR="004E3D90">
        <w:rPr>
          <w:rFonts w:ascii="Palatino Linotype" w:hAnsi="Palatino Linotype"/>
          <w:sz w:val="24"/>
          <w:szCs w:val="24"/>
        </w:rPr>
        <w:t xml:space="preserve">.  </w:t>
      </w:r>
      <w:r w:rsidR="004E3D90" w:rsidRPr="00152CE4">
        <w:rPr>
          <w:rFonts w:ascii="Palatino Linotype" w:hAnsi="Palatino Linotype"/>
          <w:b/>
          <w:sz w:val="24"/>
          <w:szCs w:val="24"/>
        </w:rPr>
        <w:t xml:space="preserve">Uncertainty of the </w:t>
      </w:r>
      <w:r w:rsidRPr="00152CE4">
        <w:rPr>
          <w:rFonts w:ascii="Palatino Linotype" w:hAnsi="Palatino Linotype"/>
          <w:b/>
          <w:sz w:val="24"/>
          <w:szCs w:val="24"/>
        </w:rPr>
        <w:t>D</w:t>
      </w:r>
      <w:r w:rsidR="004E3D90" w:rsidRPr="00152CE4">
        <w:rPr>
          <w:rFonts w:ascii="Palatino Linotype" w:hAnsi="Palatino Linotype"/>
          <w:b/>
          <w:sz w:val="24"/>
          <w:szCs w:val="24"/>
        </w:rPr>
        <w:t>ata</w:t>
      </w:r>
      <w:r w:rsidR="004E3D90">
        <w:rPr>
          <w:rFonts w:ascii="Palatino Linotype" w:hAnsi="Palatino Linotype"/>
          <w:sz w:val="24"/>
          <w:szCs w:val="24"/>
        </w:rPr>
        <w:t xml:space="preserve"> </w:t>
      </w:r>
    </w:p>
    <w:p w:rsidR="00152CE4" w:rsidRDefault="00152CE4">
      <w:pPr>
        <w:rPr>
          <w:rFonts w:ascii="Palatino Linotype" w:hAnsi="Palatino Linotype"/>
          <w:sz w:val="24"/>
          <w:szCs w:val="24"/>
        </w:rPr>
      </w:pPr>
      <w:r>
        <w:rPr>
          <w:rFonts w:ascii="Palatino Linotype" w:hAnsi="Palatino Linotype"/>
          <w:sz w:val="24"/>
          <w:szCs w:val="24"/>
        </w:rPr>
        <w:t xml:space="preserve">The uncertainty of </w:t>
      </w:r>
      <w:r w:rsidR="00D1408E" w:rsidRPr="00D1408E">
        <w:rPr>
          <w:rFonts w:ascii="Palatino Linotype" w:hAnsi="Palatino Linotype"/>
          <w:i/>
          <w:sz w:val="24"/>
          <w:szCs w:val="24"/>
        </w:rPr>
        <w:t>A</w:t>
      </w:r>
      <w:r w:rsidR="00D1408E" w:rsidRPr="00D1408E">
        <w:rPr>
          <w:rFonts w:ascii="Palatino Linotype" w:hAnsi="Palatino Linotype"/>
          <w:i/>
          <w:sz w:val="24"/>
          <w:szCs w:val="24"/>
          <w:vertAlign w:val="subscript"/>
        </w:rPr>
        <w:t>o</w:t>
      </w:r>
      <w:r w:rsidR="00D1408E">
        <w:rPr>
          <w:rFonts w:ascii="Palatino Linotype" w:hAnsi="Palatino Linotype"/>
          <w:sz w:val="24"/>
          <w:szCs w:val="24"/>
        </w:rPr>
        <w:t xml:space="preserve"> for </w:t>
      </w:r>
      <w:r>
        <w:rPr>
          <w:rFonts w:ascii="Palatino Linotype" w:hAnsi="Palatino Linotype"/>
          <w:sz w:val="24"/>
          <w:szCs w:val="24"/>
        </w:rPr>
        <w:t xml:space="preserve">an extrapolated </w:t>
      </w:r>
      <w:r w:rsidR="00D1408E">
        <w:rPr>
          <w:rFonts w:ascii="Palatino Linotype" w:hAnsi="Palatino Linotype"/>
          <w:sz w:val="24"/>
          <w:szCs w:val="24"/>
        </w:rPr>
        <w:t xml:space="preserve">fit to </w:t>
      </w:r>
      <w:proofErr w:type="gramStart"/>
      <w:r w:rsidR="00D1408E" w:rsidRPr="00D1408E">
        <w:rPr>
          <w:rFonts w:ascii="Palatino Linotype" w:hAnsi="Palatino Linotype"/>
          <w:i/>
          <w:sz w:val="24"/>
          <w:szCs w:val="24"/>
        </w:rPr>
        <w:t>A(</w:t>
      </w:r>
      <w:proofErr w:type="gramEnd"/>
      <w:r w:rsidR="00D1408E" w:rsidRPr="00D1408E">
        <w:rPr>
          <w:rFonts w:ascii="Palatino Linotype" w:hAnsi="Palatino Linotype"/>
          <w:i/>
          <w:sz w:val="24"/>
          <w:szCs w:val="24"/>
        </w:rPr>
        <w:t>t)</w:t>
      </w:r>
      <w:r w:rsidR="00D1408E">
        <w:rPr>
          <w:rFonts w:ascii="Palatino Linotype" w:hAnsi="Palatino Linotype"/>
          <w:sz w:val="24"/>
          <w:szCs w:val="24"/>
        </w:rPr>
        <w:t xml:space="preserve"> or </w:t>
      </w:r>
      <w:r w:rsidR="00D1408E" w:rsidRPr="00D1408E">
        <w:rPr>
          <w:rFonts w:ascii="Palatino Linotype" w:hAnsi="Palatino Linotype"/>
          <w:i/>
          <w:sz w:val="24"/>
          <w:szCs w:val="24"/>
        </w:rPr>
        <w:t>A(N)</w:t>
      </w:r>
      <w:r w:rsidR="00D1408E">
        <w:rPr>
          <w:rFonts w:ascii="Palatino Linotype" w:hAnsi="Palatino Linotype"/>
          <w:sz w:val="24"/>
          <w:szCs w:val="24"/>
        </w:rPr>
        <w:t xml:space="preserve"> is determined solely by uncertainty in the </w:t>
      </w:r>
      <w:r w:rsidR="00D1408E" w:rsidRPr="00D1408E">
        <w:rPr>
          <w:rFonts w:ascii="Palatino Linotype" w:hAnsi="Palatino Linotype"/>
          <w:i/>
          <w:sz w:val="24"/>
          <w:szCs w:val="24"/>
        </w:rPr>
        <w:t>t</w:t>
      </w:r>
      <w:r w:rsidR="00D1408E">
        <w:rPr>
          <w:rFonts w:ascii="Palatino Linotype" w:hAnsi="Palatino Linotype"/>
          <w:sz w:val="24"/>
          <w:szCs w:val="24"/>
        </w:rPr>
        <w:t xml:space="preserve"> or </w:t>
      </w:r>
      <w:r w:rsidR="00D1408E" w:rsidRPr="00D1408E">
        <w:rPr>
          <w:rFonts w:ascii="Palatino Linotype" w:hAnsi="Palatino Linotype"/>
          <w:i/>
          <w:sz w:val="24"/>
          <w:szCs w:val="24"/>
        </w:rPr>
        <w:t>N</w:t>
      </w:r>
      <w:r w:rsidR="00D1408E">
        <w:rPr>
          <w:rFonts w:ascii="Palatino Linotype" w:hAnsi="Palatino Linotype"/>
          <w:sz w:val="24"/>
          <w:szCs w:val="24"/>
        </w:rPr>
        <w:t xml:space="preserve"> values.  Since one of the goals of this work was to try to measure </w:t>
      </w:r>
      <w:proofErr w:type="spellStart"/>
      <w:r w:rsidR="00D1408E" w:rsidRPr="00D1408E">
        <w:rPr>
          <w:rFonts w:ascii="Palatino Linotype" w:hAnsi="Palatino Linotype"/>
          <w:i/>
          <w:sz w:val="24"/>
          <w:szCs w:val="24"/>
        </w:rPr>
        <w:t>A</w:t>
      </w:r>
      <w:r w:rsidR="00D1408E" w:rsidRPr="00D1408E">
        <w:rPr>
          <w:rFonts w:ascii="Palatino Linotype" w:hAnsi="Palatino Linotype"/>
          <w:i/>
          <w:sz w:val="24"/>
          <w:szCs w:val="24"/>
          <w:vertAlign w:val="subscript"/>
        </w:rPr>
        <w:t>o</w:t>
      </w:r>
      <w:proofErr w:type="spellEnd"/>
      <w:r w:rsidR="00D1408E">
        <w:rPr>
          <w:rFonts w:ascii="Palatino Linotype" w:hAnsi="Palatino Linotype"/>
          <w:sz w:val="24"/>
          <w:szCs w:val="24"/>
        </w:rPr>
        <w:t xml:space="preserve"> values with a precision of better than </w:t>
      </w:r>
      <w:r w:rsidR="00D1408E" w:rsidRPr="00D1408E">
        <w:rPr>
          <w:rFonts w:ascii="Palatino Linotype" w:hAnsi="Palatino Linotype"/>
          <w:color w:val="FF0000"/>
          <w:sz w:val="24"/>
          <w:szCs w:val="24"/>
        </w:rPr>
        <w:t>0.5%</w:t>
      </w:r>
      <w:r w:rsidR="00D1408E">
        <w:rPr>
          <w:rFonts w:ascii="Palatino Linotype" w:hAnsi="Palatino Linotype"/>
          <w:sz w:val="24"/>
          <w:szCs w:val="24"/>
        </w:rPr>
        <w:t xml:space="preserve">, we generally counted long enough to achieve statistical precisions for </w:t>
      </w:r>
      <w:proofErr w:type="gramStart"/>
      <w:r w:rsidR="00D1408E" w:rsidRPr="00D1408E">
        <w:rPr>
          <w:rFonts w:ascii="Palatino Linotype" w:hAnsi="Palatino Linotype"/>
          <w:i/>
          <w:sz w:val="24"/>
          <w:szCs w:val="24"/>
        </w:rPr>
        <w:t>A(</w:t>
      </w:r>
      <w:proofErr w:type="gramEnd"/>
      <w:r w:rsidR="00D1408E" w:rsidRPr="00D1408E">
        <w:rPr>
          <w:rFonts w:ascii="Palatino Linotype" w:hAnsi="Palatino Linotype"/>
          <w:i/>
          <w:sz w:val="24"/>
          <w:szCs w:val="24"/>
        </w:rPr>
        <w:t>t)</w:t>
      </w:r>
      <w:r w:rsidR="00D1408E">
        <w:rPr>
          <w:rFonts w:ascii="Palatino Linotype" w:hAnsi="Palatino Linotype"/>
          <w:sz w:val="24"/>
          <w:szCs w:val="24"/>
        </w:rPr>
        <w:t xml:space="preserve"> &lt; </w:t>
      </w:r>
      <w:r w:rsidR="00D1408E" w:rsidRPr="00D1408E">
        <w:rPr>
          <w:rFonts w:ascii="Palatino Linotype" w:hAnsi="Palatino Linotype"/>
          <w:color w:val="FF0000"/>
          <w:sz w:val="24"/>
          <w:szCs w:val="24"/>
        </w:rPr>
        <w:t xml:space="preserve">0.2% </w:t>
      </w:r>
      <w:r w:rsidR="00D1408E">
        <w:rPr>
          <w:rFonts w:ascii="Palatino Linotype" w:hAnsi="Palatino Linotype"/>
          <w:sz w:val="24"/>
          <w:szCs w:val="24"/>
        </w:rPr>
        <w:t xml:space="preserve">of the </w:t>
      </w:r>
      <w:r w:rsidR="00D1408E" w:rsidRPr="00D1408E">
        <w:rPr>
          <w:rFonts w:ascii="Palatino Linotype" w:hAnsi="Palatino Linotype"/>
          <w:i/>
          <w:sz w:val="24"/>
          <w:szCs w:val="24"/>
        </w:rPr>
        <w:t>A</w:t>
      </w:r>
      <w:r w:rsidR="00D1408E">
        <w:rPr>
          <w:rFonts w:ascii="Palatino Linotype" w:hAnsi="Palatino Linotype"/>
          <w:sz w:val="24"/>
          <w:szCs w:val="24"/>
        </w:rPr>
        <w:t xml:space="preserve"> value itself.  This </w:t>
      </w:r>
      <w:r w:rsidR="00FA38B6">
        <w:rPr>
          <w:rFonts w:ascii="Palatino Linotype" w:hAnsi="Palatino Linotype"/>
          <w:sz w:val="24"/>
          <w:szCs w:val="24"/>
        </w:rPr>
        <w:t xml:space="preserve">typically </w:t>
      </w:r>
      <w:r w:rsidR="00D1408E">
        <w:rPr>
          <w:rFonts w:ascii="Palatino Linotype" w:hAnsi="Palatino Linotype"/>
          <w:sz w:val="24"/>
          <w:szCs w:val="24"/>
        </w:rPr>
        <w:t xml:space="preserve">yielded better than </w:t>
      </w:r>
      <w:r w:rsidR="00D1408E" w:rsidRPr="00D1408E">
        <w:rPr>
          <w:rFonts w:ascii="Palatino Linotype" w:hAnsi="Palatino Linotype"/>
          <w:color w:val="FF0000"/>
          <w:sz w:val="24"/>
          <w:szCs w:val="24"/>
        </w:rPr>
        <w:t xml:space="preserve">0.2% </w:t>
      </w:r>
      <w:r w:rsidR="00D1408E">
        <w:rPr>
          <w:rFonts w:ascii="Palatino Linotype" w:hAnsi="Palatino Linotype"/>
          <w:sz w:val="24"/>
          <w:szCs w:val="24"/>
        </w:rPr>
        <w:t xml:space="preserve">percentage precision on values of </w:t>
      </w:r>
      <w:r w:rsidR="00D1408E" w:rsidRPr="00D1408E">
        <w:rPr>
          <w:rFonts w:ascii="Palatino Linotype" w:hAnsi="Palatino Linotype"/>
          <w:i/>
          <w:sz w:val="24"/>
          <w:szCs w:val="24"/>
        </w:rPr>
        <w:t>N</w:t>
      </w:r>
      <w:r w:rsidR="00D1408E">
        <w:rPr>
          <w:rFonts w:ascii="Palatino Linotype" w:hAnsi="Palatino Linotype"/>
          <w:sz w:val="24"/>
          <w:szCs w:val="24"/>
        </w:rPr>
        <w:t>.</w:t>
      </w:r>
    </w:p>
    <w:p w:rsidR="003E03B2" w:rsidRPr="003E03B2" w:rsidRDefault="003E03B2" w:rsidP="003E03B2">
      <w:pPr>
        <w:rPr>
          <w:rFonts w:ascii="Palatino Linotype" w:hAnsi="Palatino Linotype"/>
          <w:sz w:val="24"/>
          <w:szCs w:val="24"/>
        </w:rPr>
      </w:pPr>
      <w:r w:rsidRPr="003E03B2">
        <w:rPr>
          <w:rFonts w:ascii="Palatino Linotype" w:hAnsi="Palatino Linotype"/>
          <w:sz w:val="24"/>
          <w:szCs w:val="24"/>
        </w:rPr>
        <w:t xml:space="preserve">Gold </w:t>
      </w:r>
      <w:r>
        <w:rPr>
          <w:rFonts w:ascii="Palatino Linotype" w:hAnsi="Palatino Linotype"/>
          <w:sz w:val="24"/>
          <w:szCs w:val="24"/>
        </w:rPr>
        <w:t xml:space="preserve">target </w:t>
      </w:r>
      <w:r w:rsidRPr="003E03B2">
        <w:rPr>
          <w:rFonts w:ascii="Palatino Linotype" w:hAnsi="Palatino Linotype"/>
          <w:sz w:val="24"/>
          <w:szCs w:val="24"/>
        </w:rPr>
        <w:t>thickness</w:t>
      </w:r>
      <w:r>
        <w:rPr>
          <w:rFonts w:ascii="Palatino Linotype" w:hAnsi="Palatino Linotype"/>
          <w:sz w:val="24"/>
          <w:szCs w:val="24"/>
        </w:rPr>
        <w:t>es</w:t>
      </w:r>
      <w:r w:rsidRPr="003E03B2">
        <w:rPr>
          <w:rFonts w:ascii="Palatino Linotype" w:hAnsi="Palatino Linotype"/>
          <w:sz w:val="24"/>
          <w:szCs w:val="24"/>
        </w:rPr>
        <w:t xml:space="preserve"> w</w:t>
      </w:r>
      <w:r>
        <w:rPr>
          <w:rFonts w:ascii="Palatino Linotype" w:hAnsi="Palatino Linotype"/>
          <w:sz w:val="24"/>
          <w:szCs w:val="24"/>
        </w:rPr>
        <w:t>ere</w:t>
      </w:r>
      <w:r w:rsidRPr="003E03B2">
        <w:rPr>
          <w:rFonts w:ascii="Palatino Linotype" w:hAnsi="Palatino Linotype"/>
          <w:sz w:val="24"/>
          <w:szCs w:val="24"/>
        </w:rPr>
        <w:t xml:space="preserve"> measured using a field emission scanning electron microscope (FESEM) technique</w:t>
      </w:r>
      <w:r w:rsidR="00BB174C">
        <w:rPr>
          <w:rFonts w:ascii="Palatino Linotype" w:hAnsi="Palatino Linotype"/>
          <w:sz w:val="24"/>
          <w:szCs w:val="24"/>
        </w:rPr>
        <w:t xml:space="preserve"> [8]</w:t>
      </w:r>
      <w:r w:rsidRPr="003E03B2">
        <w:rPr>
          <w:rFonts w:ascii="Palatino Linotype" w:hAnsi="Palatino Linotype"/>
          <w:sz w:val="24"/>
          <w:szCs w:val="24"/>
        </w:rPr>
        <w:t>.  A gold foil that was manufactured in the same batch as the target foils was mounted to a silicon substrate</w:t>
      </w:r>
      <w:r>
        <w:rPr>
          <w:rFonts w:ascii="Palatino Linotype" w:hAnsi="Palatino Linotype"/>
          <w:sz w:val="24"/>
          <w:szCs w:val="24"/>
        </w:rPr>
        <w:t xml:space="preserve"> that was then cleaved </w:t>
      </w:r>
      <w:r w:rsidRPr="003E03B2">
        <w:rPr>
          <w:rFonts w:ascii="Palatino Linotype" w:hAnsi="Palatino Linotype"/>
          <w:sz w:val="24"/>
          <w:szCs w:val="24"/>
        </w:rPr>
        <w:t xml:space="preserve">to expose a thickness cross section for SEM imaging. </w:t>
      </w:r>
      <w:r>
        <w:rPr>
          <w:rFonts w:ascii="Palatino Linotype" w:hAnsi="Palatino Linotype"/>
          <w:sz w:val="24"/>
          <w:szCs w:val="24"/>
        </w:rPr>
        <w:t xml:space="preserve"> The i</w:t>
      </w:r>
      <w:r w:rsidRPr="003E03B2">
        <w:rPr>
          <w:rFonts w:ascii="Palatino Linotype" w:hAnsi="Palatino Linotype"/>
          <w:sz w:val="24"/>
          <w:szCs w:val="24"/>
        </w:rPr>
        <w:t xml:space="preserve">mages were typically made at a single location for each sample prepared.  For two of the samples, to test uniformity across a small area of the foil, the sample was translated and 3 or 4 spots were measured along the edge of a sample.  Additionally, for two foils, two FESEM samples were prepared from a single target foil, one near the center and one near the edge, and both were analyzed.  Finally, the tilt (pitch) dependence of the mounting in the FESEM was studied for one foil. </w:t>
      </w:r>
    </w:p>
    <w:p w:rsidR="003E03B2" w:rsidRPr="003E03B2" w:rsidRDefault="003E03B2" w:rsidP="003E03B2">
      <w:pPr>
        <w:rPr>
          <w:rFonts w:ascii="Palatino Linotype" w:hAnsi="Palatino Linotype"/>
          <w:sz w:val="24"/>
          <w:szCs w:val="24"/>
        </w:rPr>
      </w:pPr>
      <w:r>
        <w:rPr>
          <w:rFonts w:ascii="Palatino Linotype" w:hAnsi="Palatino Linotype"/>
          <w:sz w:val="24"/>
          <w:szCs w:val="24"/>
        </w:rPr>
        <w:t>S</w:t>
      </w:r>
      <w:r w:rsidRPr="003E03B2">
        <w:rPr>
          <w:rFonts w:ascii="Palatino Linotype" w:hAnsi="Palatino Linotype"/>
          <w:sz w:val="24"/>
          <w:szCs w:val="24"/>
        </w:rPr>
        <w:t xml:space="preserve">tatistical and systematic uncertainties </w:t>
      </w:r>
      <w:r>
        <w:rPr>
          <w:rFonts w:ascii="Palatino Linotype" w:hAnsi="Palatino Linotype"/>
          <w:sz w:val="24"/>
          <w:szCs w:val="24"/>
        </w:rPr>
        <w:t>in</w:t>
      </w:r>
      <w:r w:rsidRPr="003E03B2">
        <w:rPr>
          <w:rFonts w:ascii="Palatino Linotype" w:hAnsi="Palatino Linotype"/>
          <w:sz w:val="24"/>
          <w:szCs w:val="24"/>
        </w:rPr>
        <w:t xml:space="preserve"> the foil thickness measurements can come from </w:t>
      </w:r>
      <w:r>
        <w:rPr>
          <w:rFonts w:ascii="Palatino Linotype" w:hAnsi="Palatino Linotype"/>
          <w:sz w:val="24"/>
          <w:szCs w:val="24"/>
        </w:rPr>
        <w:t xml:space="preserve">a number of sources.  </w:t>
      </w:r>
      <w:r w:rsidR="005F5E07" w:rsidRPr="00BB174C">
        <w:rPr>
          <w:rFonts w:ascii="Palatino Linotype" w:hAnsi="Palatino Linotype"/>
          <w:sz w:val="24"/>
          <w:szCs w:val="24"/>
        </w:rPr>
        <w:t xml:space="preserve">These are summarized in </w:t>
      </w:r>
      <w:r w:rsidR="005F5E07" w:rsidRPr="005F5E07">
        <w:rPr>
          <w:rFonts w:ascii="Palatino Linotype" w:hAnsi="Palatino Linotype"/>
          <w:color w:val="FF0000"/>
          <w:sz w:val="24"/>
          <w:szCs w:val="24"/>
        </w:rPr>
        <w:t xml:space="preserve">Table A.  </w:t>
      </w:r>
      <w:r w:rsidRPr="003E03B2">
        <w:rPr>
          <w:rFonts w:ascii="Palatino Linotype" w:hAnsi="Palatino Linotype"/>
          <w:sz w:val="24"/>
          <w:szCs w:val="24"/>
        </w:rPr>
        <w:t xml:space="preserve">Statistical uncertainties include the variation in the thickness measurement obtained from images of the same spot on a film, which may vary in magnification or working distance. Additionally, repeated analysis of the same FESEM image using different </w:t>
      </w:r>
      <w:r>
        <w:rPr>
          <w:rFonts w:ascii="Palatino Linotype" w:hAnsi="Palatino Linotype"/>
          <w:sz w:val="24"/>
          <w:szCs w:val="24"/>
        </w:rPr>
        <w:t>software algorithms yielded a distribution of thickne</w:t>
      </w:r>
      <w:r w:rsidR="00646616">
        <w:rPr>
          <w:rFonts w:ascii="Palatino Linotype" w:hAnsi="Palatino Linotype"/>
          <w:sz w:val="24"/>
          <w:szCs w:val="24"/>
        </w:rPr>
        <w:t>s</w:t>
      </w:r>
      <w:r>
        <w:rPr>
          <w:rFonts w:ascii="Palatino Linotype" w:hAnsi="Palatino Linotype"/>
          <w:sz w:val="24"/>
          <w:szCs w:val="24"/>
        </w:rPr>
        <w:t>s values.</w:t>
      </w:r>
      <w:r w:rsidR="00BB174C">
        <w:rPr>
          <w:rFonts w:ascii="Palatino Linotype" w:hAnsi="Palatino Linotype"/>
          <w:sz w:val="24"/>
          <w:szCs w:val="24"/>
        </w:rPr>
        <w:t xml:space="preserve">  </w:t>
      </w:r>
      <w:r w:rsidRPr="003E03B2">
        <w:rPr>
          <w:rFonts w:ascii="Palatino Linotype" w:hAnsi="Palatino Linotype"/>
          <w:sz w:val="24"/>
          <w:szCs w:val="24"/>
        </w:rPr>
        <w:t xml:space="preserve">These are quantified in </w:t>
      </w:r>
      <w:r w:rsidRPr="00BB174C">
        <w:rPr>
          <w:rFonts w:ascii="Palatino Linotype" w:hAnsi="Palatino Linotype"/>
          <w:color w:val="FF0000"/>
          <w:sz w:val="24"/>
          <w:szCs w:val="24"/>
        </w:rPr>
        <w:t xml:space="preserve">Table </w:t>
      </w:r>
      <w:proofErr w:type="gramStart"/>
      <w:r w:rsidR="00646616" w:rsidRPr="00BB174C">
        <w:rPr>
          <w:rFonts w:ascii="Palatino Linotype" w:hAnsi="Palatino Linotype"/>
          <w:color w:val="FF0000"/>
          <w:sz w:val="24"/>
          <w:szCs w:val="24"/>
        </w:rPr>
        <w:t>A</w:t>
      </w:r>
      <w:proofErr w:type="gramEnd"/>
      <w:r w:rsidRPr="003E03B2">
        <w:rPr>
          <w:rFonts w:ascii="Palatino Linotype" w:hAnsi="Palatino Linotype"/>
          <w:sz w:val="24"/>
          <w:szCs w:val="24"/>
        </w:rPr>
        <w:t>, row</w:t>
      </w:r>
      <w:r w:rsidR="00646616">
        <w:rPr>
          <w:rFonts w:ascii="Palatino Linotype" w:hAnsi="Palatino Linotype"/>
          <w:sz w:val="24"/>
          <w:szCs w:val="24"/>
        </w:rPr>
        <w:t xml:space="preserve"> </w:t>
      </w:r>
      <w:r w:rsidRPr="003E03B2">
        <w:rPr>
          <w:rFonts w:ascii="Palatino Linotype" w:hAnsi="Palatino Linotype"/>
          <w:sz w:val="24"/>
          <w:szCs w:val="24"/>
        </w:rPr>
        <w:t>3.</w:t>
      </w:r>
      <w:r w:rsidR="00646616">
        <w:rPr>
          <w:rFonts w:ascii="Palatino Linotype" w:hAnsi="Palatino Linotype"/>
          <w:sz w:val="24"/>
          <w:szCs w:val="24"/>
        </w:rPr>
        <w:t xml:space="preserve"> [</w:t>
      </w:r>
      <w:r w:rsidR="00646616" w:rsidRPr="00646616">
        <w:rPr>
          <w:rFonts w:ascii="Palatino Linotype" w:hAnsi="Palatino Linotype"/>
          <w:color w:val="FF0000"/>
          <w:sz w:val="24"/>
          <w:szCs w:val="24"/>
        </w:rPr>
        <w:t>Merge rows 3</w:t>
      </w:r>
      <w:proofErr w:type="gramStart"/>
      <w:r w:rsidR="00646616" w:rsidRPr="00646616">
        <w:rPr>
          <w:rFonts w:ascii="Palatino Linotype" w:hAnsi="Palatino Linotype"/>
          <w:color w:val="FF0000"/>
          <w:sz w:val="24"/>
          <w:szCs w:val="24"/>
        </w:rPr>
        <w:t>,4</w:t>
      </w:r>
      <w:proofErr w:type="gramEnd"/>
      <w:r w:rsidR="00646616">
        <w:rPr>
          <w:rFonts w:ascii="Palatino Linotype" w:hAnsi="Palatino Linotype"/>
          <w:sz w:val="24"/>
          <w:szCs w:val="24"/>
        </w:rPr>
        <w:t>]</w:t>
      </w:r>
      <w:r w:rsidRPr="003E03B2">
        <w:rPr>
          <w:rFonts w:ascii="Palatino Linotype" w:hAnsi="Palatino Linotype"/>
          <w:sz w:val="24"/>
          <w:szCs w:val="24"/>
        </w:rPr>
        <w:t xml:space="preserve"> </w:t>
      </w:r>
    </w:p>
    <w:p w:rsidR="003E03B2" w:rsidRPr="003E03B2" w:rsidRDefault="003E03B2" w:rsidP="003E03B2">
      <w:pPr>
        <w:rPr>
          <w:rFonts w:ascii="Palatino Linotype" w:hAnsi="Palatino Linotype"/>
          <w:sz w:val="24"/>
          <w:szCs w:val="24"/>
        </w:rPr>
      </w:pPr>
      <w:r w:rsidRPr="003E03B2">
        <w:rPr>
          <w:rFonts w:ascii="Palatino Linotype" w:hAnsi="Palatino Linotype"/>
          <w:sz w:val="24"/>
          <w:szCs w:val="24"/>
        </w:rPr>
        <w:t xml:space="preserve">Systematic uncertainties in the foil measurements </w:t>
      </w:r>
      <w:r w:rsidR="009D729E">
        <w:rPr>
          <w:rFonts w:ascii="Palatino Linotype" w:hAnsi="Palatino Linotype"/>
          <w:sz w:val="24"/>
          <w:szCs w:val="24"/>
        </w:rPr>
        <w:t xml:space="preserve">result from </w:t>
      </w:r>
      <w:r w:rsidRPr="003E03B2">
        <w:rPr>
          <w:rFonts w:ascii="Palatino Linotype" w:hAnsi="Palatino Linotype"/>
          <w:sz w:val="24"/>
          <w:szCs w:val="24"/>
        </w:rPr>
        <w:t xml:space="preserve">inherent limitations of the FESEM machine, uncertainties introduced in the image analysis for foil thickness </w:t>
      </w:r>
      <w:r w:rsidRPr="003E03B2">
        <w:rPr>
          <w:rFonts w:ascii="Palatino Linotype" w:hAnsi="Palatino Linotype"/>
          <w:sz w:val="24"/>
          <w:szCs w:val="24"/>
        </w:rPr>
        <w:lastRenderedPageBreak/>
        <w:t>calculation, and uncertainties introduced through the foil mounting technique.</w:t>
      </w:r>
      <w:r w:rsidR="009D729E">
        <w:rPr>
          <w:rFonts w:ascii="Palatino Linotype" w:hAnsi="Palatino Linotype"/>
          <w:sz w:val="24"/>
          <w:szCs w:val="24"/>
        </w:rPr>
        <w:t xml:space="preserve">  </w:t>
      </w:r>
      <w:r w:rsidRPr="003E03B2">
        <w:rPr>
          <w:rFonts w:ascii="Palatino Linotype" w:hAnsi="Palatino Linotype"/>
          <w:sz w:val="24"/>
          <w:szCs w:val="24"/>
        </w:rPr>
        <w:t>The inherent resolution of the FESEM is 1.2 nm</w:t>
      </w:r>
      <w:r w:rsidR="006A2F07">
        <w:rPr>
          <w:rFonts w:ascii="Palatino Linotype" w:hAnsi="Palatino Linotype"/>
          <w:sz w:val="24"/>
          <w:szCs w:val="24"/>
        </w:rPr>
        <w:t>; uncertainty in foil tilt contributes a percentage uncertainty of</w:t>
      </w:r>
      <w:r w:rsidRPr="003E03B2">
        <w:rPr>
          <w:rFonts w:ascii="Palatino Linotype" w:hAnsi="Palatino Linotype"/>
          <w:sz w:val="24"/>
          <w:szCs w:val="24"/>
        </w:rPr>
        <w:t xml:space="preserve"> 0.4%</w:t>
      </w:r>
      <w:r w:rsidR="006A2F07">
        <w:rPr>
          <w:rFonts w:ascii="Palatino Linotype" w:hAnsi="Palatino Linotype"/>
          <w:sz w:val="24"/>
          <w:szCs w:val="24"/>
        </w:rPr>
        <w:t xml:space="preserve">.  Instrument focus resolution added another </w:t>
      </w:r>
      <w:r w:rsidRPr="003E03B2">
        <w:rPr>
          <w:rFonts w:ascii="Palatino Linotype" w:hAnsi="Palatino Linotype"/>
          <w:sz w:val="24"/>
          <w:szCs w:val="24"/>
        </w:rPr>
        <w:t>1% uncertainty</w:t>
      </w:r>
      <w:r w:rsidR="006A2F07">
        <w:rPr>
          <w:rFonts w:ascii="Palatino Linotype" w:hAnsi="Palatino Linotype"/>
          <w:sz w:val="24"/>
          <w:szCs w:val="24"/>
        </w:rPr>
        <w:t>.</w:t>
      </w:r>
      <w:r w:rsidR="001D46E9">
        <w:rPr>
          <w:rFonts w:ascii="Palatino Linotype" w:hAnsi="Palatino Linotype"/>
          <w:sz w:val="24"/>
          <w:szCs w:val="24"/>
        </w:rPr>
        <w:t xml:space="preserve"> </w:t>
      </w:r>
      <w:r w:rsidR="006C0825">
        <w:rPr>
          <w:rFonts w:ascii="Palatino Linotype" w:hAnsi="Palatino Linotype"/>
          <w:sz w:val="24"/>
          <w:szCs w:val="24"/>
        </w:rPr>
        <w:t xml:space="preserve">These combined uncertainties are listed in row 4 of </w:t>
      </w:r>
      <w:r w:rsidR="006C0825" w:rsidRPr="00BB174C">
        <w:rPr>
          <w:rFonts w:ascii="Palatino Linotype" w:hAnsi="Palatino Linotype"/>
          <w:color w:val="FF0000"/>
          <w:sz w:val="24"/>
          <w:szCs w:val="24"/>
        </w:rPr>
        <w:t>Table A</w:t>
      </w:r>
      <w:r w:rsidR="006C0825">
        <w:rPr>
          <w:rFonts w:ascii="Palatino Linotype" w:hAnsi="Palatino Linotype"/>
          <w:sz w:val="24"/>
          <w:szCs w:val="24"/>
        </w:rPr>
        <w:t xml:space="preserve">. </w:t>
      </w:r>
      <w:r w:rsidR="001D46E9">
        <w:rPr>
          <w:rFonts w:ascii="Palatino Linotype" w:hAnsi="Palatino Linotype"/>
          <w:sz w:val="24"/>
          <w:szCs w:val="24"/>
        </w:rPr>
        <w:t>[</w:t>
      </w:r>
      <w:r w:rsidR="001D46E9" w:rsidRPr="001D46E9">
        <w:rPr>
          <w:rFonts w:ascii="Palatino Linotype" w:hAnsi="Palatino Linotype"/>
          <w:color w:val="FF0000"/>
          <w:sz w:val="24"/>
          <w:szCs w:val="24"/>
        </w:rPr>
        <w:t xml:space="preserve">Combine first 4 “syst.” </w:t>
      </w:r>
      <w:proofErr w:type="gramStart"/>
      <w:r w:rsidR="001D46E9" w:rsidRPr="001D46E9">
        <w:rPr>
          <w:rFonts w:ascii="Palatino Linotype" w:hAnsi="Palatino Linotype"/>
          <w:color w:val="FF0000"/>
          <w:sz w:val="24"/>
          <w:szCs w:val="24"/>
        </w:rPr>
        <w:t>Rows of Table A.</w:t>
      </w:r>
      <w:r w:rsidR="001D46E9">
        <w:rPr>
          <w:rFonts w:ascii="Palatino Linotype" w:hAnsi="Palatino Linotype"/>
          <w:sz w:val="24"/>
          <w:szCs w:val="24"/>
        </w:rPr>
        <w:t>]</w:t>
      </w:r>
      <w:proofErr w:type="gramEnd"/>
      <w:r w:rsidRPr="003E03B2">
        <w:rPr>
          <w:rFonts w:ascii="Palatino Linotype" w:hAnsi="Palatino Linotype"/>
          <w:sz w:val="24"/>
          <w:szCs w:val="24"/>
        </w:rPr>
        <w:t xml:space="preserve"> </w:t>
      </w:r>
    </w:p>
    <w:p w:rsidR="003E03B2" w:rsidRDefault="003E03B2" w:rsidP="003E03B2">
      <w:pPr>
        <w:rPr>
          <w:rFonts w:ascii="Palatino Linotype" w:hAnsi="Palatino Linotype"/>
          <w:sz w:val="24"/>
          <w:szCs w:val="24"/>
        </w:rPr>
      </w:pPr>
      <w:r w:rsidRPr="002010A2">
        <w:rPr>
          <w:rFonts w:ascii="Palatino Linotype" w:hAnsi="Palatino Linotype"/>
          <w:color w:val="FF0000"/>
          <w:sz w:val="24"/>
          <w:szCs w:val="24"/>
        </w:rPr>
        <w:t>Row</w:t>
      </w:r>
      <w:r w:rsidR="002010A2" w:rsidRPr="002010A2">
        <w:rPr>
          <w:rFonts w:ascii="Palatino Linotype" w:hAnsi="Palatino Linotype"/>
          <w:color w:val="FF0000"/>
          <w:sz w:val="24"/>
          <w:szCs w:val="24"/>
        </w:rPr>
        <w:t xml:space="preserve"> 5 of </w:t>
      </w:r>
      <w:r w:rsidRPr="002010A2">
        <w:rPr>
          <w:rFonts w:ascii="Palatino Linotype" w:hAnsi="Palatino Linotype"/>
          <w:color w:val="FF0000"/>
          <w:sz w:val="24"/>
          <w:szCs w:val="24"/>
        </w:rPr>
        <w:t xml:space="preserve">Table </w:t>
      </w:r>
      <w:r w:rsidR="002010A2" w:rsidRPr="002010A2">
        <w:rPr>
          <w:rFonts w:ascii="Palatino Linotype" w:hAnsi="Palatino Linotype"/>
          <w:color w:val="FF0000"/>
          <w:sz w:val="24"/>
          <w:szCs w:val="24"/>
        </w:rPr>
        <w:t>A</w:t>
      </w:r>
      <w:r w:rsidRPr="002010A2">
        <w:rPr>
          <w:rFonts w:ascii="Palatino Linotype" w:hAnsi="Palatino Linotype"/>
          <w:color w:val="FF0000"/>
          <w:sz w:val="24"/>
          <w:szCs w:val="24"/>
        </w:rPr>
        <w:t xml:space="preserve"> </w:t>
      </w:r>
      <w:r w:rsidRPr="003E03B2">
        <w:rPr>
          <w:rFonts w:ascii="Palatino Linotype" w:hAnsi="Palatino Linotype"/>
          <w:sz w:val="24"/>
          <w:szCs w:val="24"/>
        </w:rPr>
        <w:t>give</w:t>
      </w:r>
      <w:r w:rsidR="002010A2">
        <w:rPr>
          <w:rFonts w:ascii="Palatino Linotype" w:hAnsi="Palatino Linotype"/>
          <w:sz w:val="24"/>
          <w:szCs w:val="24"/>
        </w:rPr>
        <w:t>s</w:t>
      </w:r>
      <w:r w:rsidRPr="003E03B2">
        <w:rPr>
          <w:rFonts w:ascii="Palatino Linotype" w:hAnsi="Palatino Linotype"/>
          <w:sz w:val="24"/>
          <w:szCs w:val="24"/>
        </w:rPr>
        <w:t xml:space="preserve"> the manufacturer’s specifications for the thickness variation across a single foil. Translation studies, where a sample was measured at different </w:t>
      </w:r>
      <w:r w:rsidR="00BB174C">
        <w:rPr>
          <w:rFonts w:ascii="Palatino Linotype" w:hAnsi="Palatino Linotype"/>
          <w:sz w:val="24"/>
          <w:szCs w:val="24"/>
        </w:rPr>
        <w:t>positions along its surface</w:t>
      </w:r>
      <w:r w:rsidRPr="003E03B2">
        <w:rPr>
          <w:rFonts w:ascii="Palatino Linotype" w:hAnsi="Palatino Linotype"/>
          <w:sz w:val="24"/>
          <w:szCs w:val="24"/>
        </w:rPr>
        <w:t xml:space="preserve">, and larger studies where different FESEM samples were prepared from near the edge and the center of a gold sibling foil, were consistent within the resolution of the measurements with the </w:t>
      </w:r>
      <w:r w:rsidR="00BB174C">
        <w:rPr>
          <w:rFonts w:ascii="Palatino Linotype" w:hAnsi="Palatino Linotype"/>
          <w:sz w:val="24"/>
          <w:szCs w:val="24"/>
        </w:rPr>
        <w:t xml:space="preserve">manufacturer’s </w:t>
      </w:r>
      <w:r w:rsidRPr="003E03B2">
        <w:rPr>
          <w:rFonts w:ascii="Palatino Linotype" w:hAnsi="Palatino Linotype"/>
          <w:sz w:val="24"/>
          <w:szCs w:val="24"/>
        </w:rPr>
        <w:t>assertion that the FESEM thickness varies by no more than 2% across the sample</w:t>
      </w:r>
      <w:r w:rsidR="00BB174C">
        <w:rPr>
          <w:rFonts w:ascii="Palatino Linotype" w:hAnsi="Palatino Linotype"/>
          <w:sz w:val="24"/>
          <w:szCs w:val="24"/>
        </w:rPr>
        <w:t xml:space="preserve"> [9]</w:t>
      </w:r>
      <w:r w:rsidRPr="003E03B2">
        <w:rPr>
          <w:rFonts w:ascii="Palatino Linotype" w:hAnsi="Palatino Linotype"/>
          <w:sz w:val="24"/>
          <w:szCs w:val="24"/>
        </w:rPr>
        <w:t>.  The target foils used in th</w:t>
      </w:r>
      <w:r w:rsidR="00312D53">
        <w:rPr>
          <w:rFonts w:ascii="Palatino Linotype" w:hAnsi="Palatino Linotype"/>
          <w:sz w:val="24"/>
          <w:szCs w:val="24"/>
        </w:rPr>
        <w:t>is</w:t>
      </w:r>
      <w:r w:rsidRPr="003E03B2">
        <w:rPr>
          <w:rFonts w:ascii="Palatino Linotype" w:hAnsi="Palatino Linotype"/>
          <w:sz w:val="24"/>
          <w:szCs w:val="24"/>
        </w:rPr>
        <w:t xml:space="preserve"> study were manufactured in the same batch as the samples mounted for FESEM measurements, but the</w:t>
      </w:r>
      <w:r w:rsidR="00312D53">
        <w:rPr>
          <w:rFonts w:ascii="Palatino Linotype" w:hAnsi="Palatino Linotype"/>
          <w:sz w:val="24"/>
          <w:szCs w:val="24"/>
        </w:rPr>
        <w:t xml:space="preserve"> manufacturer </w:t>
      </w:r>
      <w:r w:rsidRPr="003E03B2">
        <w:rPr>
          <w:rFonts w:ascii="Palatino Linotype" w:hAnsi="Palatino Linotype"/>
          <w:sz w:val="24"/>
          <w:szCs w:val="24"/>
        </w:rPr>
        <w:t>guarantee</w:t>
      </w:r>
      <w:r w:rsidR="00312D53">
        <w:rPr>
          <w:rFonts w:ascii="Palatino Linotype" w:hAnsi="Palatino Linotype"/>
          <w:sz w:val="24"/>
          <w:szCs w:val="24"/>
        </w:rPr>
        <w:t>s</w:t>
      </w:r>
      <w:r w:rsidRPr="003E03B2">
        <w:rPr>
          <w:rFonts w:ascii="Palatino Linotype" w:hAnsi="Palatino Linotype"/>
          <w:sz w:val="24"/>
          <w:szCs w:val="24"/>
        </w:rPr>
        <w:t xml:space="preserve"> only that these sibling</w:t>
      </w:r>
      <w:r w:rsidR="00312D53">
        <w:rPr>
          <w:rFonts w:ascii="Palatino Linotype" w:hAnsi="Palatino Linotype"/>
          <w:sz w:val="24"/>
          <w:szCs w:val="24"/>
        </w:rPr>
        <w:t>s</w:t>
      </w:r>
      <w:r w:rsidRPr="003E03B2">
        <w:rPr>
          <w:rFonts w:ascii="Palatino Linotype" w:hAnsi="Palatino Linotype"/>
          <w:sz w:val="24"/>
          <w:szCs w:val="24"/>
        </w:rPr>
        <w:t xml:space="preserve"> are consistent </w:t>
      </w:r>
      <w:r w:rsidR="00312D53">
        <w:rPr>
          <w:rFonts w:ascii="Palatino Linotype" w:hAnsi="Palatino Linotype"/>
          <w:sz w:val="24"/>
          <w:szCs w:val="24"/>
        </w:rPr>
        <w:t xml:space="preserve">within </w:t>
      </w:r>
      <w:r w:rsidRPr="003E03B2">
        <w:rPr>
          <w:rFonts w:ascii="Palatino Linotype" w:hAnsi="Palatino Linotype"/>
          <w:sz w:val="24"/>
          <w:szCs w:val="24"/>
        </w:rPr>
        <w:t>5%.  This comprises the largest systematic uncertainty in the target foil measurement</w:t>
      </w:r>
      <w:r w:rsidR="00312D53">
        <w:rPr>
          <w:rFonts w:ascii="Palatino Linotype" w:hAnsi="Palatino Linotype"/>
          <w:sz w:val="24"/>
          <w:szCs w:val="24"/>
        </w:rPr>
        <w:t xml:space="preserve"> (</w:t>
      </w:r>
      <w:r w:rsidRPr="002010A2">
        <w:rPr>
          <w:rFonts w:ascii="Palatino Linotype" w:hAnsi="Palatino Linotype"/>
          <w:color w:val="FF0000"/>
          <w:sz w:val="24"/>
          <w:szCs w:val="24"/>
        </w:rPr>
        <w:t xml:space="preserve">Row </w:t>
      </w:r>
      <w:r w:rsidR="002010A2" w:rsidRPr="002010A2">
        <w:rPr>
          <w:rFonts w:ascii="Palatino Linotype" w:hAnsi="Palatino Linotype"/>
          <w:color w:val="FF0000"/>
          <w:sz w:val="24"/>
          <w:szCs w:val="24"/>
        </w:rPr>
        <w:t>6</w:t>
      </w:r>
      <w:r w:rsidRPr="002010A2">
        <w:rPr>
          <w:rFonts w:ascii="Palatino Linotype" w:hAnsi="Palatino Linotype"/>
          <w:color w:val="FF0000"/>
          <w:sz w:val="24"/>
          <w:szCs w:val="24"/>
        </w:rPr>
        <w:t xml:space="preserve"> of Table </w:t>
      </w:r>
      <w:r w:rsidR="002010A2" w:rsidRPr="002010A2">
        <w:rPr>
          <w:rFonts w:ascii="Palatino Linotype" w:hAnsi="Palatino Linotype"/>
          <w:color w:val="FF0000"/>
          <w:sz w:val="24"/>
          <w:szCs w:val="24"/>
        </w:rPr>
        <w:t>A</w:t>
      </w:r>
      <w:r w:rsidR="002010A2">
        <w:rPr>
          <w:rFonts w:ascii="Palatino Linotype" w:hAnsi="Palatino Linotype"/>
          <w:sz w:val="24"/>
          <w:szCs w:val="24"/>
        </w:rPr>
        <w:t>)</w:t>
      </w:r>
      <w:r w:rsidRPr="003E03B2">
        <w:rPr>
          <w:rFonts w:ascii="Palatino Linotype" w:hAnsi="Palatino Linotype"/>
          <w:sz w:val="24"/>
          <w:szCs w:val="24"/>
        </w:rPr>
        <w:t xml:space="preserve">. </w:t>
      </w:r>
    </w:p>
    <w:p w:rsidR="005F5E07" w:rsidRPr="003E03B2" w:rsidRDefault="005F5E07" w:rsidP="003E03B2">
      <w:pPr>
        <w:rPr>
          <w:rFonts w:ascii="Palatino Linotype" w:hAnsi="Palatino Linotype"/>
          <w:sz w:val="24"/>
          <w:szCs w:val="24"/>
        </w:rPr>
      </w:pPr>
      <w:r>
        <w:rPr>
          <w:rFonts w:ascii="Palatino Linotype" w:hAnsi="Palatino Linotype"/>
          <w:sz w:val="24"/>
          <w:szCs w:val="24"/>
        </w:rPr>
        <w:t xml:space="preserve">Thickness uncertainties are associated with the abscissa in a plot of </w:t>
      </w:r>
      <w:r w:rsidRPr="00EA3525">
        <w:rPr>
          <w:rFonts w:ascii="Palatino Linotype" w:hAnsi="Palatino Linotype"/>
          <w:i/>
          <w:sz w:val="24"/>
          <w:szCs w:val="24"/>
        </w:rPr>
        <w:t>A</w:t>
      </w:r>
      <w:r>
        <w:rPr>
          <w:rFonts w:ascii="Palatino Linotype" w:hAnsi="Palatino Linotype"/>
          <w:sz w:val="24"/>
          <w:szCs w:val="24"/>
        </w:rPr>
        <w:t xml:space="preserve"> vs. </w:t>
      </w:r>
      <w:r w:rsidRPr="00EA3525">
        <w:rPr>
          <w:rFonts w:ascii="Palatino Linotype" w:hAnsi="Palatino Linotype"/>
          <w:i/>
          <w:sz w:val="24"/>
          <w:szCs w:val="24"/>
        </w:rPr>
        <w:t>t</w:t>
      </w:r>
      <w:r>
        <w:rPr>
          <w:rFonts w:ascii="Palatino Linotype" w:hAnsi="Palatino Linotype"/>
          <w:sz w:val="24"/>
          <w:szCs w:val="24"/>
        </w:rPr>
        <w:t xml:space="preserve">.  These uncertainties, given in the last row of </w:t>
      </w:r>
      <w:r w:rsidRPr="00EA3525">
        <w:rPr>
          <w:rFonts w:ascii="Palatino Linotype" w:hAnsi="Palatino Linotype"/>
          <w:color w:val="FF0000"/>
          <w:sz w:val="24"/>
          <w:szCs w:val="24"/>
        </w:rPr>
        <w:t>Table A</w:t>
      </w:r>
      <w:r w:rsidR="00EA3525">
        <w:rPr>
          <w:rFonts w:ascii="Palatino Linotype" w:hAnsi="Palatino Linotype"/>
          <w:sz w:val="24"/>
          <w:szCs w:val="24"/>
        </w:rPr>
        <w:t>,</w:t>
      </w:r>
      <w:r>
        <w:rPr>
          <w:rFonts w:ascii="Palatino Linotype" w:hAnsi="Palatino Linotype"/>
          <w:sz w:val="24"/>
          <w:szCs w:val="24"/>
        </w:rPr>
        <w:t xml:space="preserve"> were converted to ordinate errors by multiplying them by the local slope of any given fit at the corresponding thickness values.  Thus our reported </w:t>
      </w:r>
      <w:r w:rsidR="00EA3525">
        <w:rPr>
          <w:rFonts w:ascii="Palatino Linotype" w:hAnsi="Palatino Linotype"/>
          <w:sz w:val="24"/>
          <w:szCs w:val="24"/>
        </w:rPr>
        <w:t xml:space="preserve">final </w:t>
      </w:r>
      <w:r>
        <w:rPr>
          <w:rFonts w:ascii="Palatino Linotype" w:hAnsi="Palatino Linotype"/>
          <w:sz w:val="24"/>
          <w:szCs w:val="24"/>
        </w:rPr>
        <w:t>fit values represent an iterative procedure in which the data are first fit</w:t>
      </w:r>
      <w:r w:rsidR="00EA3525">
        <w:rPr>
          <w:rFonts w:ascii="Palatino Linotype" w:hAnsi="Palatino Linotype"/>
          <w:sz w:val="24"/>
          <w:szCs w:val="24"/>
        </w:rPr>
        <w:t xml:space="preserve"> by ignoring the abscissa errors.  Then the ordinate uncertainties due to thickness uncertainty are determined using the preliminary fit, and added in quadrature with the ordinate statistical counting uncertainties.  A final fit is then generated.  We note that the ultimate uncertainty thus obtained for </w:t>
      </w:r>
      <w:proofErr w:type="spellStart"/>
      <w:r w:rsidR="00EA3525" w:rsidRPr="00EA3525">
        <w:rPr>
          <w:rFonts w:ascii="Palatino Linotype" w:hAnsi="Palatino Linotype"/>
          <w:i/>
          <w:sz w:val="24"/>
          <w:szCs w:val="24"/>
        </w:rPr>
        <w:t>A</w:t>
      </w:r>
      <w:r w:rsidR="00EA3525" w:rsidRPr="00EA3525">
        <w:rPr>
          <w:rFonts w:ascii="Palatino Linotype" w:hAnsi="Palatino Linotype"/>
          <w:i/>
          <w:sz w:val="24"/>
          <w:szCs w:val="24"/>
          <w:vertAlign w:val="subscript"/>
        </w:rPr>
        <w:t>o</w:t>
      </w:r>
      <w:proofErr w:type="spellEnd"/>
      <w:r w:rsidR="00EA3525">
        <w:rPr>
          <w:rFonts w:ascii="Palatino Linotype" w:hAnsi="Palatino Linotype"/>
          <w:sz w:val="24"/>
          <w:szCs w:val="24"/>
        </w:rPr>
        <w:t xml:space="preserve"> is </w:t>
      </w:r>
      <w:r w:rsidR="00EA3525" w:rsidRPr="00EA3525">
        <w:rPr>
          <w:rFonts w:ascii="Palatino Linotype" w:hAnsi="Palatino Linotype"/>
          <w:color w:val="FF0000"/>
          <w:sz w:val="24"/>
          <w:szCs w:val="24"/>
        </w:rPr>
        <w:t>completely</w:t>
      </w:r>
      <w:r w:rsidR="00EA3525">
        <w:rPr>
          <w:rFonts w:ascii="Palatino Linotype" w:hAnsi="Palatino Linotype"/>
          <w:sz w:val="24"/>
          <w:szCs w:val="24"/>
        </w:rPr>
        <w:t xml:space="preserve"> dominated by the foil thickness uncertainty.  An equivalent procedure was used to fit the </w:t>
      </w:r>
      <w:r w:rsidR="00EA3525" w:rsidRPr="00EA3525">
        <w:rPr>
          <w:rFonts w:ascii="Palatino Linotype" w:hAnsi="Palatino Linotype"/>
          <w:i/>
          <w:sz w:val="24"/>
          <w:szCs w:val="24"/>
        </w:rPr>
        <w:t>A</w:t>
      </w:r>
      <w:r w:rsidR="00EA3525">
        <w:rPr>
          <w:rFonts w:ascii="Palatino Linotype" w:hAnsi="Palatino Linotype"/>
          <w:sz w:val="24"/>
          <w:szCs w:val="24"/>
        </w:rPr>
        <w:t xml:space="preserve"> vs. </w:t>
      </w:r>
      <w:r w:rsidR="00EA3525" w:rsidRPr="00EA3525">
        <w:rPr>
          <w:rFonts w:ascii="Palatino Linotype" w:hAnsi="Palatino Linotype"/>
          <w:i/>
          <w:sz w:val="24"/>
          <w:szCs w:val="24"/>
        </w:rPr>
        <w:t>N</w:t>
      </w:r>
      <w:r w:rsidR="00EA3525">
        <w:rPr>
          <w:rFonts w:ascii="Palatino Linotype" w:hAnsi="Palatino Linotype"/>
          <w:sz w:val="24"/>
          <w:szCs w:val="24"/>
        </w:rPr>
        <w:t xml:space="preserve"> data, but in this case, the (now correlated) uncertainties in </w:t>
      </w:r>
      <w:r w:rsidR="00EA3525" w:rsidRPr="00EA3525">
        <w:rPr>
          <w:rFonts w:ascii="Palatino Linotype" w:hAnsi="Palatino Linotype"/>
          <w:i/>
          <w:sz w:val="24"/>
          <w:szCs w:val="24"/>
        </w:rPr>
        <w:t>A</w:t>
      </w:r>
      <w:r w:rsidR="00EA3525">
        <w:rPr>
          <w:rFonts w:ascii="Palatino Linotype" w:hAnsi="Palatino Linotype"/>
          <w:sz w:val="24"/>
          <w:szCs w:val="24"/>
        </w:rPr>
        <w:t xml:space="preserve"> and </w:t>
      </w:r>
      <w:r w:rsidR="00EA3525" w:rsidRPr="00EA3525">
        <w:rPr>
          <w:rFonts w:ascii="Palatino Linotype" w:hAnsi="Palatino Linotype"/>
          <w:i/>
          <w:sz w:val="24"/>
          <w:szCs w:val="24"/>
        </w:rPr>
        <w:t>N</w:t>
      </w:r>
      <w:r w:rsidR="00EA3525">
        <w:rPr>
          <w:rFonts w:ascii="Palatino Linotype" w:hAnsi="Palatino Linotype"/>
          <w:sz w:val="24"/>
          <w:szCs w:val="24"/>
        </w:rPr>
        <w:t xml:space="preserve"> had comparable influence on the final uncertainty in </w:t>
      </w:r>
      <w:proofErr w:type="spellStart"/>
      <w:r w:rsidR="00EA3525" w:rsidRPr="00EA3525">
        <w:rPr>
          <w:rFonts w:ascii="Palatino Linotype" w:hAnsi="Palatino Linotype"/>
          <w:i/>
          <w:sz w:val="24"/>
          <w:szCs w:val="24"/>
        </w:rPr>
        <w:t>A</w:t>
      </w:r>
      <w:r w:rsidR="00EA3525" w:rsidRPr="00EA3525">
        <w:rPr>
          <w:rFonts w:ascii="Palatino Linotype" w:hAnsi="Palatino Linotype"/>
          <w:i/>
          <w:sz w:val="24"/>
          <w:szCs w:val="24"/>
          <w:vertAlign w:val="subscript"/>
        </w:rPr>
        <w:t>o</w:t>
      </w:r>
      <w:proofErr w:type="spellEnd"/>
      <w:r w:rsidR="00EA3525">
        <w:rPr>
          <w:rFonts w:ascii="Palatino Linotype" w:hAnsi="Palatino Linotype"/>
          <w:sz w:val="24"/>
          <w:szCs w:val="24"/>
        </w:rPr>
        <w:t xml:space="preserve">.  </w:t>
      </w:r>
    </w:p>
    <w:p w:rsidR="003E03B2" w:rsidRPr="003E03B2" w:rsidRDefault="003E03B2" w:rsidP="003E03B2">
      <w:pPr>
        <w:rPr>
          <w:rFonts w:ascii="Palatino Linotype" w:hAnsi="Palatino Linotype"/>
          <w:sz w:val="24"/>
          <w:szCs w:val="24"/>
        </w:rPr>
      </w:pPr>
      <w:r w:rsidRPr="003E03B2">
        <w:rPr>
          <w:rFonts w:ascii="Palatino Linotype" w:hAnsi="Palatino Linotype"/>
          <w:sz w:val="24"/>
          <w:szCs w:val="24"/>
        </w:rPr>
        <w:br w:type="page"/>
      </w:r>
    </w:p>
    <w:tbl>
      <w:tblPr>
        <w:tblStyle w:val="TableGrid"/>
        <w:tblW w:w="0" w:type="auto"/>
        <w:tblLayout w:type="fixed"/>
        <w:tblLook w:val="04A0" w:firstRow="1" w:lastRow="0" w:firstColumn="1" w:lastColumn="0" w:noHBand="0" w:noVBand="1"/>
      </w:tblPr>
      <w:tblGrid>
        <w:gridCol w:w="918"/>
        <w:gridCol w:w="2916"/>
        <w:gridCol w:w="717"/>
        <w:gridCol w:w="717"/>
        <w:gridCol w:w="718"/>
        <w:gridCol w:w="718"/>
        <w:gridCol w:w="718"/>
        <w:gridCol w:w="786"/>
        <w:gridCol w:w="650"/>
        <w:gridCol w:w="718"/>
      </w:tblGrid>
      <w:tr w:rsidR="003E03B2" w:rsidRPr="003E03B2" w:rsidTr="005F5E07">
        <w:trPr>
          <w:trHeight w:val="288"/>
        </w:trPr>
        <w:tc>
          <w:tcPr>
            <w:tcW w:w="918" w:type="dxa"/>
          </w:tcPr>
          <w:p w:rsidR="003E03B2" w:rsidRPr="003E03B2" w:rsidRDefault="003E03B2" w:rsidP="003E03B2">
            <w:pPr>
              <w:spacing w:after="200" w:line="276" w:lineRule="auto"/>
              <w:rPr>
                <w:rFonts w:ascii="Palatino Linotype" w:hAnsi="Palatino Linotype"/>
                <w:sz w:val="24"/>
                <w:szCs w:val="24"/>
              </w:rPr>
            </w:pPr>
          </w:p>
        </w:tc>
        <w:tc>
          <w:tcPr>
            <w:tcW w:w="2916"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nominal thickness (nm)</w:t>
            </w:r>
          </w:p>
        </w:tc>
        <w:tc>
          <w:tcPr>
            <w:tcW w:w="717"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1000</w:t>
            </w:r>
          </w:p>
        </w:tc>
        <w:tc>
          <w:tcPr>
            <w:tcW w:w="717"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870</w:t>
            </w:r>
          </w:p>
        </w:tc>
        <w:tc>
          <w:tcPr>
            <w:tcW w:w="718"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750</w:t>
            </w:r>
          </w:p>
        </w:tc>
        <w:tc>
          <w:tcPr>
            <w:tcW w:w="718"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625</w:t>
            </w:r>
          </w:p>
        </w:tc>
        <w:tc>
          <w:tcPr>
            <w:tcW w:w="718"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500</w:t>
            </w:r>
          </w:p>
        </w:tc>
        <w:tc>
          <w:tcPr>
            <w:tcW w:w="786"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355</w:t>
            </w:r>
          </w:p>
        </w:tc>
        <w:tc>
          <w:tcPr>
            <w:tcW w:w="650"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225</w:t>
            </w:r>
          </w:p>
        </w:tc>
        <w:tc>
          <w:tcPr>
            <w:tcW w:w="718" w:type="dxa"/>
            <w:noWrap/>
            <w:hideMark/>
          </w:tcPr>
          <w:p w:rsidR="003E03B2" w:rsidRPr="003E03B2" w:rsidRDefault="003E03B2" w:rsidP="003E03B2">
            <w:pPr>
              <w:spacing w:after="200" w:line="276" w:lineRule="auto"/>
              <w:rPr>
                <w:rFonts w:ascii="Palatino Linotype" w:hAnsi="Palatino Linotype"/>
                <w:i/>
                <w:sz w:val="24"/>
                <w:szCs w:val="24"/>
              </w:rPr>
            </w:pPr>
            <w:r w:rsidRPr="003E03B2">
              <w:rPr>
                <w:rFonts w:ascii="Palatino Linotype" w:hAnsi="Palatino Linotype"/>
                <w:i/>
                <w:sz w:val="24"/>
                <w:szCs w:val="24"/>
              </w:rPr>
              <w:t>50</w:t>
            </w:r>
          </w:p>
        </w:tc>
      </w:tr>
      <w:tr w:rsidR="003E03B2" w:rsidRPr="003E03B2" w:rsidTr="005F5E07">
        <w:trPr>
          <w:trHeight w:val="288"/>
        </w:trPr>
        <w:tc>
          <w:tcPr>
            <w:tcW w:w="918" w:type="dxa"/>
          </w:tcPr>
          <w:p w:rsidR="003E03B2" w:rsidRPr="003E03B2" w:rsidRDefault="003E03B2" w:rsidP="003E03B2">
            <w:pPr>
              <w:spacing w:after="200" w:line="276" w:lineRule="auto"/>
              <w:rPr>
                <w:rFonts w:ascii="Palatino Linotype" w:hAnsi="Palatino Linotype"/>
                <w:sz w:val="24"/>
                <w:szCs w:val="24"/>
              </w:rPr>
            </w:pPr>
          </w:p>
        </w:tc>
        <w:tc>
          <w:tcPr>
            <w:tcW w:w="2916"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mean thickness (all data, nm)</w:t>
            </w:r>
          </w:p>
        </w:tc>
        <w:tc>
          <w:tcPr>
            <w:tcW w:w="717"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943.7</w:t>
            </w:r>
          </w:p>
        </w:tc>
        <w:tc>
          <w:tcPr>
            <w:tcW w:w="717"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836.8</w:t>
            </w:r>
          </w:p>
        </w:tc>
        <w:tc>
          <w:tcPr>
            <w:tcW w:w="718"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774.6</w:t>
            </w:r>
          </w:p>
        </w:tc>
        <w:tc>
          <w:tcPr>
            <w:tcW w:w="718"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561.2</w:t>
            </w:r>
          </w:p>
        </w:tc>
        <w:tc>
          <w:tcPr>
            <w:tcW w:w="718"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482.0</w:t>
            </w:r>
          </w:p>
        </w:tc>
        <w:tc>
          <w:tcPr>
            <w:tcW w:w="786"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389.4</w:t>
            </w:r>
          </w:p>
        </w:tc>
        <w:tc>
          <w:tcPr>
            <w:tcW w:w="650"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215.2</w:t>
            </w:r>
          </w:p>
        </w:tc>
        <w:tc>
          <w:tcPr>
            <w:tcW w:w="718" w:type="dxa"/>
            <w:noWrap/>
            <w:hideMark/>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52.0</w:t>
            </w:r>
          </w:p>
        </w:tc>
      </w:tr>
      <w:tr w:rsidR="003E03B2" w:rsidRPr="003E03B2" w:rsidTr="005F5E07">
        <w:trPr>
          <w:trHeight w:val="288"/>
        </w:trPr>
        <w:tc>
          <w:tcPr>
            <w:tcW w:w="918" w:type="dxa"/>
            <w:shd w:val="clear" w:color="auto" w:fill="EAF1DD" w:themeFill="accent3" w:themeFillTint="33"/>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Stat.</w:t>
            </w:r>
          </w:p>
        </w:tc>
        <w:tc>
          <w:tcPr>
            <w:tcW w:w="2916"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proofErr w:type="spellStart"/>
            <w:r w:rsidRPr="003E03B2">
              <w:rPr>
                <w:rFonts w:ascii="Palatino Linotype" w:hAnsi="Palatino Linotype"/>
                <w:sz w:val="24"/>
                <w:szCs w:val="24"/>
              </w:rPr>
              <w:t>Stdev</w:t>
            </w:r>
            <w:proofErr w:type="spellEnd"/>
            <w:r w:rsidRPr="003E03B2">
              <w:rPr>
                <w:rFonts w:ascii="Palatino Linotype" w:hAnsi="Palatino Linotype"/>
                <w:sz w:val="24"/>
                <w:szCs w:val="24"/>
              </w:rPr>
              <w:t>, nom. identical data (nm)</w:t>
            </w:r>
          </w:p>
        </w:tc>
        <w:tc>
          <w:tcPr>
            <w:tcW w:w="717"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29.0</w:t>
            </w:r>
          </w:p>
        </w:tc>
        <w:tc>
          <w:tcPr>
            <w:tcW w:w="717"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7.1</w:t>
            </w:r>
          </w:p>
        </w:tc>
        <w:tc>
          <w:tcPr>
            <w:tcW w:w="718"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9.1</w:t>
            </w:r>
          </w:p>
        </w:tc>
        <w:tc>
          <w:tcPr>
            <w:tcW w:w="718"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8.0</w:t>
            </w:r>
          </w:p>
        </w:tc>
        <w:tc>
          <w:tcPr>
            <w:tcW w:w="718"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9.7</w:t>
            </w:r>
          </w:p>
        </w:tc>
        <w:tc>
          <w:tcPr>
            <w:tcW w:w="786"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4.5</w:t>
            </w:r>
          </w:p>
        </w:tc>
        <w:tc>
          <w:tcPr>
            <w:tcW w:w="650"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1.9</w:t>
            </w:r>
          </w:p>
        </w:tc>
        <w:tc>
          <w:tcPr>
            <w:tcW w:w="718" w:type="dxa"/>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2.3</w:t>
            </w:r>
          </w:p>
        </w:tc>
      </w:tr>
      <w:tr w:rsidR="003E03B2" w:rsidRPr="003E03B2" w:rsidTr="005F5E07">
        <w:trPr>
          <w:trHeight w:val="288"/>
        </w:trPr>
        <w:tc>
          <w:tcPr>
            <w:tcW w:w="918" w:type="dxa"/>
            <w:shd w:val="clear" w:color="auto" w:fill="EAF1DD" w:themeFill="accent3" w:themeFillTint="33"/>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proofErr w:type="spellStart"/>
            <w:r w:rsidRPr="003E03B2">
              <w:rPr>
                <w:rFonts w:ascii="Palatino Linotype" w:hAnsi="Palatino Linotype"/>
                <w:sz w:val="24"/>
                <w:szCs w:val="24"/>
              </w:rPr>
              <w:t>stdev</w:t>
            </w:r>
            <w:proofErr w:type="spellEnd"/>
            <w:r w:rsidRPr="003E03B2">
              <w:rPr>
                <w:rFonts w:ascii="Palatino Linotype" w:hAnsi="Palatino Linotype"/>
                <w:sz w:val="24"/>
                <w:szCs w:val="24"/>
              </w:rPr>
              <w:t xml:space="preserve"> image reanalysis (nm)</w:t>
            </w:r>
          </w:p>
        </w:tc>
        <w:tc>
          <w:tcPr>
            <w:tcW w:w="717"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22.5</w:t>
            </w:r>
          </w:p>
        </w:tc>
        <w:tc>
          <w:tcPr>
            <w:tcW w:w="717"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7.7</w:t>
            </w:r>
          </w:p>
        </w:tc>
        <w:tc>
          <w:tcPr>
            <w:tcW w:w="718"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9.4</w:t>
            </w:r>
          </w:p>
        </w:tc>
        <w:tc>
          <w:tcPr>
            <w:tcW w:w="718"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7.5</w:t>
            </w:r>
          </w:p>
        </w:tc>
        <w:tc>
          <w:tcPr>
            <w:tcW w:w="718"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4.0</w:t>
            </w:r>
          </w:p>
        </w:tc>
        <w:tc>
          <w:tcPr>
            <w:tcW w:w="786"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2.7</w:t>
            </w:r>
          </w:p>
        </w:tc>
        <w:tc>
          <w:tcPr>
            <w:tcW w:w="650"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1.8</w:t>
            </w:r>
          </w:p>
        </w:tc>
        <w:tc>
          <w:tcPr>
            <w:tcW w:w="718" w:type="dxa"/>
            <w:shd w:val="clear" w:color="auto" w:fill="EAF1DD" w:themeFill="accent3"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2.1</w:t>
            </w:r>
          </w:p>
        </w:tc>
      </w:tr>
      <w:tr w:rsidR="003E03B2" w:rsidRPr="003E03B2" w:rsidTr="005F5E07">
        <w:trPr>
          <w:trHeight w:val="288"/>
        </w:trPr>
        <w:tc>
          <w:tcPr>
            <w:tcW w:w="918" w:type="dxa"/>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Syst.</w:t>
            </w:r>
          </w:p>
        </w:tc>
        <w:tc>
          <w:tcPr>
            <w:tcW w:w="291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 xml:space="preserve">Image analysis: ± 4 Pixel </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20.0</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8.0</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10.0</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8.0</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8.0</w:t>
            </w:r>
          </w:p>
        </w:tc>
        <w:tc>
          <w:tcPr>
            <w:tcW w:w="78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8.0</w:t>
            </w:r>
          </w:p>
        </w:tc>
        <w:tc>
          <w:tcPr>
            <w:tcW w:w="650"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2.6</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2.6</w:t>
            </w:r>
          </w:p>
        </w:tc>
      </w:tr>
      <w:tr w:rsidR="003E03B2" w:rsidRPr="003E03B2" w:rsidTr="005F5E07">
        <w:trPr>
          <w:trHeight w:val="288"/>
        </w:trPr>
        <w:tc>
          <w:tcPr>
            <w:tcW w:w="918" w:type="dxa"/>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Resolution (1.2 nm inherent)</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78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650"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w:t>
            </w:r>
          </w:p>
        </w:tc>
      </w:tr>
      <w:tr w:rsidR="003E03B2" w:rsidRPr="003E03B2" w:rsidTr="005F5E07">
        <w:trPr>
          <w:trHeight w:val="288"/>
        </w:trPr>
        <w:tc>
          <w:tcPr>
            <w:tcW w:w="918" w:type="dxa"/>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Tilt (0.4%)</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4.6</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4.2</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3.9</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2.8</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2.5</w:t>
            </w:r>
          </w:p>
        </w:tc>
        <w:tc>
          <w:tcPr>
            <w:tcW w:w="78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1.9</w:t>
            </w:r>
          </w:p>
        </w:tc>
        <w:tc>
          <w:tcPr>
            <w:tcW w:w="650"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1.1</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0.3</w:t>
            </w:r>
          </w:p>
        </w:tc>
      </w:tr>
      <w:tr w:rsidR="003E03B2" w:rsidRPr="003E03B2" w:rsidTr="005F5E07">
        <w:trPr>
          <w:trHeight w:val="300"/>
        </w:trPr>
        <w:tc>
          <w:tcPr>
            <w:tcW w:w="918" w:type="dxa"/>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Focus (1%)</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9.4</w:t>
            </w:r>
          </w:p>
        </w:tc>
        <w:tc>
          <w:tcPr>
            <w:tcW w:w="717"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8.4</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7.7</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5.6</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4.8</w:t>
            </w:r>
          </w:p>
        </w:tc>
        <w:tc>
          <w:tcPr>
            <w:tcW w:w="786"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3.9</w:t>
            </w:r>
          </w:p>
        </w:tc>
        <w:tc>
          <w:tcPr>
            <w:tcW w:w="650"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2.2</w:t>
            </w:r>
          </w:p>
        </w:tc>
        <w:tc>
          <w:tcPr>
            <w:tcW w:w="718" w:type="dxa"/>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0.5</w:t>
            </w:r>
          </w:p>
        </w:tc>
      </w:tr>
      <w:tr w:rsidR="003E03B2" w:rsidRPr="003E03B2" w:rsidTr="005F5E07">
        <w:trPr>
          <w:trHeight w:val="269"/>
        </w:trPr>
        <w:tc>
          <w:tcPr>
            <w:tcW w:w="918" w:type="dxa"/>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E5DFEC" w:themeFill="accent4" w:themeFillTint="33"/>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Different spots (</w:t>
            </w:r>
            <w:proofErr w:type="spellStart"/>
            <w:r w:rsidRPr="003E03B2">
              <w:rPr>
                <w:rFonts w:ascii="Palatino Linotype" w:hAnsi="Palatino Linotype"/>
                <w:sz w:val="24"/>
                <w:szCs w:val="24"/>
              </w:rPr>
              <w:t>Lebow</w:t>
            </w:r>
            <w:proofErr w:type="spellEnd"/>
            <w:r w:rsidRPr="003E03B2">
              <w:rPr>
                <w:rFonts w:ascii="Palatino Linotype" w:hAnsi="Palatino Linotype"/>
                <w:sz w:val="24"/>
                <w:szCs w:val="24"/>
              </w:rPr>
              <w:t>: 2%)</w:t>
            </w:r>
          </w:p>
        </w:tc>
        <w:tc>
          <w:tcPr>
            <w:tcW w:w="717"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18.9</w:t>
            </w:r>
          </w:p>
        </w:tc>
        <w:tc>
          <w:tcPr>
            <w:tcW w:w="717"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16.7</w:t>
            </w:r>
          </w:p>
        </w:tc>
        <w:tc>
          <w:tcPr>
            <w:tcW w:w="718"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15.5</w:t>
            </w:r>
          </w:p>
        </w:tc>
        <w:tc>
          <w:tcPr>
            <w:tcW w:w="718"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11.2</w:t>
            </w:r>
          </w:p>
        </w:tc>
        <w:tc>
          <w:tcPr>
            <w:tcW w:w="718"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9.6</w:t>
            </w:r>
          </w:p>
        </w:tc>
        <w:tc>
          <w:tcPr>
            <w:tcW w:w="786"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7.8</w:t>
            </w:r>
          </w:p>
        </w:tc>
        <w:tc>
          <w:tcPr>
            <w:tcW w:w="650"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4.3</w:t>
            </w:r>
          </w:p>
        </w:tc>
        <w:tc>
          <w:tcPr>
            <w:tcW w:w="718" w:type="dxa"/>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1.0</w:t>
            </w:r>
          </w:p>
        </w:tc>
      </w:tr>
      <w:tr w:rsidR="003E03B2" w:rsidRPr="003E03B2" w:rsidTr="005F5E07">
        <w:trPr>
          <w:trHeight w:val="288"/>
        </w:trPr>
        <w:tc>
          <w:tcPr>
            <w:tcW w:w="918" w:type="dxa"/>
            <w:tcBorders>
              <w:bottom w:val="single" w:sz="4" w:space="0" w:color="auto"/>
            </w:tcBorders>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p>
        </w:tc>
        <w:tc>
          <w:tcPr>
            <w:tcW w:w="2916" w:type="dxa"/>
            <w:tcBorders>
              <w:bottom w:val="single" w:sz="4" w:space="0" w:color="auto"/>
            </w:tcBorders>
            <w:shd w:val="clear" w:color="auto" w:fill="E5DFEC" w:themeFill="accent4" w:themeFillTint="33"/>
            <w:noWrap/>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Sibling difference (Lebow</w:t>
            </w:r>
            <w:proofErr w:type="gramStart"/>
            <w:r w:rsidRPr="003E03B2">
              <w:rPr>
                <w:rFonts w:ascii="Palatino Linotype" w:hAnsi="Palatino Linotype"/>
                <w:sz w:val="24"/>
                <w:szCs w:val="24"/>
              </w:rPr>
              <w:t>:5</w:t>
            </w:r>
            <w:proofErr w:type="gramEnd"/>
            <w:r w:rsidRPr="003E03B2">
              <w:rPr>
                <w:rFonts w:ascii="Palatino Linotype" w:hAnsi="Palatino Linotype"/>
                <w:sz w:val="24"/>
                <w:szCs w:val="24"/>
              </w:rPr>
              <w:t>%)</w:t>
            </w:r>
          </w:p>
        </w:tc>
        <w:tc>
          <w:tcPr>
            <w:tcW w:w="717"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47.2</w:t>
            </w:r>
          </w:p>
        </w:tc>
        <w:tc>
          <w:tcPr>
            <w:tcW w:w="717"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41.8</w:t>
            </w:r>
          </w:p>
        </w:tc>
        <w:tc>
          <w:tcPr>
            <w:tcW w:w="718"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38.7</w:t>
            </w:r>
          </w:p>
        </w:tc>
        <w:tc>
          <w:tcPr>
            <w:tcW w:w="718"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28.1</w:t>
            </w:r>
          </w:p>
        </w:tc>
        <w:tc>
          <w:tcPr>
            <w:tcW w:w="718"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24.1</w:t>
            </w:r>
          </w:p>
        </w:tc>
        <w:tc>
          <w:tcPr>
            <w:tcW w:w="786"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19.5</w:t>
            </w:r>
          </w:p>
        </w:tc>
        <w:tc>
          <w:tcPr>
            <w:tcW w:w="650"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10.8</w:t>
            </w:r>
          </w:p>
        </w:tc>
        <w:tc>
          <w:tcPr>
            <w:tcW w:w="718" w:type="dxa"/>
            <w:tcBorders>
              <w:bottom w:val="single" w:sz="4" w:space="0" w:color="auto"/>
            </w:tcBorders>
            <w:shd w:val="clear" w:color="auto" w:fill="E5DFEC" w:themeFill="accent4" w:themeFillTint="33"/>
            <w:noWrap/>
            <w:vAlign w:val="bottom"/>
            <w:hideMark/>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2.6</w:t>
            </w:r>
          </w:p>
        </w:tc>
      </w:tr>
      <w:tr w:rsidR="003E03B2" w:rsidRPr="003E03B2" w:rsidTr="005F5E07">
        <w:trPr>
          <w:trHeight w:val="288"/>
        </w:trPr>
        <w:tc>
          <w:tcPr>
            <w:tcW w:w="918" w:type="dxa"/>
            <w:tcBorders>
              <w:top w:val="single" w:sz="4" w:space="0" w:color="auto"/>
            </w:tcBorders>
            <w:shd w:val="clear" w:color="auto" w:fill="auto"/>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Totals</w:t>
            </w:r>
          </w:p>
        </w:tc>
        <w:tc>
          <w:tcPr>
            <w:tcW w:w="2916" w:type="dxa"/>
            <w:tcBorders>
              <w:top w:val="single" w:sz="4" w:space="0" w:color="auto"/>
            </w:tcBorders>
            <w:shd w:val="clear" w:color="auto" w:fill="auto"/>
            <w:noWrap/>
          </w:tcPr>
          <w:p w:rsidR="003E03B2" w:rsidRPr="003E03B2" w:rsidRDefault="003E03B2" w:rsidP="003E03B2">
            <w:pPr>
              <w:spacing w:after="200" w:line="276" w:lineRule="auto"/>
              <w:rPr>
                <w:rFonts w:ascii="Palatino Linotype" w:hAnsi="Palatino Linotype"/>
                <w:sz w:val="24"/>
                <w:szCs w:val="24"/>
              </w:rPr>
            </w:pPr>
          </w:p>
        </w:tc>
        <w:tc>
          <w:tcPr>
            <w:tcW w:w="717"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717"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718"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718"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718"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786"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650"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c>
          <w:tcPr>
            <w:tcW w:w="718" w:type="dxa"/>
            <w:tcBorders>
              <w:top w:val="single" w:sz="4" w:space="0" w:color="auto"/>
            </w:tcBorders>
            <w:shd w:val="clear" w:color="auto" w:fill="auto"/>
            <w:noWrap/>
            <w:vAlign w:val="bottom"/>
          </w:tcPr>
          <w:p w:rsidR="003E03B2" w:rsidRPr="003E03B2" w:rsidRDefault="003E03B2" w:rsidP="003E03B2">
            <w:pPr>
              <w:spacing w:after="200" w:line="276" w:lineRule="auto"/>
              <w:rPr>
                <w:rFonts w:ascii="Palatino Linotype" w:hAnsi="Palatino Linotype"/>
                <w:sz w:val="24"/>
                <w:szCs w:val="24"/>
              </w:rPr>
            </w:pPr>
          </w:p>
        </w:tc>
      </w:tr>
      <w:tr w:rsidR="003E03B2" w:rsidRPr="003E03B2" w:rsidTr="005F5E07">
        <w:trPr>
          <w:trHeight w:val="288"/>
        </w:trPr>
        <w:tc>
          <w:tcPr>
            <w:tcW w:w="918" w:type="dxa"/>
            <w:tcBorders>
              <w:top w:val="single" w:sz="4" w:space="0" w:color="auto"/>
            </w:tcBorders>
            <w:shd w:val="clear" w:color="auto" w:fill="EAF1DD" w:themeFill="accent3" w:themeFillTint="33"/>
          </w:tcPr>
          <w:p w:rsidR="003E03B2" w:rsidRPr="003E03B2" w:rsidRDefault="003E03B2" w:rsidP="003E03B2">
            <w:pPr>
              <w:spacing w:after="200" w:line="276" w:lineRule="auto"/>
              <w:rPr>
                <w:rFonts w:ascii="Palatino Linotype" w:hAnsi="Palatino Linotype"/>
                <w:sz w:val="24"/>
                <w:szCs w:val="24"/>
              </w:rPr>
            </w:pPr>
          </w:p>
        </w:tc>
        <w:tc>
          <w:tcPr>
            <w:tcW w:w="2916" w:type="dxa"/>
            <w:tcBorders>
              <w:top w:val="single" w:sz="4" w:space="0" w:color="auto"/>
            </w:tcBorders>
            <w:shd w:val="clear" w:color="auto" w:fill="EAF1DD" w:themeFill="accent3" w:themeFillTint="33"/>
            <w:noWrap/>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stat uncertainty (nm)</w:t>
            </w:r>
          </w:p>
        </w:tc>
        <w:tc>
          <w:tcPr>
            <w:tcW w:w="717"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36.7</w:t>
            </w:r>
          </w:p>
        </w:tc>
        <w:tc>
          <w:tcPr>
            <w:tcW w:w="717"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10.5</w:t>
            </w:r>
          </w:p>
        </w:tc>
        <w:tc>
          <w:tcPr>
            <w:tcW w:w="718"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13.1</w:t>
            </w:r>
          </w:p>
        </w:tc>
        <w:tc>
          <w:tcPr>
            <w:tcW w:w="718"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11.0</w:t>
            </w:r>
          </w:p>
        </w:tc>
        <w:tc>
          <w:tcPr>
            <w:tcW w:w="718"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10.5</w:t>
            </w:r>
          </w:p>
        </w:tc>
        <w:tc>
          <w:tcPr>
            <w:tcW w:w="786"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5.2</w:t>
            </w:r>
          </w:p>
        </w:tc>
        <w:tc>
          <w:tcPr>
            <w:tcW w:w="650"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2.6</w:t>
            </w:r>
          </w:p>
        </w:tc>
        <w:tc>
          <w:tcPr>
            <w:tcW w:w="718" w:type="dxa"/>
            <w:tcBorders>
              <w:top w:val="single" w:sz="4" w:space="0" w:color="auto"/>
            </w:tcBorders>
            <w:shd w:val="clear" w:color="auto" w:fill="EAF1DD" w:themeFill="accent3"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3.1</w:t>
            </w:r>
          </w:p>
        </w:tc>
      </w:tr>
      <w:tr w:rsidR="003E03B2" w:rsidRPr="003E03B2" w:rsidTr="005F5E07">
        <w:trPr>
          <w:trHeight w:val="288"/>
        </w:trPr>
        <w:tc>
          <w:tcPr>
            <w:tcW w:w="918" w:type="dxa"/>
            <w:shd w:val="clear" w:color="auto" w:fill="E5DFEC" w:themeFill="accent4" w:themeFillTint="33"/>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E5DFEC" w:themeFill="accent4" w:themeFillTint="33"/>
            <w:noWrap/>
          </w:tcPr>
          <w:p w:rsidR="003E03B2" w:rsidRPr="003E03B2" w:rsidRDefault="003E03B2" w:rsidP="003E03B2">
            <w:pPr>
              <w:spacing w:after="200" w:line="276" w:lineRule="auto"/>
              <w:rPr>
                <w:rFonts w:ascii="Palatino Linotype" w:hAnsi="Palatino Linotype"/>
                <w:sz w:val="24"/>
                <w:szCs w:val="24"/>
              </w:rPr>
            </w:pPr>
            <w:proofErr w:type="spellStart"/>
            <w:r w:rsidRPr="003E03B2">
              <w:rPr>
                <w:rFonts w:ascii="Palatino Linotype" w:hAnsi="Palatino Linotype"/>
                <w:sz w:val="24"/>
                <w:szCs w:val="24"/>
              </w:rPr>
              <w:t>syst</w:t>
            </w:r>
            <w:proofErr w:type="spellEnd"/>
            <w:r w:rsidRPr="003E03B2">
              <w:rPr>
                <w:rFonts w:ascii="Palatino Linotype" w:hAnsi="Palatino Linotype"/>
                <w:sz w:val="24"/>
                <w:szCs w:val="24"/>
              </w:rPr>
              <w:t xml:space="preserve"> uncertainty (nm)</w:t>
            </w:r>
          </w:p>
        </w:tc>
        <w:tc>
          <w:tcPr>
            <w:tcW w:w="717"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55.6</w:t>
            </w:r>
          </w:p>
        </w:tc>
        <w:tc>
          <w:tcPr>
            <w:tcW w:w="717"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46.7</w:t>
            </w:r>
          </w:p>
        </w:tc>
        <w:tc>
          <w:tcPr>
            <w:tcW w:w="718"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43.8</w:t>
            </w:r>
          </w:p>
        </w:tc>
        <w:tc>
          <w:tcPr>
            <w:tcW w:w="718"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31.9</w:t>
            </w:r>
          </w:p>
        </w:tc>
        <w:tc>
          <w:tcPr>
            <w:tcW w:w="718"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27.7</w:t>
            </w:r>
          </w:p>
        </w:tc>
        <w:tc>
          <w:tcPr>
            <w:tcW w:w="786"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22.9</w:t>
            </w:r>
          </w:p>
        </w:tc>
        <w:tc>
          <w:tcPr>
            <w:tcW w:w="650"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12.2</w:t>
            </w:r>
          </w:p>
        </w:tc>
        <w:tc>
          <w:tcPr>
            <w:tcW w:w="718" w:type="dxa"/>
            <w:shd w:val="clear" w:color="auto" w:fill="E5DFEC" w:themeFill="accent4" w:themeFillTint="33"/>
            <w:noWrap/>
            <w:vAlign w:val="bottom"/>
          </w:tcPr>
          <w:p w:rsidR="003E03B2" w:rsidRPr="003E03B2" w:rsidRDefault="003E03B2" w:rsidP="003E03B2">
            <w:pPr>
              <w:spacing w:after="200" w:line="276" w:lineRule="auto"/>
              <w:rPr>
                <w:rFonts w:ascii="Palatino Linotype" w:hAnsi="Palatino Linotype"/>
                <w:sz w:val="24"/>
                <w:szCs w:val="24"/>
              </w:rPr>
            </w:pPr>
            <w:r w:rsidRPr="003E03B2">
              <w:rPr>
                <w:rFonts w:ascii="Palatino Linotype" w:hAnsi="Palatino Linotype"/>
                <w:sz w:val="24"/>
                <w:szCs w:val="24"/>
              </w:rPr>
              <w:t>4.1</w:t>
            </w:r>
          </w:p>
        </w:tc>
      </w:tr>
      <w:tr w:rsidR="003E03B2" w:rsidRPr="003E03B2" w:rsidTr="005F5E07">
        <w:trPr>
          <w:trHeight w:val="288"/>
        </w:trPr>
        <w:tc>
          <w:tcPr>
            <w:tcW w:w="918" w:type="dxa"/>
            <w:shd w:val="clear" w:color="auto" w:fill="auto"/>
          </w:tcPr>
          <w:p w:rsidR="003E03B2" w:rsidRPr="003E03B2" w:rsidRDefault="003E03B2" w:rsidP="003E03B2">
            <w:pPr>
              <w:spacing w:after="200" w:line="276" w:lineRule="auto"/>
              <w:rPr>
                <w:rFonts w:ascii="Palatino Linotype" w:hAnsi="Palatino Linotype"/>
                <w:sz w:val="24"/>
                <w:szCs w:val="24"/>
              </w:rPr>
            </w:pPr>
          </w:p>
        </w:tc>
        <w:tc>
          <w:tcPr>
            <w:tcW w:w="2916" w:type="dxa"/>
            <w:shd w:val="clear" w:color="auto" w:fill="auto"/>
            <w:noWrap/>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total uncertainty (nm)</w:t>
            </w:r>
          </w:p>
        </w:tc>
        <w:tc>
          <w:tcPr>
            <w:tcW w:w="717"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66.6</w:t>
            </w:r>
          </w:p>
        </w:tc>
        <w:tc>
          <w:tcPr>
            <w:tcW w:w="717"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47.9</w:t>
            </w:r>
          </w:p>
        </w:tc>
        <w:tc>
          <w:tcPr>
            <w:tcW w:w="718"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45.7</w:t>
            </w:r>
          </w:p>
        </w:tc>
        <w:tc>
          <w:tcPr>
            <w:tcW w:w="718"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33.7</w:t>
            </w:r>
          </w:p>
        </w:tc>
        <w:tc>
          <w:tcPr>
            <w:tcW w:w="718"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29.6</w:t>
            </w:r>
          </w:p>
        </w:tc>
        <w:tc>
          <w:tcPr>
            <w:tcW w:w="786"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23.5</w:t>
            </w:r>
          </w:p>
        </w:tc>
        <w:tc>
          <w:tcPr>
            <w:tcW w:w="650"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12.</w:t>
            </w:r>
            <w:r w:rsidR="005F5E07">
              <w:rPr>
                <w:rFonts w:ascii="Palatino Linotype" w:hAnsi="Palatino Linotype"/>
                <w:b/>
                <w:sz w:val="24"/>
                <w:szCs w:val="24"/>
              </w:rPr>
              <w:t>5</w:t>
            </w:r>
          </w:p>
        </w:tc>
        <w:tc>
          <w:tcPr>
            <w:tcW w:w="718" w:type="dxa"/>
            <w:shd w:val="clear" w:color="auto" w:fill="auto"/>
            <w:noWrap/>
            <w:vAlign w:val="bottom"/>
          </w:tcPr>
          <w:p w:rsidR="003E03B2" w:rsidRPr="003E03B2" w:rsidRDefault="003E03B2" w:rsidP="003E03B2">
            <w:pPr>
              <w:spacing w:after="200" w:line="276" w:lineRule="auto"/>
              <w:rPr>
                <w:rFonts w:ascii="Palatino Linotype" w:hAnsi="Palatino Linotype"/>
                <w:b/>
                <w:sz w:val="24"/>
                <w:szCs w:val="24"/>
              </w:rPr>
            </w:pPr>
            <w:r w:rsidRPr="003E03B2">
              <w:rPr>
                <w:rFonts w:ascii="Palatino Linotype" w:hAnsi="Palatino Linotype"/>
                <w:b/>
                <w:sz w:val="24"/>
                <w:szCs w:val="24"/>
              </w:rPr>
              <w:t>5.1</w:t>
            </w:r>
          </w:p>
        </w:tc>
      </w:tr>
    </w:tbl>
    <w:p w:rsidR="005F5E07" w:rsidRDefault="005F5E07" w:rsidP="005F5E07">
      <w:pPr>
        <w:jc w:val="center"/>
        <w:rPr>
          <w:rFonts w:ascii="Palatino Linotype" w:hAnsi="Palatino Linotype"/>
          <w:b/>
          <w:sz w:val="36"/>
          <w:szCs w:val="36"/>
        </w:rPr>
      </w:pPr>
    </w:p>
    <w:p w:rsidR="00C56971" w:rsidRPr="005F5E07" w:rsidRDefault="005F5E07" w:rsidP="005F5E07">
      <w:pPr>
        <w:jc w:val="center"/>
        <w:rPr>
          <w:rFonts w:ascii="Palatino Linotype" w:hAnsi="Palatino Linotype"/>
          <w:b/>
          <w:sz w:val="36"/>
          <w:szCs w:val="36"/>
        </w:rPr>
      </w:pPr>
      <w:r w:rsidRPr="005F5E07">
        <w:rPr>
          <w:rFonts w:ascii="Palatino Linotype" w:hAnsi="Palatino Linotype"/>
          <w:b/>
          <w:sz w:val="36"/>
          <w:szCs w:val="36"/>
        </w:rPr>
        <w:t>TABLE A</w:t>
      </w:r>
    </w:p>
    <w:p w:rsidR="00C56971" w:rsidRDefault="00C56971">
      <w:pPr>
        <w:rPr>
          <w:rFonts w:ascii="Palatino Linotype" w:hAnsi="Palatino Linotype"/>
          <w:sz w:val="24"/>
          <w:szCs w:val="24"/>
        </w:rPr>
      </w:pPr>
    </w:p>
    <w:p w:rsidR="003E5EF9" w:rsidRDefault="003E5EF9">
      <w:pPr>
        <w:rPr>
          <w:rFonts w:ascii="Palatino Linotype" w:hAnsi="Palatino Linotype"/>
          <w:sz w:val="24"/>
          <w:szCs w:val="24"/>
        </w:rPr>
      </w:pPr>
    </w:p>
    <w:p w:rsidR="003E5EF9" w:rsidRPr="003E5EF9" w:rsidRDefault="003E5EF9">
      <w:pPr>
        <w:rPr>
          <w:rFonts w:ascii="Palatino Linotype" w:hAnsi="Palatino Linotype"/>
          <w:b/>
          <w:sz w:val="24"/>
          <w:szCs w:val="24"/>
        </w:rPr>
      </w:pPr>
      <w:r w:rsidRPr="003E5EF9">
        <w:rPr>
          <w:rFonts w:ascii="Palatino Linotype" w:hAnsi="Palatino Linotype"/>
          <w:b/>
          <w:sz w:val="24"/>
          <w:szCs w:val="24"/>
        </w:rPr>
        <w:lastRenderedPageBreak/>
        <w:t>D. Results</w:t>
      </w:r>
    </w:p>
    <w:p w:rsidR="003E5EF9" w:rsidRDefault="003E5EF9">
      <w:pPr>
        <w:rPr>
          <w:rFonts w:ascii="Palatino Linotype" w:hAnsi="Palatino Linotype"/>
          <w:sz w:val="24"/>
          <w:szCs w:val="24"/>
        </w:rPr>
      </w:pPr>
      <w:r>
        <w:rPr>
          <w:rFonts w:ascii="Palatino Linotype" w:hAnsi="Palatino Linotype"/>
          <w:sz w:val="24"/>
          <w:szCs w:val="24"/>
        </w:rPr>
        <w:t xml:space="preserve">Table </w:t>
      </w:r>
      <w:r w:rsidRPr="003E5EF9">
        <w:rPr>
          <w:rFonts w:ascii="Palatino Linotype" w:hAnsi="Palatino Linotype"/>
          <w:color w:val="FF0000"/>
          <w:sz w:val="24"/>
          <w:szCs w:val="24"/>
        </w:rPr>
        <w:t>B</w:t>
      </w:r>
      <w:r>
        <w:rPr>
          <w:rFonts w:ascii="Palatino Linotype" w:hAnsi="Palatino Linotype"/>
          <w:color w:val="FF0000"/>
          <w:sz w:val="24"/>
          <w:szCs w:val="24"/>
        </w:rPr>
        <w:t xml:space="preserve"> </w:t>
      </w:r>
      <w:r w:rsidRPr="003E5EF9">
        <w:rPr>
          <w:rFonts w:ascii="Palatino Linotype" w:hAnsi="Palatino Linotype"/>
          <w:sz w:val="24"/>
          <w:szCs w:val="24"/>
        </w:rPr>
        <w:t xml:space="preserve">lists the </w:t>
      </w:r>
      <w:r>
        <w:rPr>
          <w:rFonts w:ascii="Palatino Linotype" w:hAnsi="Palatino Linotype"/>
          <w:sz w:val="24"/>
          <w:szCs w:val="24"/>
        </w:rPr>
        <w:t>data taken for Run 1 (</w:t>
      </w:r>
      <w:r w:rsidRPr="00C240B4">
        <w:rPr>
          <w:rFonts w:ascii="Palatino Linotype" w:hAnsi="Palatino Linotype"/>
          <w:color w:val="FF0000"/>
          <w:sz w:val="24"/>
          <w:szCs w:val="24"/>
        </w:rPr>
        <w:t>January 2015</w:t>
      </w:r>
      <w:r w:rsidR="00C240B4">
        <w:rPr>
          <w:rFonts w:ascii="Palatino Linotype" w:hAnsi="Palatino Linotype"/>
          <w:sz w:val="24"/>
          <w:szCs w:val="24"/>
        </w:rPr>
        <w:t xml:space="preserve">) and </w:t>
      </w:r>
      <w:r w:rsidR="00C779F8">
        <w:rPr>
          <w:rFonts w:ascii="Palatino Linotype" w:hAnsi="Palatino Linotype"/>
          <w:sz w:val="24"/>
          <w:szCs w:val="24"/>
        </w:rPr>
        <w:t xml:space="preserve">Run </w:t>
      </w:r>
      <w:r>
        <w:rPr>
          <w:rFonts w:ascii="Palatino Linotype" w:hAnsi="Palatino Linotype"/>
          <w:sz w:val="24"/>
          <w:szCs w:val="24"/>
        </w:rPr>
        <w:t>2 (</w:t>
      </w:r>
      <w:r w:rsidR="00C240B4" w:rsidRPr="00C240B4">
        <w:rPr>
          <w:rFonts w:ascii="Palatino Linotype" w:hAnsi="Palatino Linotype"/>
          <w:color w:val="FF0000"/>
          <w:sz w:val="24"/>
          <w:szCs w:val="24"/>
        </w:rPr>
        <w:t>October 2015</w:t>
      </w:r>
      <w:r w:rsidR="00C240B4">
        <w:rPr>
          <w:rFonts w:ascii="Palatino Linotype" w:hAnsi="Palatino Linotype"/>
          <w:sz w:val="24"/>
          <w:szCs w:val="24"/>
        </w:rPr>
        <w:t xml:space="preserve">; </w:t>
      </w:r>
      <w:r w:rsidRPr="003E5EF9">
        <w:rPr>
          <w:rFonts w:ascii="Palatino Linotype" w:hAnsi="Palatino Linotype"/>
          <w:color w:val="FF0000"/>
          <w:sz w:val="24"/>
          <w:szCs w:val="24"/>
        </w:rPr>
        <w:t>Section FFF</w:t>
      </w:r>
      <w:r>
        <w:rPr>
          <w:rFonts w:ascii="Palatino Linotype" w:hAnsi="Palatino Linotype"/>
          <w:sz w:val="24"/>
          <w:szCs w:val="24"/>
        </w:rPr>
        <w:t xml:space="preserve">) for </w:t>
      </w:r>
      <w:proofErr w:type="gramStart"/>
      <w:r w:rsidRPr="00C240B4">
        <w:rPr>
          <w:rFonts w:ascii="Palatino Linotype" w:hAnsi="Palatino Linotype"/>
          <w:i/>
          <w:sz w:val="24"/>
          <w:szCs w:val="24"/>
        </w:rPr>
        <w:t>A</w:t>
      </w:r>
      <w:r w:rsidR="00C240B4" w:rsidRPr="00C240B4">
        <w:rPr>
          <w:rFonts w:ascii="Palatino Linotype" w:hAnsi="Palatino Linotype"/>
          <w:i/>
          <w:sz w:val="24"/>
          <w:szCs w:val="24"/>
        </w:rPr>
        <w:t>(</w:t>
      </w:r>
      <w:proofErr w:type="gramEnd"/>
      <w:r w:rsidR="00C240B4" w:rsidRPr="00C240B4">
        <w:rPr>
          <w:rFonts w:ascii="Palatino Linotype" w:hAnsi="Palatino Linotype"/>
          <w:i/>
          <w:sz w:val="24"/>
          <w:szCs w:val="24"/>
        </w:rPr>
        <w:t>t)</w:t>
      </w:r>
      <w:r>
        <w:rPr>
          <w:rFonts w:ascii="Palatino Linotype" w:hAnsi="Palatino Linotype"/>
          <w:sz w:val="24"/>
          <w:szCs w:val="24"/>
        </w:rPr>
        <w:t xml:space="preserve"> and </w:t>
      </w:r>
      <w:r w:rsidRPr="00C240B4">
        <w:rPr>
          <w:rFonts w:ascii="Palatino Linotype" w:hAnsi="Palatino Linotype"/>
          <w:i/>
          <w:sz w:val="24"/>
          <w:szCs w:val="24"/>
        </w:rPr>
        <w:t>N</w:t>
      </w:r>
      <w:r w:rsidR="00C240B4" w:rsidRPr="00C240B4">
        <w:rPr>
          <w:rFonts w:ascii="Palatino Linotype" w:hAnsi="Palatino Linotype"/>
          <w:i/>
          <w:sz w:val="24"/>
          <w:szCs w:val="24"/>
        </w:rPr>
        <w:t>(t)</w:t>
      </w:r>
      <w:r>
        <w:rPr>
          <w:rFonts w:ascii="Palatino Linotype" w:hAnsi="Palatino Linotype"/>
          <w:sz w:val="24"/>
          <w:szCs w:val="24"/>
        </w:rPr>
        <w:t xml:space="preserve"> and the</w:t>
      </w:r>
      <w:r w:rsidR="00C779F8">
        <w:rPr>
          <w:rFonts w:ascii="Palatino Linotype" w:hAnsi="Palatino Linotype"/>
          <w:sz w:val="24"/>
          <w:szCs w:val="24"/>
        </w:rPr>
        <w:t>ir</w:t>
      </w:r>
      <w:r>
        <w:rPr>
          <w:rFonts w:ascii="Palatino Linotype" w:hAnsi="Palatino Linotype"/>
          <w:sz w:val="24"/>
          <w:szCs w:val="24"/>
        </w:rPr>
        <w:t xml:space="preserve"> respective uncertainties.  In order to check the reproducibility of the data, twin 50 nm and 1000 nm foils were used.  </w:t>
      </w:r>
      <w:r w:rsidR="00C240B4">
        <w:rPr>
          <w:rFonts w:ascii="Palatino Linotype" w:hAnsi="Palatino Linotype"/>
          <w:sz w:val="24"/>
          <w:szCs w:val="24"/>
        </w:rPr>
        <w:t xml:space="preserve">Moreover, </w:t>
      </w:r>
      <w:r>
        <w:rPr>
          <w:rFonts w:ascii="Palatino Linotype" w:hAnsi="Palatino Linotype"/>
          <w:sz w:val="24"/>
          <w:szCs w:val="24"/>
        </w:rPr>
        <w:t xml:space="preserve">a specific 1000 nm foil </w:t>
      </w:r>
      <w:r w:rsidR="00C240B4">
        <w:rPr>
          <w:rFonts w:ascii="Palatino Linotype" w:hAnsi="Palatino Linotype"/>
          <w:sz w:val="24"/>
          <w:szCs w:val="24"/>
        </w:rPr>
        <w:t xml:space="preserve">target </w:t>
      </w:r>
      <w:r>
        <w:rPr>
          <w:rFonts w:ascii="Palatino Linotype" w:hAnsi="Palatino Linotype"/>
          <w:sz w:val="24"/>
          <w:szCs w:val="24"/>
        </w:rPr>
        <w:t xml:space="preserve">was used both at the beginning and at the end </w:t>
      </w:r>
      <w:r w:rsidR="00C240B4">
        <w:rPr>
          <w:rFonts w:ascii="Palatino Linotype" w:hAnsi="Palatino Linotype"/>
          <w:sz w:val="24"/>
          <w:szCs w:val="24"/>
        </w:rPr>
        <w:t xml:space="preserve">of each </w:t>
      </w:r>
      <w:r w:rsidR="00C779F8">
        <w:rPr>
          <w:rFonts w:ascii="Palatino Linotype" w:hAnsi="Palatino Linotype"/>
          <w:sz w:val="24"/>
          <w:szCs w:val="24"/>
        </w:rPr>
        <w:t>R</w:t>
      </w:r>
      <w:r w:rsidR="00C240B4">
        <w:rPr>
          <w:rFonts w:ascii="Palatino Linotype" w:hAnsi="Palatino Linotype"/>
          <w:sz w:val="24"/>
          <w:szCs w:val="24"/>
        </w:rPr>
        <w:t xml:space="preserve">un </w:t>
      </w:r>
      <w:r>
        <w:rPr>
          <w:rFonts w:ascii="Palatino Linotype" w:hAnsi="Palatino Linotype"/>
          <w:sz w:val="24"/>
          <w:szCs w:val="24"/>
        </w:rPr>
        <w:t>to check for overall drifting in time.</w:t>
      </w:r>
      <w:r w:rsidR="00C240B4">
        <w:rPr>
          <w:rFonts w:ascii="Palatino Linotype" w:hAnsi="Palatino Linotype"/>
          <w:sz w:val="24"/>
          <w:szCs w:val="24"/>
        </w:rPr>
        <w:t xml:space="preserve">  </w:t>
      </w:r>
      <w:r w:rsidR="00C240B4" w:rsidRPr="00C240B4">
        <w:rPr>
          <w:rFonts w:ascii="Palatino Linotype" w:hAnsi="Palatino Linotype"/>
          <w:color w:val="FF0000"/>
          <w:sz w:val="24"/>
          <w:szCs w:val="24"/>
        </w:rPr>
        <w:t xml:space="preserve">Figures C – H show these data fit to the PA forms suggested by our GEANT simulations (Section GGG): </w:t>
      </w:r>
      <w:r w:rsidR="00C240B4" w:rsidRPr="00C240B4">
        <w:rPr>
          <w:rFonts w:ascii="Palatino Linotype" w:hAnsi="Palatino Linotype"/>
          <w:sz w:val="24"/>
          <w:szCs w:val="24"/>
        </w:rPr>
        <w:t>(2</w:t>
      </w:r>
      <w:proofErr w:type="gramStart"/>
      <w:r w:rsidR="00C240B4" w:rsidRPr="00C240B4">
        <w:rPr>
          <w:rFonts w:ascii="Palatino Linotype" w:hAnsi="Palatino Linotype"/>
          <w:sz w:val="24"/>
          <w:szCs w:val="24"/>
        </w:rPr>
        <w:t>,0</w:t>
      </w:r>
      <w:proofErr w:type="gramEnd"/>
      <w:r w:rsidR="00C240B4" w:rsidRPr="00C240B4">
        <w:rPr>
          <w:rFonts w:ascii="Palatino Linotype" w:hAnsi="Palatino Linotype"/>
          <w:sz w:val="24"/>
          <w:szCs w:val="24"/>
        </w:rPr>
        <w:t>)</w:t>
      </w:r>
      <w:r w:rsidR="00C240B4" w:rsidRPr="00C240B4">
        <w:rPr>
          <w:rFonts w:ascii="Palatino Linotype" w:hAnsi="Palatino Linotype"/>
          <w:color w:val="FF0000"/>
          <w:sz w:val="24"/>
          <w:szCs w:val="24"/>
        </w:rPr>
        <w:t xml:space="preserve"> for </w:t>
      </w:r>
      <w:r w:rsidR="00C240B4" w:rsidRPr="00C240B4">
        <w:rPr>
          <w:rFonts w:ascii="Palatino Linotype" w:hAnsi="Palatino Linotype"/>
          <w:i/>
          <w:color w:val="FF0000"/>
          <w:sz w:val="24"/>
          <w:szCs w:val="24"/>
        </w:rPr>
        <w:t>A(t)</w:t>
      </w:r>
      <w:r w:rsidR="00C240B4" w:rsidRPr="00C240B4">
        <w:rPr>
          <w:rFonts w:ascii="Palatino Linotype" w:hAnsi="Palatino Linotype"/>
          <w:color w:val="FF0000"/>
          <w:sz w:val="24"/>
          <w:szCs w:val="24"/>
        </w:rPr>
        <w:t xml:space="preserve">, (C,D) for </w:t>
      </w:r>
      <w:r w:rsidR="00C240B4" w:rsidRPr="00C240B4">
        <w:rPr>
          <w:rFonts w:ascii="Palatino Linotype" w:hAnsi="Palatino Linotype"/>
          <w:i/>
          <w:color w:val="FF0000"/>
          <w:sz w:val="24"/>
          <w:szCs w:val="24"/>
        </w:rPr>
        <w:t>N(t)</w:t>
      </w:r>
      <w:r w:rsidR="00C240B4" w:rsidRPr="00C240B4">
        <w:rPr>
          <w:rFonts w:ascii="Palatino Linotype" w:hAnsi="Palatino Linotype"/>
          <w:color w:val="FF0000"/>
          <w:sz w:val="24"/>
          <w:szCs w:val="24"/>
        </w:rPr>
        <w:t xml:space="preserve">, and (T,H) for </w:t>
      </w:r>
      <w:r w:rsidR="00C240B4" w:rsidRPr="00C240B4">
        <w:rPr>
          <w:rFonts w:ascii="Palatino Linotype" w:hAnsi="Palatino Linotype"/>
          <w:i/>
          <w:color w:val="FF0000"/>
          <w:sz w:val="24"/>
          <w:szCs w:val="24"/>
        </w:rPr>
        <w:t>A(N)</w:t>
      </w:r>
      <w:r w:rsidR="00C240B4" w:rsidRPr="00C240B4">
        <w:rPr>
          <w:rFonts w:ascii="Palatino Linotype" w:hAnsi="Palatino Linotype"/>
          <w:color w:val="FF0000"/>
          <w:sz w:val="24"/>
          <w:szCs w:val="24"/>
        </w:rPr>
        <w:t xml:space="preserve">. </w:t>
      </w:r>
      <w:r w:rsidRPr="00C240B4">
        <w:rPr>
          <w:rFonts w:ascii="Palatino Linotype" w:hAnsi="Palatino Linotype"/>
          <w:color w:val="FF0000"/>
          <w:sz w:val="24"/>
          <w:szCs w:val="24"/>
        </w:rPr>
        <w:t xml:space="preserve">  </w:t>
      </w:r>
    </w:p>
    <w:p w:rsidR="00767A43" w:rsidRDefault="00767A43">
      <w:pPr>
        <w:rPr>
          <w:rFonts w:ascii="Palatino Linotype" w:hAnsi="Palatino Linotype"/>
          <w:color w:val="FF0000"/>
          <w:sz w:val="24"/>
          <w:szCs w:val="24"/>
        </w:rPr>
      </w:pPr>
      <w:r>
        <w:rPr>
          <w:rFonts w:ascii="Palatino Linotype" w:hAnsi="Palatino Linotype"/>
          <w:sz w:val="24"/>
          <w:szCs w:val="24"/>
        </w:rPr>
        <w:t>Tables C</w:t>
      </w:r>
      <w:proofErr w:type="gramStart"/>
      <w:r>
        <w:rPr>
          <w:rFonts w:ascii="Palatino Linotype" w:hAnsi="Palatino Linotype"/>
          <w:sz w:val="24"/>
          <w:szCs w:val="24"/>
        </w:rPr>
        <w:t>,D</w:t>
      </w:r>
      <w:proofErr w:type="gramEnd"/>
      <w:r>
        <w:rPr>
          <w:rFonts w:ascii="Palatino Linotype" w:hAnsi="Palatino Linotype"/>
          <w:sz w:val="24"/>
          <w:szCs w:val="24"/>
        </w:rPr>
        <w:t xml:space="preserve">, and E contain the fitting parameters </w:t>
      </w:r>
      <w:r w:rsidR="004E37CD">
        <w:rPr>
          <w:rFonts w:ascii="Palatino Linotype" w:hAnsi="Palatino Linotype"/>
          <w:sz w:val="24"/>
          <w:szCs w:val="24"/>
        </w:rPr>
        <w:t xml:space="preserve">for a variety of PA forms to </w:t>
      </w:r>
      <w:r>
        <w:rPr>
          <w:rFonts w:ascii="Palatino Linotype" w:hAnsi="Palatino Linotype"/>
          <w:sz w:val="24"/>
          <w:szCs w:val="24"/>
        </w:rPr>
        <w:t xml:space="preserve">the </w:t>
      </w:r>
      <w:r w:rsidRPr="00767A43">
        <w:rPr>
          <w:rFonts w:ascii="Palatino Linotype" w:hAnsi="Palatino Linotype"/>
          <w:i/>
          <w:sz w:val="24"/>
          <w:szCs w:val="24"/>
        </w:rPr>
        <w:t>A(t)</w:t>
      </w:r>
      <w:r w:rsidRPr="00767A43">
        <w:rPr>
          <w:rFonts w:ascii="Palatino Linotype" w:hAnsi="Palatino Linotype"/>
          <w:sz w:val="24"/>
          <w:szCs w:val="24"/>
        </w:rPr>
        <w:t xml:space="preserve">, </w:t>
      </w:r>
      <w:r w:rsidRPr="00767A43">
        <w:rPr>
          <w:rFonts w:ascii="Palatino Linotype" w:hAnsi="Palatino Linotype"/>
          <w:i/>
          <w:sz w:val="24"/>
          <w:szCs w:val="24"/>
        </w:rPr>
        <w:t>N(t)</w:t>
      </w:r>
      <w:r w:rsidRPr="00767A43">
        <w:rPr>
          <w:rFonts w:ascii="Palatino Linotype" w:hAnsi="Palatino Linotype"/>
          <w:sz w:val="24"/>
          <w:szCs w:val="24"/>
        </w:rPr>
        <w:t xml:space="preserve">, and </w:t>
      </w:r>
      <w:r w:rsidRPr="00767A43">
        <w:rPr>
          <w:rFonts w:ascii="Palatino Linotype" w:hAnsi="Palatino Linotype"/>
          <w:i/>
          <w:sz w:val="24"/>
          <w:szCs w:val="24"/>
        </w:rPr>
        <w:t>A(N)</w:t>
      </w:r>
      <w:r>
        <w:rPr>
          <w:rFonts w:ascii="Palatino Linotype" w:hAnsi="Palatino Linotype"/>
          <w:i/>
          <w:sz w:val="24"/>
          <w:szCs w:val="24"/>
        </w:rPr>
        <w:t xml:space="preserve"> </w:t>
      </w:r>
      <w:r>
        <w:rPr>
          <w:rFonts w:ascii="Palatino Linotype" w:hAnsi="Palatino Linotype"/>
          <w:sz w:val="24"/>
          <w:szCs w:val="24"/>
        </w:rPr>
        <w:t xml:space="preserve">data showing </w:t>
      </w:r>
      <w:r w:rsidR="004E37CD">
        <w:rPr>
          <w:rFonts w:ascii="Palatino Linotype" w:hAnsi="Palatino Linotype"/>
          <w:sz w:val="24"/>
          <w:szCs w:val="24"/>
        </w:rPr>
        <w:t xml:space="preserve">also </w:t>
      </w:r>
      <w:r>
        <w:rPr>
          <w:rFonts w:ascii="Palatino Linotype" w:hAnsi="Palatino Linotype"/>
          <w:sz w:val="24"/>
          <w:szCs w:val="24"/>
        </w:rPr>
        <w:t xml:space="preserve">the F-test and </w:t>
      </w:r>
      <w:r w:rsidRPr="00767A43">
        <w:rPr>
          <w:rFonts w:ascii="Palatino Linotype" w:hAnsi="Palatino Linotype"/>
          <w:sz w:val="24"/>
          <w:szCs w:val="24"/>
        </w:rPr>
        <w:t>Χ</w:t>
      </w:r>
      <w:r w:rsidRPr="00767A43">
        <w:rPr>
          <w:rFonts w:ascii="Palatino Linotype" w:hAnsi="Palatino Linotype"/>
          <w:sz w:val="24"/>
          <w:szCs w:val="24"/>
          <w:vertAlign w:val="superscript"/>
        </w:rPr>
        <w:t>2</w:t>
      </w:r>
      <w:r w:rsidRPr="00767A43">
        <w:rPr>
          <w:rFonts w:ascii="Palatino Linotype" w:hAnsi="Palatino Linotype"/>
          <w:sz w:val="24"/>
          <w:szCs w:val="24"/>
          <w:vertAlign w:val="subscript"/>
        </w:rPr>
        <w:t>ν</w:t>
      </w:r>
      <w:r w:rsidRPr="00767A43">
        <w:rPr>
          <w:rFonts w:ascii="Palatino Linotype" w:hAnsi="Palatino Linotype"/>
          <w:sz w:val="24"/>
          <w:szCs w:val="24"/>
        </w:rPr>
        <w:t xml:space="preserve"> </w:t>
      </w:r>
      <w:r>
        <w:rPr>
          <w:rFonts w:ascii="Palatino Linotype" w:hAnsi="Palatino Linotype"/>
          <w:sz w:val="24"/>
          <w:szCs w:val="24"/>
        </w:rPr>
        <w:t>results</w:t>
      </w:r>
      <w:r w:rsidR="004E37CD">
        <w:rPr>
          <w:rFonts w:ascii="Palatino Linotype" w:hAnsi="Palatino Linotype"/>
          <w:sz w:val="24"/>
          <w:szCs w:val="24"/>
        </w:rPr>
        <w:t>.</w:t>
      </w:r>
      <w:r>
        <w:rPr>
          <w:rFonts w:ascii="Palatino Linotype" w:hAnsi="Palatino Linotype"/>
          <w:sz w:val="24"/>
          <w:szCs w:val="24"/>
        </w:rPr>
        <w:t xml:space="preserve"> </w:t>
      </w:r>
      <w:r w:rsidR="00C779F8">
        <w:rPr>
          <w:rFonts w:ascii="Palatino Linotype" w:hAnsi="Palatino Linotype"/>
          <w:sz w:val="24"/>
          <w:szCs w:val="24"/>
        </w:rPr>
        <w:t xml:space="preserve"> These </w:t>
      </w:r>
      <w:r>
        <w:rPr>
          <w:rFonts w:ascii="Palatino Linotype" w:hAnsi="Palatino Linotype"/>
          <w:sz w:val="24"/>
          <w:szCs w:val="24"/>
        </w:rPr>
        <w:t>PA f</w:t>
      </w:r>
      <w:r w:rsidR="00C779F8">
        <w:rPr>
          <w:rFonts w:ascii="Palatino Linotype" w:hAnsi="Palatino Linotype"/>
          <w:sz w:val="24"/>
          <w:szCs w:val="24"/>
        </w:rPr>
        <w:t xml:space="preserve">unctions </w:t>
      </w:r>
      <w:r>
        <w:rPr>
          <w:rFonts w:ascii="Palatino Linotype" w:hAnsi="Palatino Linotype"/>
          <w:sz w:val="24"/>
          <w:szCs w:val="24"/>
        </w:rPr>
        <w:t>begin with the simplest forms</w:t>
      </w:r>
      <w:r w:rsidR="00C779F8">
        <w:rPr>
          <w:rFonts w:ascii="Palatino Linotype" w:hAnsi="Palatino Linotype"/>
          <w:sz w:val="24"/>
          <w:szCs w:val="24"/>
        </w:rPr>
        <w:t xml:space="preserve">, </w:t>
      </w:r>
      <w:r w:rsidR="00C779F8" w:rsidRPr="00C779F8">
        <w:rPr>
          <w:rFonts w:ascii="Palatino Linotype" w:hAnsi="Palatino Linotype"/>
          <w:sz w:val="24"/>
          <w:szCs w:val="24"/>
        </w:rPr>
        <w:t>(0</w:t>
      </w:r>
      <w:proofErr w:type="gramStart"/>
      <w:r w:rsidR="00C779F8" w:rsidRPr="00C779F8">
        <w:rPr>
          <w:rFonts w:ascii="Palatino Linotype" w:hAnsi="Palatino Linotype"/>
          <w:sz w:val="24"/>
          <w:szCs w:val="24"/>
        </w:rPr>
        <w:t>,1</w:t>
      </w:r>
      <w:proofErr w:type="gramEnd"/>
      <w:r w:rsidR="00C779F8" w:rsidRPr="00C779F8">
        <w:rPr>
          <w:rFonts w:ascii="Palatino Linotype" w:hAnsi="Palatino Linotype"/>
          <w:sz w:val="24"/>
          <w:szCs w:val="24"/>
        </w:rPr>
        <w:t>) and (1,0)</w:t>
      </w:r>
      <w:r w:rsidR="00B864E6">
        <w:rPr>
          <w:rFonts w:ascii="Palatino Linotype" w:hAnsi="Palatino Linotype"/>
          <w:sz w:val="24"/>
          <w:szCs w:val="24"/>
        </w:rPr>
        <w:t xml:space="preserve">, </w:t>
      </w:r>
      <w:r>
        <w:rPr>
          <w:rFonts w:ascii="Palatino Linotype" w:hAnsi="Palatino Linotype"/>
          <w:sz w:val="24"/>
          <w:szCs w:val="24"/>
        </w:rPr>
        <w:t>and increas</w:t>
      </w:r>
      <w:r w:rsidR="00B864E6">
        <w:rPr>
          <w:rFonts w:ascii="Palatino Linotype" w:hAnsi="Palatino Linotype"/>
          <w:sz w:val="24"/>
          <w:szCs w:val="24"/>
        </w:rPr>
        <w:t xml:space="preserve">e in </w:t>
      </w:r>
      <w:r>
        <w:rPr>
          <w:rFonts w:ascii="Palatino Linotype" w:hAnsi="Palatino Linotype"/>
          <w:sz w:val="24"/>
          <w:szCs w:val="24"/>
        </w:rPr>
        <w:t xml:space="preserve">complexity through the first ones to be rejected due to the F-test or unlikely values of  </w:t>
      </w:r>
      <w:r w:rsidRPr="00767A43">
        <w:rPr>
          <w:rFonts w:ascii="Palatino Linotype" w:hAnsi="Palatino Linotype"/>
          <w:sz w:val="24"/>
          <w:szCs w:val="24"/>
        </w:rPr>
        <w:t>Χ</w:t>
      </w:r>
      <w:r w:rsidRPr="00767A43">
        <w:rPr>
          <w:rFonts w:ascii="Palatino Linotype" w:hAnsi="Palatino Linotype"/>
          <w:sz w:val="24"/>
          <w:szCs w:val="24"/>
          <w:vertAlign w:val="superscript"/>
        </w:rPr>
        <w:t>2</w:t>
      </w:r>
      <w:r w:rsidRPr="00767A43">
        <w:rPr>
          <w:rFonts w:ascii="Palatino Linotype" w:hAnsi="Palatino Linotype"/>
          <w:sz w:val="24"/>
          <w:szCs w:val="24"/>
          <w:vertAlign w:val="subscript"/>
        </w:rPr>
        <w:t>ν</w:t>
      </w:r>
      <w:r w:rsidR="004E37CD">
        <w:rPr>
          <w:rFonts w:ascii="Palatino Linotype" w:hAnsi="Palatino Linotype"/>
          <w:sz w:val="24"/>
          <w:szCs w:val="24"/>
          <w:vertAlign w:val="subscript"/>
        </w:rPr>
        <w:t xml:space="preserve">.  </w:t>
      </w:r>
      <w:r w:rsidR="004E37CD">
        <w:rPr>
          <w:rFonts w:ascii="Palatino Linotype" w:hAnsi="Palatino Linotype"/>
          <w:sz w:val="24"/>
          <w:szCs w:val="24"/>
        </w:rPr>
        <w:t xml:space="preserve"> </w:t>
      </w:r>
      <w:r w:rsidR="004E37CD" w:rsidRPr="00B864E6">
        <w:rPr>
          <w:rFonts w:ascii="Palatino Linotype" w:hAnsi="Palatino Linotype"/>
          <w:color w:val="FF0000"/>
          <w:sz w:val="24"/>
          <w:szCs w:val="24"/>
        </w:rPr>
        <w:t>We note that</w:t>
      </w:r>
      <w:r w:rsidR="00B864E6" w:rsidRPr="00B864E6">
        <w:rPr>
          <w:rFonts w:ascii="Palatino Linotype" w:hAnsi="Palatino Linotype"/>
          <w:color w:val="FF0000"/>
          <w:sz w:val="24"/>
          <w:szCs w:val="24"/>
        </w:rPr>
        <w:t xml:space="preserve"> the GEANT-suggested forms for </w:t>
      </w:r>
      <w:proofErr w:type="gramStart"/>
      <w:r w:rsidR="00B864E6" w:rsidRPr="00B864E6">
        <w:rPr>
          <w:rFonts w:ascii="Palatino Linotype" w:hAnsi="Palatino Linotype"/>
          <w:i/>
          <w:color w:val="FF0000"/>
          <w:sz w:val="24"/>
          <w:szCs w:val="24"/>
        </w:rPr>
        <w:t>A(</w:t>
      </w:r>
      <w:proofErr w:type="gramEnd"/>
      <w:r w:rsidR="00B864E6" w:rsidRPr="00B864E6">
        <w:rPr>
          <w:rFonts w:ascii="Palatino Linotype" w:hAnsi="Palatino Linotype"/>
          <w:i/>
          <w:color w:val="FF0000"/>
          <w:sz w:val="24"/>
          <w:szCs w:val="24"/>
        </w:rPr>
        <w:t>t),</w:t>
      </w:r>
      <w:r w:rsidR="00B864E6" w:rsidRPr="00B864E6">
        <w:rPr>
          <w:rFonts w:ascii="Palatino Linotype" w:hAnsi="Palatino Linotype"/>
          <w:color w:val="FF0000"/>
          <w:sz w:val="24"/>
          <w:szCs w:val="24"/>
        </w:rPr>
        <w:t xml:space="preserve"> </w:t>
      </w:r>
      <w:r w:rsidR="00B864E6" w:rsidRPr="00B864E6">
        <w:rPr>
          <w:rFonts w:ascii="Palatino Linotype" w:hAnsi="Palatino Linotype"/>
          <w:i/>
          <w:color w:val="FF0000"/>
          <w:sz w:val="24"/>
          <w:szCs w:val="24"/>
        </w:rPr>
        <w:t>N(t)</w:t>
      </w:r>
      <w:r w:rsidR="00B864E6" w:rsidRPr="00B864E6">
        <w:rPr>
          <w:rFonts w:ascii="Palatino Linotype" w:hAnsi="Palatino Linotype"/>
          <w:color w:val="FF0000"/>
          <w:sz w:val="24"/>
          <w:szCs w:val="24"/>
        </w:rPr>
        <w:t xml:space="preserve">, and </w:t>
      </w:r>
      <w:r w:rsidR="00B864E6" w:rsidRPr="00B864E6">
        <w:rPr>
          <w:rFonts w:ascii="Palatino Linotype" w:hAnsi="Palatino Linotype"/>
          <w:i/>
          <w:color w:val="FF0000"/>
          <w:sz w:val="24"/>
          <w:szCs w:val="24"/>
        </w:rPr>
        <w:t xml:space="preserve">A(N), </w:t>
      </w:r>
      <w:r w:rsidR="00B864E6" w:rsidRPr="00B864E6">
        <w:rPr>
          <w:rFonts w:ascii="Palatino Linotype" w:hAnsi="Palatino Linotype"/>
          <w:color w:val="FF0000"/>
          <w:sz w:val="24"/>
          <w:szCs w:val="24"/>
        </w:rPr>
        <w:t>(2,0), (C,D), and (T,H), respectively, meet the F-test and Χ</w:t>
      </w:r>
      <w:r w:rsidR="00B864E6" w:rsidRPr="00B864E6">
        <w:rPr>
          <w:rFonts w:ascii="Palatino Linotype" w:hAnsi="Palatino Linotype"/>
          <w:color w:val="FF0000"/>
          <w:sz w:val="24"/>
          <w:szCs w:val="24"/>
          <w:vertAlign w:val="superscript"/>
        </w:rPr>
        <w:t>2</w:t>
      </w:r>
      <w:r w:rsidR="00B864E6" w:rsidRPr="00B864E6">
        <w:rPr>
          <w:rFonts w:ascii="Palatino Linotype" w:hAnsi="Palatino Linotype"/>
          <w:color w:val="FF0000"/>
          <w:sz w:val="24"/>
          <w:szCs w:val="24"/>
          <w:vertAlign w:val="subscript"/>
        </w:rPr>
        <w:t>ν</w:t>
      </w:r>
      <w:r w:rsidR="00B864E6" w:rsidRPr="00B864E6">
        <w:rPr>
          <w:rFonts w:ascii="Palatino Linotype" w:hAnsi="Palatino Linotype"/>
          <w:color w:val="FF0000"/>
          <w:sz w:val="24"/>
          <w:szCs w:val="24"/>
        </w:rPr>
        <w:t xml:space="preserve"> criteria.</w:t>
      </w:r>
    </w:p>
    <w:p w:rsidR="003C670D" w:rsidRDefault="003C670D">
      <w:pPr>
        <w:rPr>
          <w:rFonts w:ascii="Palatino Linotype" w:hAnsi="Palatino Linotype"/>
          <w:color w:val="FF0000"/>
          <w:sz w:val="24"/>
          <w:szCs w:val="24"/>
        </w:rPr>
      </w:pPr>
    </w:p>
    <w:p w:rsidR="003B10D5" w:rsidRDefault="003B10D5" w:rsidP="003B10D5">
      <w:pPr>
        <w:jc w:val="center"/>
        <w:rPr>
          <w:rFonts w:ascii="Palatino Linotype" w:hAnsi="Palatino Linotype"/>
          <w:sz w:val="24"/>
          <w:szCs w:val="24"/>
        </w:rPr>
      </w:pPr>
      <w:r>
        <w:rPr>
          <w:noProof/>
        </w:rPr>
        <w:drawing>
          <wp:inline distT="0" distB="0" distL="0" distR="0" wp14:anchorId="5728B050" wp14:editId="4F00D2AA">
            <wp:extent cx="5158696" cy="3282326"/>
            <wp:effectExtent l="0" t="0" r="23495"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10D5" w:rsidRPr="0000120E" w:rsidRDefault="003B10D5" w:rsidP="003B10D5">
      <w:pPr>
        <w:jc w:val="center"/>
        <w:rPr>
          <w:rFonts w:ascii="Palatino Linotype" w:hAnsi="Palatino Linotype"/>
          <w:sz w:val="24"/>
          <w:szCs w:val="24"/>
        </w:rPr>
      </w:pPr>
      <w:r>
        <w:rPr>
          <w:rFonts w:ascii="Palatino Linotype" w:hAnsi="Palatino Linotype"/>
          <w:sz w:val="24"/>
          <w:szCs w:val="24"/>
        </w:rPr>
        <w:t xml:space="preserve">Figure </w:t>
      </w:r>
      <w:proofErr w:type="gramStart"/>
      <w:r>
        <w:rPr>
          <w:rFonts w:ascii="Palatino Linotype" w:hAnsi="Palatino Linotype"/>
          <w:sz w:val="24"/>
          <w:szCs w:val="24"/>
        </w:rPr>
        <w:t>I</w:t>
      </w:r>
      <w:proofErr w:type="gramEnd"/>
      <w:r>
        <w:rPr>
          <w:rFonts w:ascii="Palatino Linotype" w:hAnsi="Palatino Linotype"/>
          <w:sz w:val="24"/>
          <w:szCs w:val="24"/>
        </w:rPr>
        <w:t xml:space="preserve">. </w:t>
      </w:r>
      <w:r w:rsidRPr="0000120E">
        <w:rPr>
          <w:rFonts w:ascii="Palatino Linotype" w:hAnsi="Palatino Linotype"/>
          <w:color w:val="FF0000"/>
          <w:sz w:val="24"/>
          <w:szCs w:val="24"/>
        </w:rPr>
        <w:t>These need to be redone with corrected values</w:t>
      </w:r>
      <w:r>
        <w:rPr>
          <w:rFonts w:ascii="Palatino Linotype" w:hAnsi="Palatino Linotype"/>
          <w:color w:val="FF0000"/>
          <w:sz w:val="24"/>
          <w:szCs w:val="24"/>
        </w:rPr>
        <w:t>.</w:t>
      </w:r>
    </w:p>
    <w:p w:rsidR="003B10D5" w:rsidRDefault="003B10D5">
      <w:pPr>
        <w:rPr>
          <w:rFonts w:ascii="Palatino Linotype" w:hAnsi="Palatino Linotype"/>
          <w:color w:val="FF0000"/>
          <w:sz w:val="24"/>
          <w:szCs w:val="24"/>
        </w:rPr>
      </w:pPr>
    </w:p>
    <w:p w:rsidR="004D5D3D" w:rsidRDefault="003B10D5" w:rsidP="003B10D5">
      <w:pPr>
        <w:rPr>
          <w:rFonts w:ascii="Palatino Linotype" w:hAnsi="Palatino Linotype"/>
          <w:color w:val="FF0000"/>
          <w:sz w:val="24"/>
          <w:szCs w:val="24"/>
        </w:rPr>
      </w:pPr>
      <w:r w:rsidRPr="003B10D5">
        <w:rPr>
          <w:rFonts w:ascii="Palatino Linotype" w:hAnsi="Palatino Linotype"/>
          <w:sz w:val="24"/>
          <w:szCs w:val="24"/>
        </w:rPr>
        <w:lastRenderedPageBreak/>
        <w:t>The (1</w:t>
      </w:r>
      <w:proofErr w:type="gramStart"/>
      <w:r w:rsidRPr="003B10D5">
        <w:rPr>
          <w:rFonts w:ascii="Palatino Linotype" w:hAnsi="Palatino Linotype"/>
          <w:sz w:val="24"/>
          <w:szCs w:val="24"/>
        </w:rPr>
        <w:t>,0</w:t>
      </w:r>
      <w:proofErr w:type="gramEnd"/>
      <w:r w:rsidRPr="003B10D5">
        <w:rPr>
          <w:rFonts w:ascii="Palatino Linotype" w:hAnsi="Palatino Linotype"/>
          <w:sz w:val="24"/>
          <w:szCs w:val="24"/>
        </w:rPr>
        <w:t xml:space="preserve">) </w:t>
      </w:r>
      <w:r w:rsidR="004D5D3D">
        <w:rPr>
          <w:rFonts w:ascii="Palatino Linotype" w:hAnsi="Palatino Linotype"/>
          <w:sz w:val="24"/>
          <w:szCs w:val="24"/>
        </w:rPr>
        <w:t xml:space="preserve">function </w:t>
      </w:r>
      <w:r w:rsidRPr="003B10D5">
        <w:rPr>
          <w:rFonts w:ascii="Palatino Linotype" w:hAnsi="Palatino Linotype"/>
          <w:sz w:val="24"/>
          <w:szCs w:val="24"/>
        </w:rPr>
        <w:t xml:space="preserve">appears to be a poor fit </w:t>
      </w:r>
      <w:r w:rsidR="004D5D3D">
        <w:rPr>
          <w:rFonts w:ascii="Palatino Linotype" w:hAnsi="Palatino Linotype"/>
          <w:sz w:val="24"/>
          <w:szCs w:val="24"/>
        </w:rPr>
        <w:t xml:space="preserve">to </w:t>
      </w:r>
      <w:r w:rsidR="004D5D3D" w:rsidRPr="004D5D3D">
        <w:rPr>
          <w:rFonts w:ascii="Palatino Linotype" w:hAnsi="Palatino Linotype"/>
          <w:i/>
          <w:sz w:val="24"/>
          <w:szCs w:val="24"/>
        </w:rPr>
        <w:t>A(t)</w:t>
      </w:r>
      <w:r w:rsidR="004D5D3D">
        <w:rPr>
          <w:rFonts w:ascii="Palatino Linotype" w:hAnsi="Palatino Linotype"/>
          <w:i/>
          <w:sz w:val="24"/>
          <w:szCs w:val="24"/>
        </w:rPr>
        <w:t xml:space="preserve"> </w:t>
      </w:r>
      <w:r w:rsidRPr="003B10D5">
        <w:rPr>
          <w:rFonts w:ascii="Palatino Linotype" w:hAnsi="Palatino Linotype"/>
          <w:sz w:val="24"/>
          <w:szCs w:val="24"/>
        </w:rPr>
        <w:t>by eye. However, it cannot be excluded based on an F test since it has no lower</w:t>
      </w:r>
      <w:r w:rsidR="004D5D3D">
        <w:rPr>
          <w:rFonts w:ascii="Palatino Linotype" w:hAnsi="Palatino Linotype"/>
          <w:sz w:val="24"/>
          <w:szCs w:val="24"/>
        </w:rPr>
        <w:t>-</w:t>
      </w:r>
      <w:r w:rsidRPr="003B10D5">
        <w:rPr>
          <w:rFonts w:ascii="Palatino Linotype" w:hAnsi="Palatino Linotype"/>
          <w:sz w:val="24"/>
          <w:szCs w:val="24"/>
        </w:rPr>
        <w:t xml:space="preserve">order function </w:t>
      </w:r>
      <w:r w:rsidR="004D5D3D">
        <w:rPr>
          <w:rFonts w:ascii="Palatino Linotype" w:hAnsi="Palatino Linotype"/>
          <w:sz w:val="24"/>
          <w:szCs w:val="24"/>
        </w:rPr>
        <w:t>with</w:t>
      </w:r>
      <w:r w:rsidRPr="003B10D5">
        <w:rPr>
          <w:rFonts w:ascii="Palatino Linotype" w:hAnsi="Palatino Linotype"/>
          <w:sz w:val="24"/>
          <w:szCs w:val="24"/>
        </w:rPr>
        <w:t xml:space="preserve"> which it can be compared,</w:t>
      </w:r>
      <w:r w:rsidRPr="003B10D5">
        <w:rPr>
          <w:rFonts w:ascii="Palatino Linotype" w:hAnsi="Palatino Linotype"/>
          <w:color w:val="FF0000"/>
          <w:sz w:val="24"/>
          <w:szCs w:val="24"/>
        </w:rPr>
        <w:t xml:space="preserve"> nor can it be rejected outright based on the </w:t>
      </w:r>
      <w:r>
        <w:rPr>
          <w:rFonts w:ascii="Palatino Linotype" w:hAnsi="Palatino Linotype"/>
          <w:color w:val="FF0000"/>
          <w:sz w:val="24"/>
          <w:szCs w:val="24"/>
        </w:rPr>
        <w:t xml:space="preserve">fit’s </w:t>
      </w:r>
      <w:r w:rsidRPr="003B10D5">
        <w:rPr>
          <w:rFonts w:ascii="Palatino Linotype" w:hAnsi="Palatino Linotype"/>
          <w:color w:val="FF0000"/>
          <w:sz w:val="24"/>
          <w:szCs w:val="24"/>
        </w:rPr>
        <w:t>Χ</w:t>
      </w:r>
      <w:r w:rsidRPr="003B10D5">
        <w:rPr>
          <w:rFonts w:ascii="Palatino Linotype" w:hAnsi="Palatino Linotype"/>
          <w:color w:val="FF0000"/>
          <w:sz w:val="24"/>
          <w:szCs w:val="24"/>
          <w:vertAlign w:val="superscript"/>
        </w:rPr>
        <w:t>2</w:t>
      </w:r>
      <w:r w:rsidRPr="003B10D5">
        <w:rPr>
          <w:rFonts w:ascii="Palatino Linotype" w:hAnsi="Palatino Linotype"/>
          <w:color w:val="FF0000"/>
          <w:sz w:val="24"/>
          <w:szCs w:val="24"/>
          <w:vertAlign w:val="subscript"/>
        </w:rPr>
        <w:t>ν</w:t>
      </w:r>
      <w:r w:rsidRPr="003B10D5">
        <w:rPr>
          <w:rFonts w:ascii="Palatino Linotype" w:hAnsi="Palatino Linotype"/>
          <w:color w:val="FF0000"/>
          <w:sz w:val="24"/>
          <w:szCs w:val="24"/>
        </w:rPr>
        <w:t xml:space="preserve"> value (</w:t>
      </w:r>
      <w:r>
        <w:rPr>
          <w:rFonts w:ascii="Palatino Linotype" w:hAnsi="Palatino Linotype"/>
          <w:color w:val="FF0000"/>
          <w:sz w:val="24"/>
          <w:szCs w:val="24"/>
        </w:rPr>
        <w:t xml:space="preserve">?? </w:t>
      </w:r>
      <w:r w:rsidRPr="003B10D5">
        <w:rPr>
          <w:rFonts w:ascii="Palatino Linotype" w:hAnsi="Palatino Linotype"/>
          <w:color w:val="FF0000"/>
          <w:sz w:val="24"/>
          <w:szCs w:val="24"/>
        </w:rPr>
        <w:t xml:space="preserve">though 2.38 and 1.85 for a 9 degree of freedom fit have 95 and 99% associated in the chart – any way to exclude based on that?). </w:t>
      </w:r>
      <w:r w:rsidRPr="003B10D5">
        <w:rPr>
          <w:rFonts w:ascii="Palatino Linotype" w:hAnsi="Palatino Linotype"/>
          <w:sz w:val="24"/>
          <w:szCs w:val="24"/>
        </w:rPr>
        <w:t>To investigate the dependence of this fit on the number of target foils used in the data set, successive foils were removed from the fit starting with th</w:t>
      </w:r>
      <w:r w:rsidR="004D5D3D">
        <w:rPr>
          <w:rFonts w:ascii="Palatino Linotype" w:hAnsi="Palatino Linotype"/>
          <w:sz w:val="24"/>
          <w:szCs w:val="24"/>
        </w:rPr>
        <w:t>ose that were 1000 nm thick</w:t>
      </w:r>
      <w:r w:rsidRPr="003B10D5">
        <w:rPr>
          <w:rFonts w:ascii="Palatino Linotype" w:hAnsi="Palatino Linotype"/>
          <w:sz w:val="24"/>
          <w:szCs w:val="24"/>
        </w:rPr>
        <w:t xml:space="preserve">.  Indeed, </w:t>
      </w:r>
      <w:proofErr w:type="spellStart"/>
      <w:r w:rsidR="004D5D3D" w:rsidRPr="004D5D3D">
        <w:rPr>
          <w:rFonts w:ascii="Palatino Linotype" w:hAnsi="Palatino Linotype"/>
          <w:i/>
          <w:sz w:val="24"/>
          <w:szCs w:val="24"/>
        </w:rPr>
        <w:t>A</w:t>
      </w:r>
      <w:r w:rsidR="004D5D3D" w:rsidRPr="004D5D3D">
        <w:rPr>
          <w:rFonts w:ascii="Palatino Linotype" w:hAnsi="Palatino Linotype"/>
          <w:i/>
          <w:sz w:val="24"/>
          <w:szCs w:val="24"/>
          <w:vertAlign w:val="subscript"/>
        </w:rPr>
        <w:t>o</w:t>
      </w:r>
      <w:proofErr w:type="spellEnd"/>
      <w:r w:rsidR="004D5D3D">
        <w:rPr>
          <w:rFonts w:ascii="Palatino Linotype" w:hAnsi="Palatino Linotype"/>
          <w:sz w:val="24"/>
          <w:szCs w:val="24"/>
        </w:rPr>
        <w:t xml:space="preserve"> for </w:t>
      </w:r>
      <w:r w:rsidRPr="003B10D5">
        <w:rPr>
          <w:rFonts w:ascii="Palatino Linotype" w:hAnsi="Palatino Linotype"/>
          <w:sz w:val="24"/>
          <w:szCs w:val="24"/>
        </w:rPr>
        <w:t xml:space="preserve">the (1,0) fit increases with each foil removed toward a value more consistent with the other values, but when removing successive target foils from the data set, the other functions approximating the data also have deviations </w:t>
      </w:r>
      <w:r w:rsidR="004D5D3D">
        <w:rPr>
          <w:rFonts w:ascii="Palatino Linotype" w:hAnsi="Palatino Linotype"/>
          <w:sz w:val="24"/>
          <w:szCs w:val="24"/>
        </w:rPr>
        <w:t xml:space="preserve">upward </w:t>
      </w:r>
      <w:r w:rsidRPr="003B10D5">
        <w:rPr>
          <w:rFonts w:ascii="Palatino Linotype" w:hAnsi="Palatino Linotype"/>
          <w:sz w:val="24"/>
          <w:szCs w:val="24"/>
        </w:rPr>
        <w:t xml:space="preserve">when, in particular, the foil set is reduced to the thinnest </w:t>
      </w:r>
      <w:r w:rsidR="004D5D3D">
        <w:rPr>
          <w:rFonts w:ascii="Palatino Linotype" w:hAnsi="Palatino Linotype"/>
          <w:sz w:val="24"/>
          <w:szCs w:val="24"/>
        </w:rPr>
        <w:t xml:space="preserve">five </w:t>
      </w:r>
      <w:r w:rsidRPr="003B10D5">
        <w:rPr>
          <w:rFonts w:ascii="Palatino Linotype" w:hAnsi="Palatino Linotype"/>
          <w:sz w:val="24"/>
          <w:szCs w:val="24"/>
        </w:rPr>
        <w:t xml:space="preserve">and </w:t>
      </w:r>
      <w:r w:rsidR="004D5D3D">
        <w:rPr>
          <w:rFonts w:ascii="Palatino Linotype" w:hAnsi="Palatino Linotype"/>
          <w:sz w:val="24"/>
          <w:szCs w:val="24"/>
        </w:rPr>
        <w:t xml:space="preserve">six </w:t>
      </w:r>
      <w:r w:rsidRPr="003B10D5">
        <w:rPr>
          <w:rFonts w:ascii="Palatino Linotype" w:hAnsi="Palatino Linotype"/>
          <w:sz w:val="24"/>
          <w:szCs w:val="24"/>
        </w:rPr>
        <w:t xml:space="preserve">data points.  These results are </w:t>
      </w:r>
      <w:r>
        <w:rPr>
          <w:rFonts w:ascii="Palatino Linotype" w:hAnsi="Palatino Linotype"/>
          <w:sz w:val="24"/>
          <w:szCs w:val="24"/>
        </w:rPr>
        <w:t>s</w:t>
      </w:r>
      <w:r w:rsidR="007A066F">
        <w:rPr>
          <w:rFonts w:ascii="Palatino Linotype" w:hAnsi="Palatino Linotype"/>
          <w:sz w:val="24"/>
          <w:szCs w:val="24"/>
        </w:rPr>
        <w:t>hown in Fi</w:t>
      </w:r>
      <w:r w:rsidRPr="003B10D5">
        <w:rPr>
          <w:rFonts w:ascii="Palatino Linotype" w:hAnsi="Palatino Linotype"/>
          <w:sz w:val="24"/>
          <w:szCs w:val="24"/>
        </w:rPr>
        <w:t xml:space="preserve">gure I. </w:t>
      </w:r>
      <w:r w:rsidR="004D5D3D">
        <w:rPr>
          <w:rFonts w:ascii="Palatino Linotype" w:hAnsi="Palatino Linotype"/>
          <w:sz w:val="24"/>
          <w:szCs w:val="24"/>
        </w:rPr>
        <w:t xml:space="preserve"> T</w:t>
      </w:r>
      <w:r w:rsidR="007A066F">
        <w:rPr>
          <w:rFonts w:ascii="Palatino Linotype" w:hAnsi="Palatino Linotype"/>
          <w:sz w:val="24"/>
          <w:szCs w:val="24"/>
        </w:rPr>
        <w:t xml:space="preserve">he tightest bunching of the </w:t>
      </w:r>
      <w:proofErr w:type="spellStart"/>
      <w:r w:rsidR="007A066F" w:rsidRPr="007A066F">
        <w:rPr>
          <w:rFonts w:ascii="Palatino Linotype" w:hAnsi="Palatino Linotype"/>
          <w:i/>
          <w:sz w:val="24"/>
          <w:szCs w:val="24"/>
        </w:rPr>
        <w:t>A</w:t>
      </w:r>
      <w:r w:rsidR="007A066F" w:rsidRPr="007A066F">
        <w:rPr>
          <w:rFonts w:ascii="Palatino Linotype" w:hAnsi="Palatino Linotype"/>
          <w:i/>
          <w:sz w:val="24"/>
          <w:szCs w:val="24"/>
          <w:vertAlign w:val="subscript"/>
        </w:rPr>
        <w:t>o</w:t>
      </w:r>
      <w:proofErr w:type="spellEnd"/>
      <w:r w:rsidR="007A066F" w:rsidRPr="007A066F">
        <w:rPr>
          <w:rFonts w:ascii="Palatino Linotype" w:hAnsi="Palatino Linotype"/>
          <w:i/>
          <w:sz w:val="24"/>
          <w:szCs w:val="24"/>
        </w:rPr>
        <w:t xml:space="preserve"> </w:t>
      </w:r>
      <w:r w:rsidR="007A066F">
        <w:rPr>
          <w:rFonts w:ascii="Palatino Linotype" w:hAnsi="Palatino Linotype"/>
          <w:sz w:val="24"/>
          <w:szCs w:val="24"/>
        </w:rPr>
        <w:t xml:space="preserve">results for all of these fits come when the 870 and 1000 nm foil data are discarded. However, there are no significant differences in the statistical differences of these (correlated) </w:t>
      </w:r>
      <w:proofErr w:type="spellStart"/>
      <w:r w:rsidR="007A066F" w:rsidRPr="007A066F">
        <w:rPr>
          <w:rFonts w:ascii="Palatino Linotype" w:hAnsi="Palatino Linotype"/>
          <w:i/>
          <w:sz w:val="24"/>
          <w:szCs w:val="24"/>
        </w:rPr>
        <w:t>A</w:t>
      </w:r>
      <w:r w:rsidR="007A066F" w:rsidRPr="007A066F">
        <w:rPr>
          <w:rFonts w:ascii="Palatino Linotype" w:hAnsi="Palatino Linotype"/>
          <w:i/>
          <w:sz w:val="24"/>
          <w:szCs w:val="24"/>
          <w:vertAlign w:val="subscript"/>
        </w:rPr>
        <w:t>o</w:t>
      </w:r>
      <w:proofErr w:type="spellEnd"/>
      <w:r w:rsidR="007A066F">
        <w:rPr>
          <w:rFonts w:ascii="Palatino Linotype" w:hAnsi="Palatino Linotype"/>
          <w:sz w:val="24"/>
          <w:szCs w:val="24"/>
        </w:rPr>
        <w:t xml:space="preserve"> intercepts for a given PA form as we successively remove all targets thicker than 500 nm. </w:t>
      </w:r>
      <w:r w:rsidR="007A066F" w:rsidRPr="001A60D9">
        <w:rPr>
          <w:rFonts w:ascii="Palatino Linotype" w:hAnsi="Palatino Linotype"/>
          <w:color w:val="FF0000"/>
          <w:sz w:val="24"/>
          <w:szCs w:val="24"/>
        </w:rPr>
        <w:t>Based on these considerations, we have elected to use only foils with</w:t>
      </w:r>
      <w:r w:rsidR="001A60D9" w:rsidRPr="001A60D9">
        <w:rPr>
          <w:rFonts w:ascii="Palatino Linotype" w:hAnsi="Palatino Linotype"/>
          <w:color w:val="FF0000"/>
          <w:sz w:val="24"/>
          <w:szCs w:val="24"/>
        </w:rPr>
        <w:t xml:space="preserve"> thicknesses less than 600 nm for our final results.</w:t>
      </w:r>
      <w:r w:rsidR="007A066F" w:rsidRPr="001A60D9">
        <w:rPr>
          <w:rFonts w:ascii="Palatino Linotype" w:hAnsi="Palatino Linotype"/>
          <w:color w:val="FF0000"/>
          <w:sz w:val="24"/>
          <w:szCs w:val="24"/>
        </w:rPr>
        <w:t xml:space="preserve"> </w:t>
      </w:r>
    </w:p>
    <w:p w:rsidR="0000120E" w:rsidRPr="001A60D9" w:rsidRDefault="004D5D3D" w:rsidP="003B10D5">
      <w:pPr>
        <w:rPr>
          <w:rFonts w:ascii="Palatino Linotype" w:hAnsi="Palatino Linotype"/>
          <w:color w:val="FF0000"/>
          <w:sz w:val="24"/>
          <w:szCs w:val="24"/>
        </w:rPr>
      </w:pPr>
      <w:r>
        <w:rPr>
          <w:rFonts w:ascii="Palatino Linotype" w:hAnsi="Palatino Linotype"/>
          <w:color w:val="FF0000"/>
          <w:sz w:val="24"/>
          <w:szCs w:val="24"/>
        </w:rPr>
        <w:t xml:space="preserve">Figures J – M </w:t>
      </w:r>
      <w:r w:rsidRPr="0077087B">
        <w:rPr>
          <w:rFonts w:ascii="Palatino Linotype" w:hAnsi="Palatino Linotype"/>
          <w:sz w:val="24"/>
          <w:szCs w:val="24"/>
        </w:rPr>
        <w:t xml:space="preserve">show the results of the accepted fits for the reduced foil sets in histogram form for both </w:t>
      </w:r>
      <w:r w:rsidRPr="0077087B">
        <w:rPr>
          <w:rFonts w:ascii="Palatino Linotype" w:hAnsi="Palatino Linotype"/>
          <w:i/>
          <w:sz w:val="24"/>
          <w:szCs w:val="24"/>
        </w:rPr>
        <w:t>A(t)</w:t>
      </w:r>
      <w:r w:rsidRPr="0077087B">
        <w:rPr>
          <w:rFonts w:ascii="Palatino Linotype" w:hAnsi="Palatino Linotype"/>
          <w:sz w:val="24"/>
          <w:szCs w:val="24"/>
        </w:rPr>
        <w:t xml:space="preserve"> and </w:t>
      </w:r>
      <w:r w:rsidRPr="0077087B">
        <w:rPr>
          <w:rFonts w:ascii="Palatino Linotype" w:hAnsi="Palatino Linotype"/>
          <w:i/>
          <w:sz w:val="24"/>
          <w:szCs w:val="24"/>
        </w:rPr>
        <w:t>A(N)</w:t>
      </w:r>
      <w:r w:rsidRPr="0077087B">
        <w:rPr>
          <w:rFonts w:ascii="Palatino Linotype" w:hAnsi="Palatino Linotype"/>
          <w:sz w:val="24"/>
          <w:szCs w:val="24"/>
        </w:rPr>
        <w:t xml:space="preserve"> in Runs 1 and 2.  </w:t>
      </w:r>
      <w:r>
        <w:rPr>
          <w:rFonts w:ascii="Palatino Linotype" w:hAnsi="Palatino Linotype"/>
          <w:color w:val="FF0000"/>
          <w:sz w:val="24"/>
          <w:szCs w:val="24"/>
        </w:rPr>
        <w:t xml:space="preserve">There is no evidence between the Runs for a systematic variation of the polarization over the 9-month hiatus between the runs.  This is somewhat surprising, given that the photocathode was reactivated several times during this period.  There is good statistical </w:t>
      </w:r>
      <w:r w:rsidR="0077087B">
        <w:rPr>
          <w:rFonts w:ascii="Palatino Linotype" w:hAnsi="Palatino Linotype"/>
          <w:color w:val="FF0000"/>
          <w:sz w:val="24"/>
          <w:szCs w:val="24"/>
        </w:rPr>
        <w:t xml:space="preserve">agreement between the </w:t>
      </w:r>
      <w:proofErr w:type="spellStart"/>
      <w:r w:rsidR="0077087B" w:rsidRPr="0077087B">
        <w:rPr>
          <w:rFonts w:ascii="Palatino Linotype" w:hAnsi="Palatino Linotype"/>
          <w:i/>
          <w:color w:val="FF0000"/>
          <w:sz w:val="24"/>
          <w:szCs w:val="24"/>
        </w:rPr>
        <w:t>A</w:t>
      </w:r>
      <w:r w:rsidR="0077087B" w:rsidRPr="0077087B">
        <w:rPr>
          <w:rFonts w:ascii="Palatino Linotype" w:hAnsi="Palatino Linotype"/>
          <w:i/>
          <w:color w:val="FF0000"/>
          <w:sz w:val="24"/>
          <w:szCs w:val="24"/>
          <w:vertAlign w:val="subscript"/>
        </w:rPr>
        <w:t>o</w:t>
      </w:r>
      <w:proofErr w:type="spellEnd"/>
      <w:r w:rsidR="0077087B">
        <w:rPr>
          <w:rFonts w:ascii="Palatino Linotype" w:hAnsi="Palatino Linotype"/>
          <w:color w:val="FF0000"/>
          <w:sz w:val="24"/>
          <w:szCs w:val="24"/>
        </w:rPr>
        <w:t xml:space="preserve"> for extrapolations based on rate and thickness.  We conclude that the ultimate precision of this device is 0.3% of the </w:t>
      </w:r>
      <w:proofErr w:type="spellStart"/>
      <w:r w:rsidR="0077087B" w:rsidRPr="0077087B">
        <w:rPr>
          <w:rFonts w:ascii="Palatino Linotype" w:hAnsi="Palatino Linotype"/>
          <w:i/>
          <w:color w:val="FF0000"/>
          <w:sz w:val="24"/>
          <w:szCs w:val="24"/>
        </w:rPr>
        <w:t>A</w:t>
      </w:r>
      <w:r w:rsidR="0077087B" w:rsidRPr="0077087B">
        <w:rPr>
          <w:rFonts w:ascii="Palatino Linotype" w:hAnsi="Palatino Linotype"/>
          <w:i/>
          <w:color w:val="FF0000"/>
          <w:sz w:val="24"/>
          <w:szCs w:val="24"/>
          <w:vertAlign w:val="subscript"/>
        </w:rPr>
        <w:t>o</w:t>
      </w:r>
      <w:proofErr w:type="spellEnd"/>
      <w:r w:rsidR="0077087B">
        <w:rPr>
          <w:rFonts w:ascii="Palatino Linotype" w:hAnsi="Palatino Linotype"/>
          <w:color w:val="FF0000"/>
          <w:sz w:val="24"/>
          <w:szCs w:val="24"/>
        </w:rPr>
        <w:t xml:space="preserve"> value itself.</w:t>
      </w:r>
      <w:r>
        <w:rPr>
          <w:rFonts w:ascii="Palatino Linotype" w:hAnsi="Palatino Linotype"/>
          <w:color w:val="FF0000"/>
          <w:sz w:val="24"/>
          <w:szCs w:val="24"/>
        </w:rPr>
        <w:t xml:space="preserve"> </w:t>
      </w:r>
    </w:p>
    <w:p w:rsidR="004E3D90" w:rsidRDefault="0000120E">
      <w:pPr>
        <w:rPr>
          <w:rFonts w:ascii="Palatino Linotype" w:hAnsi="Palatino Linotype"/>
          <w:sz w:val="24"/>
          <w:szCs w:val="24"/>
        </w:rPr>
      </w:pPr>
      <w:r>
        <w:rPr>
          <w:noProof/>
        </w:rPr>
        <w:drawing>
          <wp:inline distT="0" distB="0" distL="0" distR="0" wp14:anchorId="0017BC7B" wp14:editId="29A67D72">
            <wp:extent cx="5692536" cy="2505350"/>
            <wp:effectExtent l="0" t="0" r="2286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120E" w:rsidRDefault="0000120E" w:rsidP="0000120E">
      <w:pPr>
        <w:rPr>
          <w:rFonts w:ascii="Palatino Linotype" w:hAnsi="Palatino Linotype"/>
          <w:b/>
          <w:bCs/>
          <w:sz w:val="24"/>
          <w:szCs w:val="24"/>
        </w:rPr>
      </w:pPr>
      <w:bookmarkStart w:id="0" w:name="_Ref445888243"/>
      <w:r w:rsidRPr="0000120E">
        <w:rPr>
          <w:rFonts w:ascii="Palatino Linotype" w:hAnsi="Palatino Linotype"/>
          <w:b/>
          <w:bCs/>
          <w:sz w:val="24"/>
          <w:szCs w:val="24"/>
        </w:rPr>
        <w:lastRenderedPageBreak/>
        <w:t xml:space="preserve">Figure </w:t>
      </w:r>
      <w:r>
        <w:rPr>
          <w:rFonts w:ascii="Palatino Linotype" w:hAnsi="Palatino Linotype"/>
          <w:b/>
          <w:bCs/>
          <w:sz w:val="24"/>
          <w:szCs w:val="24"/>
        </w:rPr>
        <w:t>J.</w:t>
      </w:r>
      <w:bookmarkEnd w:id="0"/>
      <w:r w:rsidRPr="0000120E">
        <w:rPr>
          <w:rFonts w:ascii="Palatino Linotype" w:hAnsi="Palatino Linotype"/>
          <w:b/>
          <w:bCs/>
          <w:sz w:val="24"/>
          <w:szCs w:val="24"/>
        </w:rPr>
        <w:t xml:space="preserve"> </w:t>
      </w:r>
      <w:r w:rsidRPr="004D5D3D">
        <w:rPr>
          <w:rFonts w:ascii="Palatino Linotype" w:hAnsi="Palatino Linotype"/>
          <w:bCs/>
          <w:sz w:val="24"/>
          <w:szCs w:val="24"/>
        </w:rPr>
        <w:t xml:space="preserve">Distribution of the values for </w:t>
      </w:r>
      <w:proofErr w:type="spellStart"/>
      <w:r w:rsidRPr="004D5D3D">
        <w:rPr>
          <w:rFonts w:ascii="Palatino Linotype" w:hAnsi="Palatino Linotype"/>
          <w:bCs/>
          <w:i/>
          <w:sz w:val="24"/>
          <w:szCs w:val="24"/>
        </w:rPr>
        <w:t>A</w:t>
      </w:r>
      <w:r w:rsidRPr="004D5D3D">
        <w:rPr>
          <w:rFonts w:ascii="Palatino Linotype" w:hAnsi="Palatino Linotype"/>
          <w:bCs/>
          <w:i/>
          <w:sz w:val="24"/>
          <w:szCs w:val="24"/>
          <w:vertAlign w:val="subscript"/>
        </w:rPr>
        <w:t>o</w:t>
      </w:r>
      <w:proofErr w:type="spellEnd"/>
      <w:r w:rsidRPr="004D5D3D">
        <w:rPr>
          <w:rFonts w:ascii="Palatino Linotype" w:hAnsi="Palatino Linotype"/>
          <w:bCs/>
          <w:sz w:val="24"/>
          <w:szCs w:val="24"/>
        </w:rPr>
        <w:t xml:space="preserve"> extrapolated using the non-excluded </w:t>
      </w:r>
      <w:proofErr w:type="spellStart"/>
      <w:proofErr w:type="gramStart"/>
      <w:r w:rsidRPr="004D5D3D">
        <w:rPr>
          <w:rFonts w:ascii="Palatino Linotype" w:hAnsi="Palatino Linotype"/>
          <w:bCs/>
          <w:sz w:val="24"/>
          <w:szCs w:val="24"/>
        </w:rPr>
        <w:t>Pade</w:t>
      </w:r>
      <w:proofErr w:type="spellEnd"/>
      <w:r w:rsidRPr="004D5D3D">
        <w:rPr>
          <w:rFonts w:ascii="Palatino Linotype" w:hAnsi="Palatino Linotype"/>
          <w:bCs/>
          <w:sz w:val="24"/>
          <w:szCs w:val="24"/>
        </w:rPr>
        <w:t>(</w:t>
      </w:r>
      <w:proofErr w:type="spellStart"/>
      <w:proofErr w:type="gramEnd"/>
      <w:r w:rsidRPr="004D5D3D">
        <w:rPr>
          <w:rFonts w:ascii="Palatino Linotype" w:hAnsi="Palatino Linotype"/>
          <w:bCs/>
          <w:sz w:val="24"/>
          <w:szCs w:val="24"/>
        </w:rPr>
        <w:t>n,m</w:t>
      </w:r>
      <w:proofErr w:type="spellEnd"/>
      <w:r w:rsidRPr="004D5D3D">
        <w:rPr>
          <w:rFonts w:ascii="Palatino Linotype" w:hAnsi="Palatino Linotype"/>
          <w:bCs/>
          <w:sz w:val="24"/>
          <w:szCs w:val="24"/>
        </w:rPr>
        <w:t>) terms</w:t>
      </w:r>
      <w:r w:rsidR="0077087B">
        <w:rPr>
          <w:rFonts w:ascii="Palatino Linotype" w:hAnsi="Palatino Linotype"/>
          <w:bCs/>
          <w:sz w:val="24"/>
          <w:szCs w:val="24"/>
        </w:rPr>
        <w:t xml:space="preserve"> for Run 1 for </w:t>
      </w:r>
      <w:r w:rsidR="0077087B" w:rsidRPr="0077087B">
        <w:rPr>
          <w:rFonts w:ascii="Palatino Linotype" w:hAnsi="Palatino Linotype"/>
          <w:bCs/>
          <w:i/>
          <w:sz w:val="24"/>
          <w:szCs w:val="24"/>
        </w:rPr>
        <w:t>A(t)</w:t>
      </w:r>
      <w:r w:rsidR="0077087B">
        <w:rPr>
          <w:rFonts w:ascii="Palatino Linotype" w:hAnsi="Palatino Linotype"/>
          <w:bCs/>
          <w:sz w:val="24"/>
          <w:szCs w:val="24"/>
        </w:rPr>
        <w:t>.</w:t>
      </w:r>
      <w:r w:rsidRPr="0000120E">
        <w:rPr>
          <w:rFonts w:ascii="Palatino Linotype" w:hAnsi="Palatino Linotype"/>
          <w:b/>
          <w:bCs/>
          <w:sz w:val="24"/>
          <w:szCs w:val="24"/>
        </w:rPr>
        <w:t xml:space="preserve"> </w:t>
      </w:r>
    </w:p>
    <w:p w:rsidR="0077087B" w:rsidRPr="0077087B" w:rsidRDefault="004D5D3D" w:rsidP="0077087B">
      <w:pPr>
        <w:rPr>
          <w:rFonts w:ascii="Palatino Linotype" w:hAnsi="Palatino Linotype"/>
          <w:b/>
          <w:bCs/>
          <w:sz w:val="24"/>
          <w:szCs w:val="24"/>
        </w:rPr>
      </w:pPr>
      <w:r w:rsidRPr="004D5D3D">
        <w:rPr>
          <w:rFonts w:ascii="Palatino Linotype" w:hAnsi="Palatino Linotype"/>
          <w:b/>
          <w:bCs/>
          <w:sz w:val="24"/>
          <w:szCs w:val="24"/>
        </w:rPr>
        <w:t xml:space="preserve">Figure </w:t>
      </w:r>
      <w:r>
        <w:rPr>
          <w:rFonts w:ascii="Palatino Linotype" w:hAnsi="Palatino Linotype"/>
          <w:b/>
          <w:bCs/>
          <w:sz w:val="24"/>
          <w:szCs w:val="24"/>
        </w:rPr>
        <w:t>K</w:t>
      </w:r>
      <w:r w:rsidRPr="004D5D3D">
        <w:rPr>
          <w:rFonts w:ascii="Palatino Linotype" w:hAnsi="Palatino Linotype"/>
          <w:b/>
          <w:bCs/>
          <w:sz w:val="24"/>
          <w:szCs w:val="24"/>
        </w:rPr>
        <w:t xml:space="preserve">. </w:t>
      </w:r>
      <w:r w:rsidRPr="004D5D3D">
        <w:rPr>
          <w:rFonts w:ascii="Palatino Linotype" w:hAnsi="Palatino Linotype"/>
          <w:bCs/>
          <w:sz w:val="24"/>
          <w:szCs w:val="24"/>
        </w:rPr>
        <w:t xml:space="preserve">Distribution of the values for </w:t>
      </w:r>
      <w:proofErr w:type="spellStart"/>
      <w:r w:rsidRPr="004D5D3D">
        <w:rPr>
          <w:rFonts w:ascii="Palatino Linotype" w:hAnsi="Palatino Linotype"/>
          <w:bCs/>
          <w:i/>
          <w:sz w:val="24"/>
          <w:szCs w:val="24"/>
        </w:rPr>
        <w:t>A</w:t>
      </w:r>
      <w:r w:rsidRPr="004D5D3D">
        <w:rPr>
          <w:rFonts w:ascii="Palatino Linotype" w:hAnsi="Palatino Linotype"/>
          <w:bCs/>
          <w:i/>
          <w:sz w:val="24"/>
          <w:szCs w:val="24"/>
          <w:vertAlign w:val="subscript"/>
        </w:rPr>
        <w:t>o</w:t>
      </w:r>
      <w:proofErr w:type="spellEnd"/>
      <w:r w:rsidRPr="004D5D3D">
        <w:rPr>
          <w:rFonts w:ascii="Palatino Linotype" w:hAnsi="Palatino Linotype"/>
          <w:bCs/>
          <w:sz w:val="24"/>
          <w:szCs w:val="24"/>
        </w:rPr>
        <w:t xml:space="preserve"> extrapolated using the non-excluded </w:t>
      </w:r>
      <w:proofErr w:type="spellStart"/>
      <w:proofErr w:type="gramStart"/>
      <w:r w:rsidRPr="004D5D3D">
        <w:rPr>
          <w:rFonts w:ascii="Palatino Linotype" w:hAnsi="Palatino Linotype"/>
          <w:bCs/>
          <w:sz w:val="24"/>
          <w:szCs w:val="24"/>
        </w:rPr>
        <w:t>Pade</w:t>
      </w:r>
      <w:proofErr w:type="spellEnd"/>
      <w:r w:rsidRPr="004D5D3D">
        <w:rPr>
          <w:rFonts w:ascii="Palatino Linotype" w:hAnsi="Palatino Linotype"/>
          <w:bCs/>
          <w:sz w:val="24"/>
          <w:szCs w:val="24"/>
        </w:rPr>
        <w:t>(</w:t>
      </w:r>
      <w:proofErr w:type="spellStart"/>
      <w:proofErr w:type="gramEnd"/>
      <w:r w:rsidRPr="004D5D3D">
        <w:rPr>
          <w:rFonts w:ascii="Palatino Linotype" w:hAnsi="Palatino Linotype"/>
          <w:bCs/>
          <w:sz w:val="24"/>
          <w:szCs w:val="24"/>
        </w:rPr>
        <w:t>n,m</w:t>
      </w:r>
      <w:proofErr w:type="spellEnd"/>
      <w:r w:rsidRPr="004D5D3D">
        <w:rPr>
          <w:rFonts w:ascii="Palatino Linotype" w:hAnsi="Palatino Linotype"/>
          <w:bCs/>
          <w:sz w:val="24"/>
          <w:szCs w:val="24"/>
        </w:rPr>
        <w:t xml:space="preserve">) </w:t>
      </w:r>
      <w:r w:rsidRPr="0077087B">
        <w:rPr>
          <w:rFonts w:ascii="Palatino Linotype" w:hAnsi="Palatino Linotype"/>
          <w:bCs/>
          <w:sz w:val="24"/>
          <w:szCs w:val="24"/>
        </w:rPr>
        <w:t>terms</w:t>
      </w:r>
      <w:r w:rsidR="0077087B" w:rsidRPr="0077087B">
        <w:rPr>
          <w:rFonts w:ascii="Palatino Linotype" w:hAnsi="Palatino Linotype"/>
          <w:bCs/>
          <w:sz w:val="24"/>
          <w:szCs w:val="24"/>
        </w:rPr>
        <w:t xml:space="preserve"> for Run </w:t>
      </w:r>
      <w:r w:rsidR="0077087B">
        <w:rPr>
          <w:rFonts w:ascii="Palatino Linotype" w:hAnsi="Palatino Linotype"/>
          <w:bCs/>
          <w:sz w:val="24"/>
          <w:szCs w:val="24"/>
        </w:rPr>
        <w:t>2</w:t>
      </w:r>
      <w:r w:rsidR="0077087B" w:rsidRPr="0077087B">
        <w:rPr>
          <w:rFonts w:ascii="Palatino Linotype" w:hAnsi="Palatino Linotype"/>
          <w:bCs/>
          <w:sz w:val="24"/>
          <w:szCs w:val="24"/>
        </w:rPr>
        <w:t xml:space="preserve"> for </w:t>
      </w:r>
      <w:r w:rsidR="0077087B" w:rsidRPr="0077087B">
        <w:rPr>
          <w:rFonts w:ascii="Palatino Linotype" w:hAnsi="Palatino Linotype"/>
          <w:bCs/>
          <w:i/>
          <w:sz w:val="24"/>
          <w:szCs w:val="24"/>
        </w:rPr>
        <w:t>A(t)</w:t>
      </w:r>
      <w:r w:rsidR="0077087B" w:rsidRPr="0077087B">
        <w:rPr>
          <w:rFonts w:ascii="Palatino Linotype" w:hAnsi="Palatino Linotype"/>
          <w:bCs/>
          <w:sz w:val="24"/>
          <w:szCs w:val="24"/>
        </w:rPr>
        <w:t>.</w:t>
      </w:r>
      <w:r w:rsidR="0077087B" w:rsidRPr="0077087B">
        <w:rPr>
          <w:rFonts w:ascii="Palatino Linotype" w:hAnsi="Palatino Linotype"/>
          <w:b/>
          <w:bCs/>
          <w:sz w:val="24"/>
          <w:szCs w:val="24"/>
        </w:rPr>
        <w:t xml:space="preserve"> </w:t>
      </w:r>
    </w:p>
    <w:p w:rsidR="0077087B" w:rsidRPr="0077087B" w:rsidRDefault="004D5D3D" w:rsidP="0077087B">
      <w:pPr>
        <w:rPr>
          <w:rFonts w:ascii="Palatino Linotype" w:hAnsi="Palatino Linotype"/>
          <w:b/>
          <w:bCs/>
          <w:sz w:val="24"/>
          <w:szCs w:val="24"/>
        </w:rPr>
      </w:pPr>
      <w:r w:rsidRPr="0000120E">
        <w:rPr>
          <w:rFonts w:ascii="Palatino Linotype" w:hAnsi="Palatino Linotype"/>
          <w:b/>
          <w:bCs/>
          <w:sz w:val="24"/>
          <w:szCs w:val="24"/>
        </w:rPr>
        <w:t xml:space="preserve">Figure </w:t>
      </w:r>
      <w:r>
        <w:rPr>
          <w:rFonts w:ascii="Palatino Linotype" w:hAnsi="Palatino Linotype"/>
          <w:b/>
          <w:bCs/>
          <w:sz w:val="24"/>
          <w:szCs w:val="24"/>
        </w:rPr>
        <w:t>L</w:t>
      </w:r>
      <w:r>
        <w:rPr>
          <w:rFonts w:ascii="Palatino Linotype" w:hAnsi="Palatino Linotype"/>
          <w:b/>
          <w:bCs/>
          <w:sz w:val="24"/>
          <w:szCs w:val="24"/>
        </w:rPr>
        <w:t>.</w:t>
      </w:r>
      <w:r w:rsidRPr="0000120E">
        <w:rPr>
          <w:rFonts w:ascii="Palatino Linotype" w:hAnsi="Palatino Linotype"/>
          <w:b/>
          <w:bCs/>
          <w:sz w:val="24"/>
          <w:szCs w:val="24"/>
        </w:rPr>
        <w:t xml:space="preserve"> </w:t>
      </w:r>
      <w:r w:rsidRPr="004D5D3D">
        <w:rPr>
          <w:rFonts w:ascii="Palatino Linotype" w:hAnsi="Palatino Linotype"/>
          <w:bCs/>
          <w:sz w:val="24"/>
          <w:szCs w:val="24"/>
        </w:rPr>
        <w:t xml:space="preserve">Distribution of the values for </w:t>
      </w:r>
      <w:proofErr w:type="spellStart"/>
      <w:r w:rsidRPr="004D5D3D">
        <w:rPr>
          <w:rFonts w:ascii="Palatino Linotype" w:hAnsi="Palatino Linotype"/>
          <w:bCs/>
          <w:i/>
          <w:sz w:val="24"/>
          <w:szCs w:val="24"/>
        </w:rPr>
        <w:t>A</w:t>
      </w:r>
      <w:r w:rsidRPr="004D5D3D">
        <w:rPr>
          <w:rFonts w:ascii="Palatino Linotype" w:hAnsi="Palatino Linotype"/>
          <w:bCs/>
          <w:i/>
          <w:sz w:val="24"/>
          <w:szCs w:val="24"/>
          <w:vertAlign w:val="subscript"/>
        </w:rPr>
        <w:t>o</w:t>
      </w:r>
      <w:proofErr w:type="spellEnd"/>
      <w:r w:rsidRPr="004D5D3D">
        <w:rPr>
          <w:rFonts w:ascii="Palatino Linotype" w:hAnsi="Palatino Linotype"/>
          <w:bCs/>
          <w:sz w:val="24"/>
          <w:szCs w:val="24"/>
        </w:rPr>
        <w:t xml:space="preserve"> extrapolated using the non-excluded </w:t>
      </w:r>
      <w:proofErr w:type="spellStart"/>
      <w:proofErr w:type="gramStart"/>
      <w:r w:rsidRPr="004D5D3D">
        <w:rPr>
          <w:rFonts w:ascii="Palatino Linotype" w:hAnsi="Palatino Linotype"/>
          <w:bCs/>
          <w:sz w:val="24"/>
          <w:szCs w:val="24"/>
        </w:rPr>
        <w:t>Pade</w:t>
      </w:r>
      <w:proofErr w:type="spellEnd"/>
      <w:r w:rsidRPr="004D5D3D">
        <w:rPr>
          <w:rFonts w:ascii="Palatino Linotype" w:hAnsi="Palatino Linotype"/>
          <w:bCs/>
          <w:sz w:val="24"/>
          <w:szCs w:val="24"/>
        </w:rPr>
        <w:t>(</w:t>
      </w:r>
      <w:proofErr w:type="spellStart"/>
      <w:proofErr w:type="gramEnd"/>
      <w:r w:rsidRPr="004D5D3D">
        <w:rPr>
          <w:rFonts w:ascii="Palatino Linotype" w:hAnsi="Palatino Linotype"/>
          <w:bCs/>
          <w:sz w:val="24"/>
          <w:szCs w:val="24"/>
        </w:rPr>
        <w:t>n,m</w:t>
      </w:r>
      <w:proofErr w:type="spellEnd"/>
      <w:r w:rsidRPr="004D5D3D">
        <w:rPr>
          <w:rFonts w:ascii="Palatino Linotype" w:hAnsi="Palatino Linotype"/>
          <w:bCs/>
          <w:sz w:val="24"/>
          <w:szCs w:val="24"/>
        </w:rPr>
        <w:t>) terms</w:t>
      </w:r>
      <w:r w:rsidR="0077087B">
        <w:rPr>
          <w:rFonts w:ascii="Palatino Linotype" w:hAnsi="Palatino Linotype"/>
          <w:bCs/>
          <w:sz w:val="24"/>
          <w:szCs w:val="24"/>
        </w:rPr>
        <w:t xml:space="preserve"> </w:t>
      </w:r>
      <w:r w:rsidR="0077087B" w:rsidRPr="0077087B">
        <w:rPr>
          <w:rFonts w:ascii="Palatino Linotype" w:hAnsi="Palatino Linotype"/>
          <w:bCs/>
          <w:sz w:val="24"/>
          <w:szCs w:val="24"/>
        </w:rPr>
        <w:t xml:space="preserve">for Run 1 for </w:t>
      </w:r>
      <w:r w:rsidR="0077087B" w:rsidRPr="0077087B">
        <w:rPr>
          <w:rFonts w:ascii="Palatino Linotype" w:hAnsi="Palatino Linotype"/>
          <w:bCs/>
          <w:i/>
          <w:sz w:val="24"/>
          <w:szCs w:val="24"/>
        </w:rPr>
        <w:t>A(</w:t>
      </w:r>
      <w:r w:rsidR="0077087B">
        <w:rPr>
          <w:rFonts w:ascii="Palatino Linotype" w:hAnsi="Palatino Linotype"/>
          <w:bCs/>
          <w:i/>
          <w:sz w:val="24"/>
          <w:szCs w:val="24"/>
        </w:rPr>
        <w:t>N</w:t>
      </w:r>
      <w:r w:rsidR="0077087B" w:rsidRPr="0077087B">
        <w:rPr>
          <w:rFonts w:ascii="Palatino Linotype" w:hAnsi="Palatino Linotype"/>
          <w:bCs/>
          <w:i/>
          <w:sz w:val="24"/>
          <w:szCs w:val="24"/>
        </w:rPr>
        <w:t>)</w:t>
      </w:r>
      <w:r w:rsidR="0077087B" w:rsidRPr="0077087B">
        <w:rPr>
          <w:rFonts w:ascii="Palatino Linotype" w:hAnsi="Palatino Linotype"/>
          <w:bCs/>
          <w:sz w:val="24"/>
          <w:szCs w:val="24"/>
        </w:rPr>
        <w:t>.</w:t>
      </w:r>
      <w:r w:rsidR="0077087B" w:rsidRPr="0077087B">
        <w:rPr>
          <w:rFonts w:ascii="Palatino Linotype" w:hAnsi="Palatino Linotype"/>
          <w:b/>
          <w:bCs/>
          <w:sz w:val="24"/>
          <w:szCs w:val="24"/>
        </w:rPr>
        <w:t xml:space="preserve"> </w:t>
      </w:r>
    </w:p>
    <w:p w:rsidR="0077087B" w:rsidRPr="0077087B" w:rsidRDefault="004D5D3D" w:rsidP="0077087B">
      <w:pPr>
        <w:rPr>
          <w:rFonts w:ascii="Palatino Linotype" w:hAnsi="Palatino Linotype"/>
          <w:b/>
          <w:bCs/>
          <w:sz w:val="24"/>
          <w:szCs w:val="24"/>
        </w:rPr>
      </w:pPr>
      <w:r w:rsidRPr="004D5D3D">
        <w:rPr>
          <w:rFonts w:ascii="Palatino Linotype" w:hAnsi="Palatino Linotype"/>
          <w:b/>
          <w:bCs/>
          <w:sz w:val="24"/>
          <w:szCs w:val="24"/>
        </w:rPr>
        <w:t xml:space="preserve">Figure </w:t>
      </w:r>
      <w:r>
        <w:rPr>
          <w:rFonts w:ascii="Palatino Linotype" w:hAnsi="Palatino Linotype"/>
          <w:b/>
          <w:bCs/>
          <w:sz w:val="24"/>
          <w:szCs w:val="24"/>
        </w:rPr>
        <w:t>M</w:t>
      </w:r>
      <w:r w:rsidRPr="004D5D3D">
        <w:rPr>
          <w:rFonts w:ascii="Palatino Linotype" w:hAnsi="Palatino Linotype"/>
          <w:b/>
          <w:bCs/>
          <w:sz w:val="24"/>
          <w:szCs w:val="24"/>
        </w:rPr>
        <w:t xml:space="preserve">. </w:t>
      </w:r>
      <w:r w:rsidRPr="004D5D3D">
        <w:rPr>
          <w:rFonts w:ascii="Palatino Linotype" w:hAnsi="Palatino Linotype"/>
          <w:bCs/>
          <w:sz w:val="24"/>
          <w:szCs w:val="24"/>
        </w:rPr>
        <w:t xml:space="preserve">Distribution of the values for </w:t>
      </w:r>
      <w:proofErr w:type="spellStart"/>
      <w:r w:rsidRPr="004D5D3D">
        <w:rPr>
          <w:rFonts w:ascii="Palatino Linotype" w:hAnsi="Palatino Linotype"/>
          <w:bCs/>
          <w:i/>
          <w:sz w:val="24"/>
          <w:szCs w:val="24"/>
        </w:rPr>
        <w:t>A</w:t>
      </w:r>
      <w:r w:rsidRPr="004D5D3D">
        <w:rPr>
          <w:rFonts w:ascii="Palatino Linotype" w:hAnsi="Palatino Linotype"/>
          <w:bCs/>
          <w:i/>
          <w:sz w:val="24"/>
          <w:szCs w:val="24"/>
          <w:vertAlign w:val="subscript"/>
        </w:rPr>
        <w:t>o</w:t>
      </w:r>
      <w:proofErr w:type="spellEnd"/>
      <w:r w:rsidRPr="004D5D3D">
        <w:rPr>
          <w:rFonts w:ascii="Palatino Linotype" w:hAnsi="Palatino Linotype"/>
          <w:bCs/>
          <w:sz w:val="24"/>
          <w:szCs w:val="24"/>
        </w:rPr>
        <w:t xml:space="preserve"> extrapolated using the non-excluded </w:t>
      </w:r>
      <w:proofErr w:type="spellStart"/>
      <w:proofErr w:type="gramStart"/>
      <w:r w:rsidRPr="004D5D3D">
        <w:rPr>
          <w:rFonts w:ascii="Palatino Linotype" w:hAnsi="Palatino Linotype"/>
          <w:bCs/>
          <w:sz w:val="24"/>
          <w:szCs w:val="24"/>
        </w:rPr>
        <w:t>Pade</w:t>
      </w:r>
      <w:proofErr w:type="spellEnd"/>
      <w:r w:rsidRPr="004D5D3D">
        <w:rPr>
          <w:rFonts w:ascii="Palatino Linotype" w:hAnsi="Palatino Linotype"/>
          <w:bCs/>
          <w:sz w:val="24"/>
          <w:szCs w:val="24"/>
        </w:rPr>
        <w:t>(</w:t>
      </w:r>
      <w:proofErr w:type="spellStart"/>
      <w:proofErr w:type="gramEnd"/>
      <w:r w:rsidRPr="004D5D3D">
        <w:rPr>
          <w:rFonts w:ascii="Palatino Linotype" w:hAnsi="Palatino Linotype"/>
          <w:bCs/>
          <w:sz w:val="24"/>
          <w:szCs w:val="24"/>
        </w:rPr>
        <w:t>n,m</w:t>
      </w:r>
      <w:proofErr w:type="spellEnd"/>
      <w:r w:rsidRPr="004D5D3D">
        <w:rPr>
          <w:rFonts w:ascii="Palatino Linotype" w:hAnsi="Palatino Linotype"/>
          <w:bCs/>
          <w:sz w:val="24"/>
          <w:szCs w:val="24"/>
        </w:rPr>
        <w:t>) terms</w:t>
      </w:r>
      <w:r w:rsidR="0077087B">
        <w:rPr>
          <w:rFonts w:ascii="Palatino Linotype" w:hAnsi="Palatino Linotype"/>
          <w:bCs/>
          <w:sz w:val="24"/>
          <w:szCs w:val="24"/>
        </w:rPr>
        <w:t xml:space="preserve"> </w:t>
      </w:r>
      <w:r w:rsidR="0077087B" w:rsidRPr="0077087B">
        <w:rPr>
          <w:rFonts w:ascii="Palatino Linotype" w:hAnsi="Palatino Linotype"/>
          <w:bCs/>
          <w:sz w:val="24"/>
          <w:szCs w:val="24"/>
        </w:rPr>
        <w:t xml:space="preserve">for Run </w:t>
      </w:r>
      <w:r w:rsidR="0077087B">
        <w:rPr>
          <w:rFonts w:ascii="Palatino Linotype" w:hAnsi="Palatino Linotype"/>
          <w:bCs/>
          <w:sz w:val="24"/>
          <w:szCs w:val="24"/>
        </w:rPr>
        <w:t>2</w:t>
      </w:r>
      <w:r w:rsidR="0077087B" w:rsidRPr="0077087B">
        <w:rPr>
          <w:rFonts w:ascii="Palatino Linotype" w:hAnsi="Palatino Linotype"/>
          <w:bCs/>
          <w:sz w:val="24"/>
          <w:szCs w:val="24"/>
        </w:rPr>
        <w:t xml:space="preserve"> for </w:t>
      </w:r>
      <w:r w:rsidR="0077087B" w:rsidRPr="0077087B">
        <w:rPr>
          <w:rFonts w:ascii="Palatino Linotype" w:hAnsi="Palatino Linotype"/>
          <w:bCs/>
          <w:i/>
          <w:sz w:val="24"/>
          <w:szCs w:val="24"/>
        </w:rPr>
        <w:t>A</w:t>
      </w:r>
      <w:r w:rsidR="0077087B">
        <w:rPr>
          <w:rFonts w:ascii="Palatino Linotype" w:hAnsi="Palatino Linotype"/>
          <w:bCs/>
          <w:i/>
          <w:sz w:val="24"/>
          <w:szCs w:val="24"/>
        </w:rPr>
        <w:t>(N</w:t>
      </w:r>
      <w:r w:rsidR="0077087B" w:rsidRPr="0077087B">
        <w:rPr>
          <w:rFonts w:ascii="Palatino Linotype" w:hAnsi="Palatino Linotype"/>
          <w:bCs/>
          <w:i/>
          <w:sz w:val="24"/>
          <w:szCs w:val="24"/>
        </w:rPr>
        <w:t>)</w:t>
      </w:r>
      <w:r w:rsidR="0077087B" w:rsidRPr="0077087B">
        <w:rPr>
          <w:rFonts w:ascii="Palatino Linotype" w:hAnsi="Palatino Linotype"/>
          <w:bCs/>
          <w:sz w:val="24"/>
          <w:szCs w:val="24"/>
        </w:rPr>
        <w:t>.</w:t>
      </w:r>
      <w:r w:rsidR="0077087B" w:rsidRPr="0077087B">
        <w:rPr>
          <w:rFonts w:ascii="Palatino Linotype" w:hAnsi="Palatino Linotype"/>
          <w:b/>
          <w:bCs/>
          <w:sz w:val="24"/>
          <w:szCs w:val="24"/>
        </w:rPr>
        <w:t xml:space="preserve"> </w:t>
      </w: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p>
    <w:p w:rsidR="0077087B" w:rsidRDefault="0077087B">
      <w:pPr>
        <w:rPr>
          <w:rFonts w:ascii="Palatino Linotype" w:hAnsi="Palatino Linotype"/>
          <w:b/>
          <w:bCs/>
          <w:sz w:val="24"/>
          <w:szCs w:val="24"/>
        </w:rPr>
      </w:pPr>
      <w:bookmarkStart w:id="1" w:name="_GoBack"/>
      <w:bookmarkEnd w:id="1"/>
    </w:p>
    <w:p w:rsidR="003863DB" w:rsidRPr="003863DB" w:rsidRDefault="004D5D3D">
      <w:pPr>
        <w:rPr>
          <w:rFonts w:ascii="Palatino Linotype" w:hAnsi="Palatino Linotype"/>
          <w:b/>
          <w:sz w:val="24"/>
          <w:szCs w:val="24"/>
          <w:u w:val="single"/>
        </w:rPr>
      </w:pPr>
      <w:r w:rsidRPr="004D5D3D">
        <w:rPr>
          <w:rFonts w:ascii="Palatino Linotype" w:hAnsi="Palatino Linotype"/>
          <w:b/>
          <w:bCs/>
          <w:sz w:val="24"/>
          <w:szCs w:val="24"/>
        </w:rPr>
        <w:lastRenderedPageBreak/>
        <w:t xml:space="preserve"> </w:t>
      </w:r>
      <w:r w:rsidR="003863DB" w:rsidRPr="003863DB">
        <w:rPr>
          <w:rFonts w:ascii="Palatino Linotype" w:hAnsi="Palatino Linotype"/>
          <w:b/>
          <w:sz w:val="24"/>
          <w:szCs w:val="24"/>
          <w:u w:val="single"/>
        </w:rPr>
        <w:t>References</w:t>
      </w:r>
    </w:p>
    <w:p w:rsidR="003863DB" w:rsidRDefault="003863DB">
      <w:pPr>
        <w:rPr>
          <w:rFonts w:ascii="Palatino Linotype" w:hAnsi="Palatino Linotype"/>
          <w:sz w:val="24"/>
          <w:szCs w:val="24"/>
        </w:rPr>
      </w:pPr>
      <w:r w:rsidRPr="003863DB">
        <w:rPr>
          <w:rFonts w:ascii="Palatino Linotype" w:hAnsi="Palatino Linotype"/>
          <w:sz w:val="24"/>
          <w:szCs w:val="24"/>
        </w:rPr>
        <w:t xml:space="preserve">1. </w:t>
      </w:r>
      <w:r w:rsidR="0028517E" w:rsidRPr="0028517E">
        <w:rPr>
          <w:rFonts w:ascii="Palatino Linotype" w:hAnsi="Palatino Linotype"/>
          <w:sz w:val="24"/>
          <w:szCs w:val="24"/>
        </w:rPr>
        <w:t xml:space="preserve">T.J. Gay and F.B. Dunning, “Mott Electron Polarimetry,” Rev. Sci. Instrum. </w:t>
      </w:r>
      <w:proofErr w:type="gramStart"/>
      <w:r w:rsidR="0028517E" w:rsidRPr="0028517E">
        <w:rPr>
          <w:rFonts w:ascii="Palatino Linotype" w:hAnsi="Palatino Linotype"/>
          <w:b/>
          <w:sz w:val="24"/>
          <w:szCs w:val="24"/>
        </w:rPr>
        <w:t>63</w:t>
      </w:r>
      <w:r w:rsidR="0028517E" w:rsidRPr="0028517E">
        <w:rPr>
          <w:rFonts w:ascii="Palatino Linotype" w:hAnsi="Palatino Linotype"/>
          <w:sz w:val="24"/>
          <w:szCs w:val="24"/>
        </w:rPr>
        <w:t>, 1635 (1992).</w:t>
      </w:r>
      <w:proofErr w:type="gramEnd"/>
    </w:p>
    <w:p w:rsidR="0028517E" w:rsidRDefault="0028517E">
      <w:pPr>
        <w:rPr>
          <w:rFonts w:ascii="Palatino Linotype" w:hAnsi="Palatino Linotype"/>
          <w:sz w:val="24"/>
          <w:szCs w:val="24"/>
        </w:rPr>
      </w:pPr>
      <w:r>
        <w:rPr>
          <w:rFonts w:ascii="Palatino Linotype" w:hAnsi="Palatino Linotype"/>
          <w:sz w:val="24"/>
          <w:szCs w:val="24"/>
        </w:rPr>
        <w:t>2.</w:t>
      </w:r>
      <w:r w:rsidR="00922DA9">
        <w:rPr>
          <w:rFonts w:ascii="Palatino Linotype" w:hAnsi="Palatino Linotype"/>
          <w:sz w:val="24"/>
          <w:szCs w:val="24"/>
        </w:rPr>
        <w:t xml:space="preserve"> Hodge et al. RSI 1979.</w:t>
      </w:r>
    </w:p>
    <w:p w:rsidR="00922DA9" w:rsidRDefault="00922DA9">
      <w:pPr>
        <w:rPr>
          <w:rFonts w:ascii="Palatino Linotype" w:hAnsi="Palatino Linotype"/>
          <w:sz w:val="24"/>
          <w:szCs w:val="24"/>
        </w:rPr>
      </w:pPr>
      <w:r>
        <w:rPr>
          <w:rFonts w:ascii="Palatino Linotype" w:hAnsi="Palatino Linotype"/>
          <w:sz w:val="24"/>
          <w:szCs w:val="24"/>
        </w:rPr>
        <w:t xml:space="preserve">3. </w:t>
      </w:r>
      <w:r w:rsidRPr="00922DA9">
        <w:rPr>
          <w:rFonts w:ascii="Palatino Linotype" w:hAnsi="Palatino Linotype"/>
          <w:sz w:val="24"/>
          <w:szCs w:val="24"/>
        </w:rPr>
        <w:t xml:space="preserve">T.J. Gay, J.A. Brand, J.E. Furst, M.A. Khakoo, W.V. Meyer, W.M.K.P. Wijayaratna, and F.B. Dunning, “Extrapolation Procedures in Mott Electron Polarimetry,” Rev. Sci. Instrum. </w:t>
      </w:r>
      <w:proofErr w:type="gramStart"/>
      <w:r w:rsidRPr="00922DA9">
        <w:rPr>
          <w:rFonts w:ascii="Palatino Linotype" w:hAnsi="Palatino Linotype"/>
          <w:b/>
          <w:sz w:val="24"/>
          <w:szCs w:val="24"/>
        </w:rPr>
        <w:t>63</w:t>
      </w:r>
      <w:r w:rsidRPr="00922DA9">
        <w:rPr>
          <w:rFonts w:ascii="Palatino Linotype" w:hAnsi="Palatino Linotype"/>
          <w:sz w:val="24"/>
          <w:szCs w:val="24"/>
        </w:rPr>
        <w:t>, 114 (1992).</w:t>
      </w:r>
      <w:proofErr w:type="gramEnd"/>
    </w:p>
    <w:p w:rsidR="00152BC4" w:rsidRDefault="00152BC4" w:rsidP="00152BC4">
      <w:pPr>
        <w:rPr>
          <w:rFonts w:ascii="Palatino Linotype" w:hAnsi="Palatino Linotype"/>
          <w:sz w:val="24"/>
          <w:szCs w:val="24"/>
        </w:rPr>
      </w:pPr>
      <w:r>
        <w:rPr>
          <w:rFonts w:ascii="Palatino Linotype" w:hAnsi="Palatino Linotype"/>
          <w:sz w:val="24"/>
          <w:szCs w:val="24"/>
        </w:rPr>
        <w:t xml:space="preserve">4. </w:t>
      </w:r>
      <w:r w:rsidRPr="00152BC4">
        <w:rPr>
          <w:rFonts w:ascii="Palatino Linotype" w:hAnsi="Palatino Linotype"/>
          <w:sz w:val="24"/>
          <w:szCs w:val="24"/>
        </w:rPr>
        <w:t xml:space="preserve">G.D. Fletcher, T.J. Gay, and M.S. Lubell, “New Insights </w:t>
      </w:r>
      <w:proofErr w:type="gramStart"/>
      <w:r w:rsidRPr="00152BC4">
        <w:rPr>
          <w:rFonts w:ascii="Palatino Linotype" w:hAnsi="Palatino Linotype"/>
          <w:sz w:val="24"/>
          <w:szCs w:val="24"/>
        </w:rPr>
        <w:t>Into</w:t>
      </w:r>
      <w:proofErr w:type="gramEnd"/>
      <w:r w:rsidRPr="00152BC4">
        <w:rPr>
          <w:rFonts w:ascii="Palatino Linotype" w:hAnsi="Palatino Linotype"/>
          <w:sz w:val="24"/>
          <w:szCs w:val="24"/>
        </w:rPr>
        <w:t xml:space="preserve"> Mott–Scattering Electron Polarimetry,” Phys. Rev. A </w:t>
      </w:r>
      <w:r w:rsidRPr="00152BC4">
        <w:rPr>
          <w:rFonts w:ascii="Palatino Linotype" w:hAnsi="Palatino Linotype"/>
          <w:b/>
          <w:sz w:val="24"/>
          <w:szCs w:val="24"/>
        </w:rPr>
        <w:t>34</w:t>
      </w:r>
      <w:r w:rsidRPr="00152BC4">
        <w:rPr>
          <w:rFonts w:ascii="Palatino Linotype" w:hAnsi="Palatino Linotype"/>
          <w:sz w:val="24"/>
          <w:szCs w:val="24"/>
        </w:rPr>
        <w:t>, 911 (1986).</w:t>
      </w:r>
    </w:p>
    <w:p w:rsidR="00152BC4" w:rsidRDefault="00152BC4" w:rsidP="00152BC4">
      <w:pPr>
        <w:rPr>
          <w:rFonts w:ascii="Palatino Linotype" w:hAnsi="Palatino Linotype"/>
          <w:sz w:val="24"/>
          <w:szCs w:val="24"/>
        </w:rPr>
      </w:pPr>
      <w:r>
        <w:rPr>
          <w:rFonts w:ascii="Palatino Linotype" w:hAnsi="Palatino Linotype"/>
          <w:sz w:val="24"/>
          <w:szCs w:val="24"/>
        </w:rPr>
        <w:t xml:space="preserve">5. Reference for </w:t>
      </w:r>
      <w:proofErr w:type="spellStart"/>
      <w:r>
        <w:rPr>
          <w:rFonts w:ascii="Palatino Linotype" w:hAnsi="Palatino Linotype"/>
          <w:sz w:val="24"/>
          <w:szCs w:val="24"/>
        </w:rPr>
        <w:t>Padé</w:t>
      </w:r>
      <w:proofErr w:type="spellEnd"/>
      <w:r>
        <w:rPr>
          <w:rFonts w:ascii="Palatino Linotype" w:hAnsi="Palatino Linotype"/>
          <w:sz w:val="24"/>
          <w:szCs w:val="24"/>
        </w:rPr>
        <w:t xml:space="preserve"> approximant method.</w:t>
      </w:r>
    </w:p>
    <w:p w:rsidR="00152BC4" w:rsidRDefault="00152BC4" w:rsidP="00152BC4">
      <w:pPr>
        <w:rPr>
          <w:rFonts w:ascii="Palatino Linotype" w:hAnsi="Palatino Linotype"/>
          <w:sz w:val="24"/>
          <w:szCs w:val="24"/>
        </w:rPr>
      </w:pPr>
      <w:r>
        <w:rPr>
          <w:rFonts w:ascii="Palatino Linotype" w:hAnsi="Palatino Linotype"/>
          <w:sz w:val="24"/>
          <w:szCs w:val="24"/>
        </w:rPr>
        <w:t xml:space="preserve">6. </w:t>
      </w:r>
      <w:proofErr w:type="spellStart"/>
      <w:r>
        <w:rPr>
          <w:rFonts w:ascii="Palatino Linotype" w:hAnsi="Palatino Linotype"/>
          <w:sz w:val="24"/>
          <w:szCs w:val="24"/>
        </w:rPr>
        <w:t>Bevington</w:t>
      </w:r>
      <w:proofErr w:type="spellEnd"/>
      <w:r>
        <w:rPr>
          <w:rFonts w:ascii="Palatino Linotype" w:hAnsi="Palatino Linotype"/>
          <w:sz w:val="24"/>
          <w:szCs w:val="24"/>
        </w:rPr>
        <w:t>, 2</w:t>
      </w:r>
      <w:r w:rsidRPr="00152BC4">
        <w:rPr>
          <w:rFonts w:ascii="Palatino Linotype" w:hAnsi="Palatino Linotype"/>
          <w:sz w:val="24"/>
          <w:szCs w:val="24"/>
          <w:vertAlign w:val="superscript"/>
        </w:rPr>
        <w:t>nd</w:t>
      </w:r>
      <w:r>
        <w:rPr>
          <w:rFonts w:ascii="Palatino Linotype" w:hAnsi="Palatino Linotype"/>
          <w:sz w:val="24"/>
          <w:szCs w:val="24"/>
        </w:rPr>
        <w:t xml:space="preserve"> </w:t>
      </w:r>
      <w:proofErr w:type="gramStart"/>
      <w:r>
        <w:rPr>
          <w:rFonts w:ascii="Palatino Linotype" w:hAnsi="Palatino Linotype"/>
          <w:sz w:val="24"/>
          <w:szCs w:val="24"/>
        </w:rPr>
        <w:t>ed</w:t>
      </w:r>
      <w:proofErr w:type="gramEnd"/>
      <w:r>
        <w:rPr>
          <w:rFonts w:ascii="Palatino Linotype" w:hAnsi="Palatino Linotype"/>
          <w:sz w:val="24"/>
          <w:szCs w:val="24"/>
        </w:rPr>
        <w:t>.</w:t>
      </w:r>
    </w:p>
    <w:p w:rsidR="00152BC4" w:rsidRDefault="00152BC4" w:rsidP="00152BC4">
      <w:pPr>
        <w:rPr>
          <w:rFonts w:ascii="Palatino Linotype" w:hAnsi="Palatino Linotype"/>
          <w:color w:val="FF0000"/>
          <w:sz w:val="24"/>
          <w:szCs w:val="24"/>
        </w:rPr>
      </w:pPr>
      <w:r>
        <w:rPr>
          <w:rFonts w:ascii="Palatino Linotype" w:hAnsi="Palatino Linotype"/>
          <w:sz w:val="24"/>
          <w:szCs w:val="24"/>
        </w:rPr>
        <w:t xml:space="preserve">7. </w:t>
      </w:r>
      <w:proofErr w:type="spellStart"/>
      <w:r w:rsidRPr="00152BC4">
        <w:rPr>
          <w:rFonts w:ascii="Palatino Linotype" w:hAnsi="Palatino Linotype"/>
          <w:color w:val="FF0000"/>
          <w:sz w:val="24"/>
          <w:szCs w:val="24"/>
        </w:rPr>
        <w:t>Ladish</w:t>
      </w:r>
      <w:proofErr w:type="spellEnd"/>
      <w:r w:rsidRPr="00152BC4">
        <w:rPr>
          <w:rFonts w:ascii="Palatino Linotype" w:hAnsi="Palatino Linotype"/>
          <w:color w:val="FF0000"/>
          <w:sz w:val="24"/>
          <w:szCs w:val="24"/>
        </w:rPr>
        <w:t>?</w:t>
      </w:r>
    </w:p>
    <w:p w:rsidR="00BB174C" w:rsidRDefault="00BB174C" w:rsidP="00152BC4">
      <w:pPr>
        <w:rPr>
          <w:rFonts w:ascii="Palatino Linotype" w:hAnsi="Palatino Linotype"/>
          <w:color w:val="FF0000"/>
          <w:sz w:val="24"/>
          <w:szCs w:val="24"/>
        </w:rPr>
      </w:pPr>
      <w:r w:rsidRPr="00BB174C">
        <w:rPr>
          <w:rFonts w:ascii="Palatino Linotype" w:hAnsi="Palatino Linotype"/>
          <w:sz w:val="24"/>
          <w:szCs w:val="24"/>
        </w:rPr>
        <w:t xml:space="preserve">8. </w:t>
      </w:r>
      <w:r>
        <w:rPr>
          <w:rFonts w:ascii="Palatino Linotype" w:hAnsi="Palatino Linotype"/>
          <w:color w:val="FF0000"/>
          <w:sz w:val="24"/>
          <w:szCs w:val="24"/>
        </w:rPr>
        <w:t>Reference for the FESEM technique</w:t>
      </w:r>
    </w:p>
    <w:p w:rsidR="00BB174C" w:rsidRPr="00152BC4" w:rsidRDefault="00BB174C" w:rsidP="00152BC4">
      <w:pPr>
        <w:rPr>
          <w:rFonts w:ascii="Palatino Linotype" w:hAnsi="Palatino Linotype"/>
          <w:sz w:val="24"/>
          <w:szCs w:val="24"/>
        </w:rPr>
      </w:pPr>
      <w:r w:rsidRPr="00BB174C">
        <w:rPr>
          <w:rFonts w:ascii="Palatino Linotype" w:hAnsi="Palatino Linotype"/>
          <w:sz w:val="24"/>
          <w:szCs w:val="24"/>
        </w:rPr>
        <w:t>9.</w:t>
      </w:r>
      <w:r>
        <w:rPr>
          <w:rFonts w:ascii="Palatino Linotype" w:hAnsi="Palatino Linotype"/>
          <w:color w:val="FF0000"/>
          <w:sz w:val="24"/>
          <w:szCs w:val="24"/>
        </w:rPr>
        <w:t xml:space="preserve"> </w:t>
      </w:r>
      <w:proofErr w:type="spellStart"/>
      <w:r>
        <w:rPr>
          <w:rFonts w:ascii="Palatino Linotype" w:hAnsi="Palatino Linotype"/>
          <w:color w:val="FF0000"/>
          <w:sz w:val="24"/>
          <w:szCs w:val="24"/>
        </w:rPr>
        <w:t>Lebow</w:t>
      </w:r>
      <w:proofErr w:type="spellEnd"/>
      <w:r>
        <w:rPr>
          <w:rFonts w:ascii="Palatino Linotype" w:hAnsi="Palatino Linotype"/>
          <w:color w:val="FF0000"/>
          <w:sz w:val="24"/>
          <w:szCs w:val="24"/>
        </w:rPr>
        <w:t xml:space="preserve"> Company, XXXXXXXXX</w:t>
      </w:r>
    </w:p>
    <w:p w:rsidR="00152BC4" w:rsidRPr="003863DB" w:rsidRDefault="00152BC4">
      <w:pPr>
        <w:rPr>
          <w:rFonts w:ascii="Palatino Linotype" w:hAnsi="Palatino Linotype"/>
          <w:sz w:val="24"/>
          <w:szCs w:val="24"/>
        </w:rPr>
      </w:pPr>
    </w:p>
    <w:p w:rsidR="003863DB" w:rsidRPr="003863DB" w:rsidRDefault="003863DB">
      <w:pPr>
        <w:rPr>
          <w:rFonts w:ascii="Palatino Linotype" w:hAnsi="Palatino Linotype"/>
          <w:sz w:val="24"/>
          <w:szCs w:val="24"/>
        </w:rPr>
      </w:pPr>
    </w:p>
    <w:p w:rsidR="00322429" w:rsidRPr="009612F3" w:rsidRDefault="00322429">
      <w:pPr>
        <w:rPr>
          <w:rFonts w:ascii="Palatino Linotype" w:hAnsi="Palatino Linotype"/>
          <w:b/>
          <w:color w:val="FF0000"/>
          <w:sz w:val="24"/>
          <w:szCs w:val="24"/>
          <w:u w:val="single"/>
        </w:rPr>
      </w:pPr>
      <w:r w:rsidRPr="009612F3">
        <w:rPr>
          <w:rFonts w:ascii="Palatino Linotype" w:hAnsi="Palatino Linotype"/>
          <w:b/>
          <w:color w:val="FF0000"/>
          <w:sz w:val="24"/>
          <w:szCs w:val="24"/>
          <w:u w:val="single"/>
        </w:rPr>
        <w:t>Need:</w:t>
      </w:r>
    </w:p>
    <w:p w:rsidR="00302BFA" w:rsidRPr="003E5EF9" w:rsidRDefault="00B53DA9">
      <w:pPr>
        <w:rPr>
          <w:rFonts w:ascii="Palatino Linotype" w:hAnsi="Palatino Linotype"/>
          <w:color w:val="FF0000"/>
          <w:sz w:val="24"/>
          <w:szCs w:val="24"/>
        </w:rPr>
      </w:pPr>
      <w:r w:rsidRPr="003E5EF9">
        <w:rPr>
          <w:rFonts w:ascii="Palatino Linotype" w:hAnsi="Palatino Linotype"/>
          <w:color w:val="FF0000"/>
          <w:sz w:val="24"/>
          <w:szCs w:val="24"/>
        </w:rPr>
        <w:t>N vs. t plots</w:t>
      </w:r>
    </w:p>
    <w:p w:rsidR="004E3D90" w:rsidRPr="003E5EF9" w:rsidRDefault="004E3D90">
      <w:pPr>
        <w:rPr>
          <w:rFonts w:ascii="Palatino Linotype" w:hAnsi="Palatino Linotype"/>
          <w:color w:val="FF0000"/>
          <w:sz w:val="24"/>
          <w:szCs w:val="24"/>
        </w:rPr>
      </w:pPr>
      <w:r w:rsidRPr="003E5EF9">
        <w:rPr>
          <w:rFonts w:ascii="Palatino Linotype" w:hAnsi="Palatino Linotype"/>
          <w:color w:val="FF0000"/>
          <w:sz w:val="24"/>
          <w:szCs w:val="24"/>
        </w:rPr>
        <w:t>Remind Joe to discuss the overview of Runs 1 and 2</w:t>
      </w:r>
    </w:p>
    <w:p w:rsidR="007130D3" w:rsidRPr="003E5EF9" w:rsidRDefault="007130D3">
      <w:pPr>
        <w:rPr>
          <w:rFonts w:ascii="Palatino Linotype" w:hAnsi="Palatino Linotype"/>
          <w:color w:val="FF0000"/>
          <w:sz w:val="24"/>
          <w:szCs w:val="24"/>
        </w:rPr>
      </w:pPr>
      <w:r w:rsidRPr="003E5EF9">
        <w:rPr>
          <w:rFonts w:ascii="Palatino Linotype" w:hAnsi="Palatino Linotype"/>
          <w:color w:val="FF0000"/>
          <w:sz w:val="24"/>
          <w:szCs w:val="24"/>
        </w:rPr>
        <w:t xml:space="preserve">What does GEANT recommend for </w:t>
      </w:r>
      <w:r w:rsidR="00E121AE" w:rsidRPr="003E5EF9">
        <w:rPr>
          <w:rFonts w:ascii="Palatino Linotype" w:hAnsi="Palatino Linotype"/>
          <w:color w:val="FF0000"/>
          <w:sz w:val="24"/>
          <w:szCs w:val="24"/>
        </w:rPr>
        <w:t xml:space="preserve">A vs. </w:t>
      </w:r>
      <w:r w:rsidRPr="003E5EF9">
        <w:rPr>
          <w:rFonts w:ascii="Palatino Linotype" w:hAnsi="Palatino Linotype"/>
          <w:color w:val="FF0000"/>
          <w:sz w:val="24"/>
          <w:szCs w:val="24"/>
        </w:rPr>
        <w:t>N and N vs. t?</w:t>
      </w:r>
    </w:p>
    <w:p w:rsidR="00646616" w:rsidRPr="003E5EF9" w:rsidRDefault="00B32740">
      <w:pPr>
        <w:rPr>
          <w:rFonts w:ascii="Palatino Linotype" w:hAnsi="Palatino Linotype"/>
          <w:color w:val="FF0000"/>
          <w:sz w:val="24"/>
          <w:szCs w:val="24"/>
        </w:rPr>
      </w:pPr>
      <w:r w:rsidRPr="003E5EF9">
        <w:rPr>
          <w:rFonts w:ascii="Palatino Linotype" w:hAnsi="Palatino Linotype"/>
          <w:color w:val="FF0000"/>
          <w:sz w:val="24"/>
          <w:szCs w:val="24"/>
        </w:rPr>
        <w:t xml:space="preserve">In Table </w:t>
      </w:r>
      <w:proofErr w:type="gramStart"/>
      <w:r w:rsidRPr="003E5EF9">
        <w:rPr>
          <w:rFonts w:ascii="Palatino Linotype" w:hAnsi="Palatino Linotype"/>
          <w:color w:val="FF0000"/>
          <w:sz w:val="24"/>
          <w:szCs w:val="24"/>
        </w:rPr>
        <w:t>A</w:t>
      </w:r>
      <w:proofErr w:type="gramEnd"/>
      <w:r w:rsidRPr="003E5EF9">
        <w:rPr>
          <w:rFonts w:ascii="Palatino Linotype" w:hAnsi="Palatino Linotype"/>
          <w:color w:val="FF0000"/>
          <w:sz w:val="24"/>
          <w:szCs w:val="24"/>
        </w:rPr>
        <w:t xml:space="preserve"> merge rows 3 and 4, and 5 - 8</w:t>
      </w:r>
    </w:p>
    <w:p w:rsidR="001D46E9" w:rsidRPr="009612F3" w:rsidRDefault="001D46E9">
      <w:pPr>
        <w:rPr>
          <w:rFonts w:ascii="Palatino Linotype" w:hAnsi="Palatino Linotype"/>
          <w:sz w:val="24"/>
          <w:szCs w:val="24"/>
        </w:rPr>
      </w:pPr>
    </w:p>
    <w:sectPr w:rsidR="001D46E9" w:rsidRPr="009612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0A" w:rsidRDefault="008F690A" w:rsidP="003E03B2">
      <w:pPr>
        <w:spacing w:after="0" w:line="240" w:lineRule="auto"/>
      </w:pPr>
      <w:r>
        <w:separator/>
      </w:r>
    </w:p>
  </w:endnote>
  <w:endnote w:type="continuationSeparator" w:id="0">
    <w:p w:rsidR="008F690A" w:rsidRDefault="008F690A" w:rsidP="003E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0A" w:rsidRDefault="008F690A" w:rsidP="003E03B2">
      <w:pPr>
        <w:spacing w:after="0" w:line="240" w:lineRule="auto"/>
      </w:pPr>
      <w:r>
        <w:separator/>
      </w:r>
    </w:p>
  </w:footnote>
  <w:footnote w:type="continuationSeparator" w:id="0">
    <w:p w:rsidR="008F690A" w:rsidRDefault="008F690A" w:rsidP="003E0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FA"/>
    <w:rsid w:val="0000120E"/>
    <w:rsid w:val="00106F67"/>
    <w:rsid w:val="00152BC4"/>
    <w:rsid w:val="00152CE4"/>
    <w:rsid w:val="0015573E"/>
    <w:rsid w:val="00155954"/>
    <w:rsid w:val="001609B6"/>
    <w:rsid w:val="001A3217"/>
    <w:rsid w:val="001A60D9"/>
    <w:rsid w:val="001D46E9"/>
    <w:rsid w:val="002010A2"/>
    <w:rsid w:val="00274C7C"/>
    <w:rsid w:val="0028517E"/>
    <w:rsid w:val="002C7B19"/>
    <w:rsid w:val="002D0DEE"/>
    <w:rsid w:val="002F1C5E"/>
    <w:rsid w:val="002F554E"/>
    <w:rsid w:val="00302BFA"/>
    <w:rsid w:val="00312374"/>
    <w:rsid w:val="00312D53"/>
    <w:rsid w:val="00322429"/>
    <w:rsid w:val="00351207"/>
    <w:rsid w:val="003863DB"/>
    <w:rsid w:val="003B10D5"/>
    <w:rsid w:val="003C0F78"/>
    <w:rsid w:val="003C670D"/>
    <w:rsid w:val="003D5F20"/>
    <w:rsid w:val="003E03B2"/>
    <w:rsid w:val="003E388F"/>
    <w:rsid w:val="003E5EF9"/>
    <w:rsid w:val="003E6B76"/>
    <w:rsid w:val="004341C2"/>
    <w:rsid w:val="004649F3"/>
    <w:rsid w:val="004D5D3D"/>
    <w:rsid w:val="004E37CD"/>
    <w:rsid w:val="004E3D90"/>
    <w:rsid w:val="0050795E"/>
    <w:rsid w:val="005329D0"/>
    <w:rsid w:val="005411B7"/>
    <w:rsid w:val="00566CF2"/>
    <w:rsid w:val="005C6785"/>
    <w:rsid w:val="005F5E07"/>
    <w:rsid w:val="00604268"/>
    <w:rsid w:val="00633B6D"/>
    <w:rsid w:val="0064213C"/>
    <w:rsid w:val="0064455A"/>
    <w:rsid w:val="00646616"/>
    <w:rsid w:val="00692CD1"/>
    <w:rsid w:val="006A2F07"/>
    <w:rsid w:val="006C0825"/>
    <w:rsid w:val="007130D3"/>
    <w:rsid w:val="00720D96"/>
    <w:rsid w:val="00723FE7"/>
    <w:rsid w:val="00733A1B"/>
    <w:rsid w:val="00767A43"/>
    <w:rsid w:val="0077087B"/>
    <w:rsid w:val="00782886"/>
    <w:rsid w:val="007A066F"/>
    <w:rsid w:val="007A20A3"/>
    <w:rsid w:val="008257EF"/>
    <w:rsid w:val="0083698E"/>
    <w:rsid w:val="00854985"/>
    <w:rsid w:val="00873264"/>
    <w:rsid w:val="008773C3"/>
    <w:rsid w:val="008E4663"/>
    <w:rsid w:val="008F690A"/>
    <w:rsid w:val="009075D3"/>
    <w:rsid w:val="0091501B"/>
    <w:rsid w:val="00922DA9"/>
    <w:rsid w:val="009612F3"/>
    <w:rsid w:val="00987CDE"/>
    <w:rsid w:val="009A1C79"/>
    <w:rsid w:val="009D729E"/>
    <w:rsid w:val="009E030F"/>
    <w:rsid w:val="009F27F7"/>
    <w:rsid w:val="00AC23D9"/>
    <w:rsid w:val="00AD2AEA"/>
    <w:rsid w:val="00B32740"/>
    <w:rsid w:val="00B53DA9"/>
    <w:rsid w:val="00B6572D"/>
    <w:rsid w:val="00B77B4C"/>
    <w:rsid w:val="00B864E6"/>
    <w:rsid w:val="00BA4476"/>
    <w:rsid w:val="00BB174C"/>
    <w:rsid w:val="00C240B4"/>
    <w:rsid w:val="00C56971"/>
    <w:rsid w:val="00C779F8"/>
    <w:rsid w:val="00D1408E"/>
    <w:rsid w:val="00D26B90"/>
    <w:rsid w:val="00D574AF"/>
    <w:rsid w:val="00D96CF6"/>
    <w:rsid w:val="00DA3818"/>
    <w:rsid w:val="00DB5294"/>
    <w:rsid w:val="00DD2417"/>
    <w:rsid w:val="00DE445D"/>
    <w:rsid w:val="00E05D5C"/>
    <w:rsid w:val="00E121AE"/>
    <w:rsid w:val="00E84E75"/>
    <w:rsid w:val="00EA3525"/>
    <w:rsid w:val="00ED4DD2"/>
    <w:rsid w:val="00EF26A5"/>
    <w:rsid w:val="00F20E65"/>
    <w:rsid w:val="00F776D1"/>
    <w:rsid w:val="00F77840"/>
    <w:rsid w:val="00F956C6"/>
    <w:rsid w:val="00FA2331"/>
    <w:rsid w:val="00FA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B19"/>
    <w:rPr>
      <w:color w:val="808080"/>
    </w:rPr>
  </w:style>
  <w:style w:type="paragraph" w:styleId="BalloonText">
    <w:name w:val="Balloon Text"/>
    <w:basedOn w:val="Normal"/>
    <w:link w:val="BalloonTextChar"/>
    <w:uiPriority w:val="99"/>
    <w:semiHidden/>
    <w:unhideWhenUsed/>
    <w:rsid w:val="002C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19"/>
    <w:rPr>
      <w:rFonts w:ascii="Tahoma" w:hAnsi="Tahoma" w:cs="Tahoma"/>
      <w:sz w:val="16"/>
      <w:szCs w:val="16"/>
    </w:rPr>
  </w:style>
  <w:style w:type="table" w:styleId="TableGrid">
    <w:name w:val="Table Grid"/>
    <w:basedOn w:val="TableNormal"/>
    <w:uiPriority w:val="59"/>
    <w:rsid w:val="003E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03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3B2"/>
    <w:rPr>
      <w:sz w:val="20"/>
      <w:szCs w:val="20"/>
    </w:rPr>
  </w:style>
  <w:style w:type="character" w:styleId="EndnoteReference">
    <w:name w:val="endnote reference"/>
    <w:basedOn w:val="DefaultParagraphFont"/>
    <w:uiPriority w:val="99"/>
    <w:semiHidden/>
    <w:unhideWhenUsed/>
    <w:rsid w:val="003E03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B19"/>
    <w:rPr>
      <w:color w:val="808080"/>
    </w:rPr>
  </w:style>
  <w:style w:type="paragraph" w:styleId="BalloonText">
    <w:name w:val="Balloon Text"/>
    <w:basedOn w:val="Normal"/>
    <w:link w:val="BalloonTextChar"/>
    <w:uiPriority w:val="99"/>
    <w:semiHidden/>
    <w:unhideWhenUsed/>
    <w:rsid w:val="002C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19"/>
    <w:rPr>
      <w:rFonts w:ascii="Tahoma" w:hAnsi="Tahoma" w:cs="Tahoma"/>
      <w:sz w:val="16"/>
      <w:szCs w:val="16"/>
    </w:rPr>
  </w:style>
  <w:style w:type="table" w:styleId="TableGrid">
    <w:name w:val="Table Grid"/>
    <w:basedOn w:val="TableNormal"/>
    <w:uiPriority w:val="59"/>
    <w:rsid w:val="003E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03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3B2"/>
    <w:rPr>
      <w:sz w:val="20"/>
      <w:szCs w:val="20"/>
    </w:rPr>
  </w:style>
  <w:style w:type="character" w:styleId="EndnoteReference">
    <w:name w:val="endnote reference"/>
    <w:basedOn w:val="DefaultParagraphFont"/>
    <w:uiPriority w:val="99"/>
    <w:semiHidden/>
    <w:unhideWhenUsed/>
    <w:rsid w:val="003E0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How does the</a:t>
            </a:r>
            <a:r>
              <a:rPr lang="en-US" baseline="0"/>
              <a:t> intercept Ao change </a:t>
            </a:r>
          </a:p>
          <a:p>
            <a:pPr>
              <a:defRPr/>
            </a:pPr>
            <a:r>
              <a:rPr lang="en-US"/>
              <a:t>when thicker foils are removed</a:t>
            </a:r>
          </a:p>
        </c:rich>
      </c:tx>
      <c:overlay val="0"/>
    </c:title>
    <c:autoTitleDeleted val="0"/>
    <c:plotArea>
      <c:layout/>
      <c:barChart>
        <c:barDir val="col"/>
        <c:grouping val="clustered"/>
        <c:varyColors val="0"/>
        <c:ser>
          <c:idx val="0"/>
          <c:order val="0"/>
          <c:tx>
            <c:strRef>
              <c:f>Sheet1!$A$9</c:f>
              <c:strCache>
                <c:ptCount val="1"/>
                <c:pt idx="0">
                  <c:v>11</c:v>
                </c:pt>
              </c:strCache>
            </c:strRef>
          </c:tx>
          <c:invertIfNegative val="0"/>
          <c:errBars>
            <c:errBarType val="both"/>
            <c:errValType val="cust"/>
            <c:noEndCap val="0"/>
            <c:plus>
              <c:numRef>
                <c:f>Sheet1!$F$9:$I$9</c:f>
                <c:numCache>
                  <c:formatCode>General</c:formatCode>
                  <c:ptCount val="4"/>
                  <c:pt idx="0">
                    <c:v>0.107</c:v>
                  </c:pt>
                  <c:pt idx="1">
                    <c:v>0.13689999999999999</c:v>
                  </c:pt>
                  <c:pt idx="2">
                    <c:v>0.12139999999999999</c:v>
                  </c:pt>
                  <c:pt idx="3">
                    <c:v>0.11700000000000001</c:v>
                  </c:pt>
                </c:numCache>
              </c:numRef>
            </c:plus>
            <c:minus>
              <c:numRef>
                <c:f>Sheet1!$F$9:$I$9</c:f>
                <c:numCache>
                  <c:formatCode>General</c:formatCode>
                  <c:ptCount val="4"/>
                  <c:pt idx="0">
                    <c:v>0.107</c:v>
                  </c:pt>
                  <c:pt idx="1">
                    <c:v>0.13689999999999999</c:v>
                  </c:pt>
                  <c:pt idx="2">
                    <c:v>0.12139999999999999</c:v>
                  </c:pt>
                  <c:pt idx="3">
                    <c:v>0.11700000000000001</c:v>
                  </c:pt>
                </c:numCache>
              </c:numRef>
            </c:minus>
          </c:errBars>
          <c:cat>
            <c:strRef>
              <c:f>Sheet1!$B$8:$E$8</c:f>
              <c:strCache>
                <c:ptCount val="4"/>
                <c:pt idx="0">
                  <c:v>(0,1)</c:v>
                </c:pt>
                <c:pt idx="1">
                  <c:v>(1,1)</c:v>
                </c:pt>
                <c:pt idx="2">
                  <c:v>(2,0)</c:v>
                </c:pt>
                <c:pt idx="3">
                  <c:v>(1,0)</c:v>
                </c:pt>
              </c:strCache>
            </c:strRef>
          </c:cat>
          <c:val>
            <c:numRef>
              <c:f>Sheet1!$B$9:$E$9</c:f>
              <c:numCache>
                <c:formatCode>General</c:formatCode>
                <c:ptCount val="4"/>
                <c:pt idx="0">
                  <c:v>44.088900000000002</c:v>
                </c:pt>
                <c:pt idx="1">
                  <c:v>44.161200000000001</c:v>
                </c:pt>
                <c:pt idx="2">
                  <c:v>44.1096</c:v>
                </c:pt>
                <c:pt idx="3">
                  <c:v>43.802999999999997</c:v>
                </c:pt>
              </c:numCache>
            </c:numRef>
          </c:val>
        </c:ser>
        <c:ser>
          <c:idx val="1"/>
          <c:order val="1"/>
          <c:tx>
            <c:strRef>
              <c:f>Sheet1!$A$10</c:f>
              <c:strCache>
                <c:ptCount val="1"/>
                <c:pt idx="0">
                  <c:v>9</c:v>
                </c:pt>
              </c:strCache>
            </c:strRef>
          </c:tx>
          <c:invertIfNegative val="0"/>
          <c:errBars>
            <c:errBarType val="both"/>
            <c:errValType val="cust"/>
            <c:noEndCap val="0"/>
            <c:plus>
              <c:numRef>
                <c:f>Sheet1!$F$10:$I$10</c:f>
                <c:numCache>
                  <c:formatCode>General</c:formatCode>
                  <c:ptCount val="4"/>
                  <c:pt idx="0">
                    <c:v>0.10920000000000001</c:v>
                  </c:pt>
                  <c:pt idx="1">
                    <c:v>0.1439</c:v>
                  </c:pt>
                  <c:pt idx="2">
                    <c:v>0.12570000000000001</c:v>
                  </c:pt>
                  <c:pt idx="3">
                    <c:v>0.128</c:v>
                  </c:pt>
                </c:numCache>
              </c:numRef>
            </c:plus>
            <c:minus>
              <c:numRef>
                <c:f>Sheet1!$F$10:$I$10</c:f>
                <c:numCache>
                  <c:formatCode>General</c:formatCode>
                  <c:ptCount val="4"/>
                  <c:pt idx="0">
                    <c:v>0.10920000000000001</c:v>
                  </c:pt>
                  <c:pt idx="1">
                    <c:v>0.1439</c:v>
                  </c:pt>
                  <c:pt idx="2">
                    <c:v>0.12570000000000001</c:v>
                  </c:pt>
                  <c:pt idx="3">
                    <c:v>0.128</c:v>
                  </c:pt>
                </c:numCache>
              </c:numRef>
            </c:minus>
          </c:errBars>
          <c:cat>
            <c:strRef>
              <c:f>Sheet1!$B$8:$E$8</c:f>
              <c:strCache>
                <c:ptCount val="4"/>
                <c:pt idx="0">
                  <c:v>(0,1)</c:v>
                </c:pt>
                <c:pt idx="1">
                  <c:v>(1,1)</c:v>
                </c:pt>
                <c:pt idx="2">
                  <c:v>(2,0)</c:v>
                </c:pt>
                <c:pt idx="3">
                  <c:v>(1,0)</c:v>
                </c:pt>
              </c:strCache>
            </c:strRef>
          </c:cat>
          <c:val>
            <c:numRef>
              <c:f>Sheet1!$B$10:$E$10</c:f>
              <c:numCache>
                <c:formatCode>General</c:formatCode>
                <c:ptCount val="4"/>
                <c:pt idx="0">
                  <c:v>44.087499999999999</c:v>
                </c:pt>
                <c:pt idx="1">
                  <c:v>44.191499999999998</c:v>
                </c:pt>
                <c:pt idx="2">
                  <c:v>44.134900000000002</c:v>
                </c:pt>
                <c:pt idx="3">
                  <c:v>43.832999999999998</c:v>
                </c:pt>
              </c:numCache>
            </c:numRef>
          </c:val>
        </c:ser>
        <c:ser>
          <c:idx val="2"/>
          <c:order val="2"/>
          <c:tx>
            <c:strRef>
              <c:f>Sheet1!$A$11</c:f>
              <c:strCache>
                <c:ptCount val="1"/>
                <c:pt idx="0">
                  <c:v>8</c:v>
                </c:pt>
              </c:strCache>
            </c:strRef>
          </c:tx>
          <c:invertIfNegative val="0"/>
          <c:errBars>
            <c:errBarType val="both"/>
            <c:errValType val="cust"/>
            <c:noEndCap val="0"/>
            <c:plus>
              <c:numRef>
                <c:f>Sheet1!$F$11:$I$11</c:f>
                <c:numCache>
                  <c:formatCode>General</c:formatCode>
                  <c:ptCount val="4"/>
                  <c:pt idx="0">
                    <c:v>0.112</c:v>
                  </c:pt>
                  <c:pt idx="1">
                    <c:v>0.15579999999999999</c:v>
                  </c:pt>
                  <c:pt idx="2">
                    <c:v>0.12870000000000001</c:v>
                  </c:pt>
                  <c:pt idx="3">
                    <c:v>0.13700000000000001</c:v>
                  </c:pt>
                </c:numCache>
              </c:numRef>
            </c:plus>
            <c:minus>
              <c:numRef>
                <c:f>Sheet1!$F$11:$I$11</c:f>
                <c:numCache>
                  <c:formatCode>General</c:formatCode>
                  <c:ptCount val="4"/>
                  <c:pt idx="0">
                    <c:v>0.112</c:v>
                  </c:pt>
                  <c:pt idx="1">
                    <c:v>0.15579999999999999</c:v>
                  </c:pt>
                  <c:pt idx="2">
                    <c:v>0.12870000000000001</c:v>
                  </c:pt>
                  <c:pt idx="3">
                    <c:v>0.13700000000000001</c:v>
                  </c:pt>
                </c:numCache>
              </c:numRef>
            </c:minus>
          </c:errBars>
          <c:cat>
            <c:strRef>
              <c:f>Sheet1!$B$8:$E$8</c:f>
              <c:strCache>
                <c:ptCount val="4"/>
                <c:pt idx="0">
                  <c:v>(0,1)</c:v>
                </c:pt>
                <c:pt idx="1">
                  <c:v>(1,1)</c:v>
                </c:pt>
                <c:pt idx="2">
                  <c:v>(2,0)</c:v>
                </c:pt>
                <c:pt idx="3">
                  <c:v>(1,0)</c:v>
                </c:pt>
              </c:strCache>
            </c:strRef>
          </c:cat>
          <c:val>
            <c:numRef>
              <c:f>Sheet1!$B$11:$E$11</c:f>
              <c:numCache>
                <c:formatCode>General</c:formatCode>
                <c:ptCount val="4"/>
                <c:pt idx="0">
                  <c:v>44.089500000000001</c:v>
                </c:pt>
                <c:pt idx="1">
                  <c:v>44.241500000000002</c:v>
                </c:pt>
                <c:pt idx="2">
                  <c:v>44.174300000000002</c:v>
                </c:pt>
                <c:pt idx="3">
                  <c:v>43.853000000000002</c:v>
                </c:pt>
              </c:numCache>
            </c:numRef>
          </c:val>
        </c:ser>
        <c:ser>
          <c:idx val="3"/>
          <c:order val="3"/>
          <c:tx>
            <c:strRef>
              <c:f>Sheet1!$A$12</c:f>
              <c:strCache>
                <c:ptCount val="1"/>
                <c:pt idx="0">
                  <c:v>7</c:v>
                </c:pt>
              </c:strCache>
            </c:strRef>
          </c:tx>
          <c:invertIfNegative val="0"/>
          <c:errBars>
            <c:errBarType val="both"/>
            <c:errValType val="cust"/>
            <c:noEndCap val="0"/>
            <c:plus>
              <c:numRef>
                <c:f>Sheet1!$F$12:$I$12</c:f>
                <c:numCache>
                  <c:formatCode>General</c:formatCode>
                  <c:ptCount val="4"/>
                  <c:pt idx="0">
                    <c:v>0.1166</c:v>
                  </c:pt>
                  <c:pt idx="1">
                    <c:v>0.17480000000000001</c:v>
                  </c:pt>
                  <c:pt idx="2">
                    <c:v>0.14069999999999999</c:v>
                  </c:pt>
                  <c:pt idx="3">
                    <c:v>0.128</c:v>
                  </c:pt>
                </c:numCache>
              </c:numRef>
            </c:plus>
            <c:minus>
              <c:numRef>
                <c:f>Sheet1!$F$12:$I$12</c:f>
                <c:numCache>
                  <c:formatCode>General</c:formatCode>
                  <c:ptCount val="4"/>
                  <c:pt idx="0">
                    <c:v>0.1166</c:v>
                  </c:pt>
                  <c:pt idx="1">
                    <c:v>0.17480000000000001</c:v>
                  </c:pt>
                  <c:pt idx="2">
                    <c:v>0.14069999999999999</c:v>
                  </c:pt>
                  <c:pt idx="3">
                    <c:v>0.128</c:v>
                  </c:pt>
                </c:numCache>
              </c:numRef>
            </c:minus>
          </c:errBars>
          <c:cat>
            <c:strRef>
              <c:f>Sheet1!$B$8:$E$8</c:f>
              <c:strCache>
                <c:ptCount val="4"/>
                <c:pt idx="0">
                  <c:v>(0,1)</c:v>
                </c:pt>
                <c:pt idx="1">
                  <c:v>(1,1)</c:v>
                </c:pt>
                <c:pt idx="2">
                  <c:v>(2,0)</c:v>
                </c:pt>
                <c:pt idx="3">
                  <c:v>(1,0)</c:v>
                </c:pt>
              </c:strCache>
            </c:strRef>
          </c:cat>
          <c:val>
            <c:numRef>
              <c:f>Sheet1!$B$12:$E$12</c:f>
              <c:numCache>
                <c:formatCode>General</c:formatCode>
                <c:ptCount val="4"/>
                <c:pt idx="0">
                  <c:v>44.125900000000001</c:v>
                </c:pt>
                <c:pt idx="1">
                  <c:v>44.229700000000001</c:v>
                </c:pt>
                <c:pt idx="2">
                  <c:v>44.167000000000002</c:v>
                </c:pt>
                <c:pt idx="3">
                  <c:v>43.914999999999999</c:v>
                </c:pt>
              </c:numCache>
            </c:numRef>
          </c:val>
        </c:ser>
        <c:ser>
          <c:idx val="4"/>
          <c:order val="4"/>
          <c:tx>
            <c:strRef>
              <c:f>Sheet1!$A$13</c:f>
              <c:strCache>
                <c:ptCount val="1"/>
                <c:pt idx="0">
                  <c:v>6</c:v>
                </c:pt>
              </c:strCache>
            </c:strRef>
          </c:tx>
          <c:invertIfNegative val="0"/>
          <c:errBars>
            <c:errBarType val="both"/>
            <c:errValType val="cust"/>
            <c:noEndCap val="0"/>
            <c:plus>
              <c:numRef>
                <c:f>Sheet1!$F$13:$I$13</c:f>
                <c:numCache>
                  <c:formatCode>General</c:formatCode>
                  <c:ptCount val="4"/>
                  <c:pt idx="0">
                    <c:v>0.11960999999999999</c:v>
                  </c:pt>
                  <c:pt idx="1">
                    <c:v>0.31630000000000003</c:v>
                  </c:pt>
                  <c:pt idx="2">
                    <c:v>0.1701</c:v>
                  </c:pt>
                  <c:pt idx="3">
                    <c:v>0.14699999999999999</c:v>
                  </c:pt>
                </c:numCache>
              </c:numRef>
            </c:plus>
            <c:minus>
              <c:numRef>
                <c:f>Sheet1!$F$13:$I$13</c:f>
                <c:numCache>
                  <c:formatCode>General</c:formatCode>
                  <c:ptCount val="4"/>
                  <c:pt idx="0">
                    <c:v>0.11960999999999999</c:v>
                  </c:pt>
                  <c:pt idx="1">
                    <c:v>0.31630000000000003</c:v>
                  </c:pt>
                  <c:pt idx="2">
                    <c:v>0.1701</c:v>
                  </c:pt>
                  <c:pt idx="3">
                    <c:v>0.14699999999999999</c:v>
                  </c:pt>
                </c:numCache>
              </c:numRef>
            </c:minus>
          </c:errBars>
          <c:cat>
            <c:strRef>
              <c:f>Sheet1!$B$8:$E$8</c:f>
              <c:strCache>
                <c:ptCount val="4"/>
                <c:pt idx="0">
                  <c:v>(0,1)</c:v>
                </c:pt>
                <c:pt idx="1">
                  <c:v>(1,1)</c:v>
                </c:pt>
                <c:pt idx="2">
                  <c:v>(2,0)</c:v>
                </c:pt>
                <c:pt idx="3">
                  <c:v>(1,0)</c:v>
                </c:pt>
              </c:strCache>
            </c:strRef>
          </c:cat>
          <c:val>
            <c:numRef>
              <c:f>Sheet1!$B$13:$E$13</c:f>
              <c:numCache>
                <c:formatCode>General</c:formatCode>
                <c:ptCount val="4"/>
                <c:pt idx="0">
                  <c:v>44.110399999999998</c:v>
                </c:pt>
                <c:pt idx="1">
                  <c:v>44.597700000000003</c:v>
                </c:pt>
                <c:pt idx="2">
                  <c:v>44.387099999999997</c:v>
                </c:pt>
                <c:pt idx="3">
                  <c:v>43.915999999999997</c:v>
                </c:pt>
              </c:numCache>
            </c:numRef>
          </c:val>
        </c:ser>
        <c:ser>
          <c:idx val="5"/>
          <c:order val="5"/>
          <c:tx>
            <c:strRef>
              <c:f>Sheet1!$A$14</c:f>
              <c:strCache>
                <c:ptCount val="1"/>
                <c:pt idx="0">
                  <c:v>5</c:v>
                </c:pt>
              </c:strCache>
            </c:strRef>
          </c:tx>
          <c:invertIfNegative val="0"/>
          <c:errBars>
            <c:errBarType val="both"/>
            <c:errValType val="cust"/>
            <c:noEndCap val="0"/>
            <c:plus>
              <c:numRef>
                <c:f>Sheet1!$F$14:$I$14</c:f>
                <c:numCache>
                  <c:formatCode>General</c:formatCode>
                  <c:ptCount val="4"/>
                  <c:pt idx="0">
                    <c:v>0.1245</c:v>
                  </c:pt>
                  <c:pt idx="1">
                    <c:v>0.32900000000000001</c:v>
                  </c:pt>
                  <c:pt idx="2">
                    <c:v>0.20619999999999999</c:v>
                  </c:pt>
                  <c:pt idx="3">
                    <c:v>0.115</c:v>
                  </c:pt>
                </c:numCache>
              </c:numRef>
            </c:plus>
            <c:minus>
              <c:numRef>
                <c:f>Sheet1!$F$14:$I$14</c:f>
                <c:numCache>
                  <c:formatCode>General</c:formatCode>
                  <c:ptCount val="4"/>
                  <c:pt idx="0">
                    <c:v>0.1245</c:v>
                  </c:pt>
                  <c:pt idx="1">
                    <c:v>0.32900000000000001</c:v>
                  </c:pt>
                  <c:pt idx="2">
                    <c:v>0.20619999999999999</c:v>
                  </c:pt>
                  <c:pt idx="3">
                    <c:v>0.115</c:v>
                  </c:pt>
                </c:numCache>
              </c:numRef>
            </c:minus>
          </c:errBars>
          <c:cat>
            <c:strRef>
              <c:f>Sheet1!$B$8:$E$8</c:f>
              <c:strCache>
                <c:ptCount val="4"/>
                <c:pt idx="0">
                  <c:v>(0,1)</c:v>
                </c:pt>
                <c:pt idx="1">
                  <c:v>(1,1)</c:v>
                </c:pt>
                <c:pt idx="2">
                  <c:v>(2,0)</c:v>
                </c:pt>
                <c:pt idx="3">
                  <c:v>(1,0)</c:v>
                </c:pt>
              </c:strCache>
            </c:strRef>
          </c:cat>
          <c:val>
            <c:numRef>
              <c:f>Sheet1!$B$14:$E$14</c:f>
              <c:numCache>
                <c:formatCode>General</c:formatCode>
                <c:ptCount val="4"/>
                <c:pt idx="0">
                  <c:v>44.156100000000002</c:v>
                </c:pt>
                <c:pt idx="1">
                  <c:v>44.5458</c:v>
                </c:pt>
                <c:pt idx="2">
                  <c:v>44.403599999999997</c:v>
                </c:pt>
                <c:pt idx="3">
                  <c:v>43.9754</c:v>
                </c:pt>
              </c:numCache>
            </c:numRef>
          </c:val>
        </c:ser>
        <c:dLbls>
          <c:showLegendKey val="0"/>
          <c:showVal val="0"/>
          <c:showCatName val="0"/>
          <c:showSerName val="0"/>
          <c:showPercent val="0"/>
          <c:showBubbleSize val="0"/>
        </c:dLbls>
        <c:gapWidth val="150"/>
        <c:axId val="231254016"/>
        <c:axId val="66583296"/>
      </c:barChart>
      <c:catAx>
        <c:axId val="231254016"/>
        <c:scaling>
          <c:orientation val="minMax"/>
        </c:scaling>
        <c:delete val="0"/>
        <c:axPos val="b"/>
        <c:title>
          <c:tx>
            <c:rich>
              <a:bodyPr/>
              <a:lstStyle/>
              <a:p>
                <a:pPr>
                  <a:defRPr/>
                </a:pPr>
                <a:r>
                  <a:rPr lang="en-US"/>
                  <a:t>Pade</a:t>
                </a:r>
                <a:r>
                  <a:rPr lang="en-US" baseline="0"/>
                  <a:t> fit order, foils kept in data set </a:t>
                </a:r>
                <a:endParaRPr lang="en-US"/>
              </a:p>
            </c:rich>
          </c:tx>
          <c:overlay val="0"/>
        </c:title>
        <c:numFmt formatCode="General" sourceLinked="1"/>
        <c:majorTickMark val="out"/>
        <c:minorTickMark val="none"/>
        <c:tickLblPos val="nextTo"/>
        <c:crossAx val="66583296"/>
        <c:crosses val="autoZero"/>
        <c:auto val="1"/>
        <c:lblAlgn val="ctr"/>
        <c:lblOffset val="100"/>
        <c:noMultiLvlLbl val="0"/>
      </c:catAx>
      <c:valAx>
        <c:axId val="66583296"/>
        <c:scaling>
          <c:orientation val="minMax"/>
        </c:scaling>
        <c:delete val="0"/>
        <c:axPos val="l"/>
        <c:majorGridlines/>
        <c:title>
          <c:tx>
            <c:rich>
              <a:bodyPr rot="-5400000" vert="horz"/>
              <a:lstStyle/>
              <a:p>
                <a:pPr>
                  <a:defRPr/>
                </a:pPr>
                <a:r>
                  <a:rPr lang="en-US"/>
                  <a:t>Asymmetry at T=0</a:t>
                </a:r>
              </a:p>
            </c:rich>
          </c:tx>
          <c:overlay val="0"/>
        </c:title>
        <c:numFmt formatCode="General" sourceLinked="1"/>
        <c:majorTickMark val="out"/>
        <c:minorTickMark val="none"/>
        <c:tickLblPos val="nextTo"/>
        <c:crossAx val="2312540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Run 1 data: histogram of viable</a:t>
            </a:r>
            <a:r>
              <a:rPr lang="en-US" baseline="0"/>
              <a:t> fit extrapolated A0 values </a:t>
            </a:r>
            <a:endParaRPr lang="en-US"/>
          </a:p>
        </c:rich>
      </c:tx>
      <c:overlay val="0"/>
    </c:title>
    <c:autoTitleDeleted val="0"/>
    <c:plotArea>
      <c:layout/>
      <c:scatterChart>
        <c:scatterStyle val="smoothMarker"/>
        <c:varyColors val="0"/>
        <c:ser>
          <c:idx val="3"/>
          <c:order val="2"/>
          <c:tx>
            <c:strRef>
              <c:f>'Pade and 1992 paper'!$N$3</c:f>
              <c:strCache>
                <c:ptCount val="1"/>
                <c:pt idx="0">
                  <c:v>gaussian weighted mean all</c:v>
                </c:pt>
              </c:strCache>
            </c:strRef>
          </c:tx>
          <c:spPr>
            <a:ln w="28575">
              <a:solidFill>
                <a:srgbClr val="7030A0"/>
              </a:solidFill>
            </a:ln>
          </c:spPr>
          <c:marker>
            <c:symbol val="none"/>
          </c:marker>
          <c:xVal>
            <c:numRef>
              <c:f>'Pade and 1992 paper'!$L$4:$L$21</c:f>
              <c:numCache>
                <c:formatCode>General</c:formatCode>
                <c:ptCount val="18"/>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pt idx="13">
                  <c:v>44.138000000000041</c:v>
                </c:pt>
                <c:pt idx="14">
                  <c:v>44.164000000000044</c:v>
                </c:pt>
                <c:pt idx="15">
                  <c:v>44.190000000000047</c:v>
                </c:pt>
                <c:pt idx="16">
                  <c:v>44.216000000000051</c:v>
                </c:pt>
                <c:pt idx="17">
                  <c:v>44.242000000000054</c:v>
                </c:pt>
              </c:numCache>
            </c:numRef>
          </c:xVal>
          <c:yVal>
            <c:numRef>
              <c:f>'Pade and 1992 paper'!$N$4:$N$21</c:f>
              <c:numCache>
                <c:formatCode>General</c:formatCode>
                <c:ptCount val="18"/>
                <c:pt idx="0">
                  <c:v>1.1092217179683509E-3</c:v>
                </c:pt>
                <c:pt idx="1">
                  <c:v>6.2777098914988142E-3</c:v>
                </c:pt>
                <c:pt idx="2">
                  <c:v>2.8003647003976246E-2</c:v>
                </c:pt>
                <c:pt idx="3">
                  <c:v>9.8459680453544571E-2</c:v>
                </c:pt>
                <c:pt idx="4">
                  <c:v>0.27285550740101477</c:v>
                </c:pt>
                <c:pt idx="5">
                  <c:v>0.59598798033665701</c:v>
                </c:pt>
                <c:pt idx="6">
                  <c:v>1.0260599895391442</c:v>
                </c:pt>
                <c:pt idx="7">
                  <c:v>1.3923181339659696</c:v>
                </c:pt>
                <c:pt idx="8">
                  <c:v>1.4891370907642865</c:v>
                </c:pt>
                <c:pt idx="9">
                  <c:v>1.2553399706748685</c:v>
                </c:pt>
                <c:pt idx="10">
                  <c:v>0.83410074336083462</c:v>
                </c:pt>
                <c:pt idx="11">
                  <c:v>0.43682364063334644</c:v>
                </c:pt>
                <c:pt idx="12">
                  <c:v>0.18031183566713921</c:v>
                </c:pt>
                <c:pt idx="13">
                  <c:v>5.8664153749447237E-2</c:v>
                </c:pt>
                <c:pt idx="14">
                  <c:v>1.5043602881770955E-2</c:v>
                </c:pt>
                <c:pt idx="15">
                  <c:v>3.0406146633531264E-3</c:v>
                </c:pt>
                <c:pt idx="16">
                  <c:v>4.8439693382042762E-4</c:v>
                </c:pt>
                <c:pt idx="17">
                  <c:v>6.0823563410528759E-5</c:v>
                </c:pt>
              </c:numCache>
            </c:numRef>
          </c:yVal>
          <c:smooth val="1"/>
        </c:ser>
        <c:ser>
          <c:idx val="4"/>
          <c:order val="3"/>
          <c:tx>
            <c:strRef>
              <c:f>'Pade and 1992 paper'!$O$3</c:f>
              <c:strCache>
                <c:ptCount val="1"/>
                <c:pt idx="0">
                  <c:v>gaussian weighted mean all but linear</c:v>
                </c:pt>
              </c:strCache>
            </c:strRef>
          </c:tx>
          <c:spPr>
            <a:ln w="28575">
              <a:solidFill>
                <a:srgbClr val="0070C0"/>
              </a:solidFill>
            </a:ln>
          </c:spPr>
          <c:marker>
            <c:symbol val="none"/>
          </c:marker>
          <c:xVal>
            <c:numRef>
              <c:f>'Pade and 1992 paper'!$L$4:$L$21</c:f>
              <c:numCache>
                <c:formatCode>General</c:formatCode>
                <c:ptCount val="18"/>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pt idx="13">
                  <c:v>44.138000000000041</c:v>
                </c:pt>
                <c:pt idx="14">
                  <c:v>44.164000000000044</c:v>
                </c:pt>
                <c:pt idx="15">
                  <c:v>44.190000000000047</c:v>
                </c:pt>
                <c:pt idx="16">
                  <c:v>44.216000000000051</c:v>
                </c:pt>
                <c:pt idx="17">
                  <c:v>44.242000000000054</c:v>
                </c:pt>
              </c:numCache>
            </c:numRef>
          </c:xVal>
          <c:yVal>
            <c:numRef>
              <c:f>'Pade and 1992 paper'!$O$4:$O$21</c:f>
              <c:numCache>
                <c:formatCode>General</c:formatCode>
                <c:ptCount val="18"/>
                <c:pt idx="0">
                  <c:v>3.0409401880035432E-4</c:v>
                </c:pt>
                <c:pt idx="1">
                  <c:v>1.430182751307914E-3</c:v>
                </c:pt>
                <c:pt idx="2">
                  <c:v>5.7339109098126237E-3</c:v>
                </c:pt>
                <c:pt idx="3">
                  <c:v>1.9596842078084625E-2</c:v>
                </c:pt>
                <c:pt idx="4">
                  <c:v>5.7094857317407606E-2</c:v>
                </c:pt>
                <c:pt idx="5">
                  <c:v>0.14180241856542072</c:v>
                </c:pt>
                <c:pt idx="6">
                  <c:v>0.30022443176040353</c:v>
                </c:pt>
                <c:pt idx="7">
                  <c:v>0.54185635586304082</c:v>
                </c:pt>
                <c:pt idx="8">
                  <c:v>0.83367745947891481</c:v>
                </c:pt>
                <c:pt idx="9">
                  <c:v>1.0934217136571192</c:v>
                </c:pt>
                <c:pt idx="10">
                  <c:v>1.2225118451428041</c:v>
                </c:pt>
                <c:pt idx="11">
                  <c:v>1.165183174240638</c:v>
                </c:pt>
                <c:pt idx="12">
                  <c:v>0.94669717360603101</c:v>
                </c:pt>
                <c:pt idx="13">
                  <c:v>0.65569776530656187</c:v>
                </c:pt>
                <c:pt idx="14">
                  <c:v>0.38714359061913439</c:v>
                </c:pt>
                <c:pt idx="15">
                  <c:v>0.19485708030674184</c:v>
                </c:pt>
                <c:pt idx="16">
                  <c:v>8.3605732304084412E-2</c:v>
                </c:pt>
                <c:pt idx="17">
                  <c:v>3.0579590591310903E-2</c:v>
                </c:pt>
              </c:numCache>
            </c:numRef>
          </c:yVal>
          <c:smooth val="1"/>
        </c:ser>
        <c:ser>
          <c:idx val="5"/>
          <c:order val="4"/>
          <c:tx>
            <c:v>manual</c:v>
          </c:tx>
          <c:spPr>
            <a:ln w="28575">
              <a:solidFill>
                <a:srgbClr val="FFC000"/>
              </a:solidFill>
            </a:ln>
          </c:spPr>
          <c:marker>
            <c:symbol val="none"/>
          </c:marker>
          <c:xVal>
            <c:numRef>
              <c:f>'Pade and 1992 paper'!$L$4:$L$21</c:f>
              <c:numCache>
                <c:formatCode>General</c:formatCode>
                <c:ptCount val="18"/>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pt idx="13">
                  <c:v>44.138000000000041</c:v>
                </c:pt>
                <c:pt idx="14">
                  <c:v>44.164000000000044</c:v>
                </c:pt>
                <c:pt idx="15">
                  <c:v>44.190000000000047</c:v>
                </c:pt>
                <c:pt idx="16">
                  <c:v>44.216000000000051</c:v>
                </c:pt>
                <c:pt idx="17">
                  <c:v>44.242000000000054</c:v>
                </c:pt>
              </c:numCache>
            </c:numRef>
          </c:xVal>
          <c:yVal>
            <c:numRef>
              <c:f>'Pade and 1992 paper'!$P$4:$P$21</c:f>
              <c:numCache>
                <c:formatCode>General</c:formatCode>
                <c:ptCount val="18"/>
                <c:pt idx="0">
                  <c:v>4.5685183730446187E-11</c:v>
                </c:pt>
                <c:pt idx="1">
                  <c:v>3.5000202673177298E-9</c:v>
                </c:pt>
                <c:pt idx="2">
                  <c:v>1.7574230731853311E-7</c:v>
                </c:pt>
                <c:pt idx="3">
                  <c:v>5.7835257042799671E-6</c:v>
                </c:pt>
                <c:pt idx="4">
                  <c:v>1.2474398039986106E-4</c:v>
                </c:pt>
                <c:pt idx="5">
                  <c:v>1.7634254592833801E-3</c:v>
                </c:pt>
                <c:pt idx="6">
                  <c:v>1.6338237201020716E-2</c:v>
                </c:pt>
                <c:pt idx="7">
                  <c:v>9.9211923255658266E-2</c:v>
                </c:pt>
                <c:pt idx="8">
                  <c:v>0.39485089048005034</c:v>
                </c:pt>
                <c:pt idx="9">
                  <c:v>1.0299424451600363</c:v>
                </c:pt>
                <c:pt idx="10">
                  <c:v>1.7607730088408791</c:v>
                </c:pt>
                <c:pt idx="11">
                  <c:v>1.9728968052365425</c:v>
                </c:pt>
                <c:pt idx="12">
                  <c:v>1.4488250566421315</c:v>
                </c:pt>
                <c:pt idx="13">
                  <c:v>0.69732961283139583</c:v>
                </c:pt>
                <c:pt idx="14">
                  <c:v>0.21997374562740929</c:v>
                </c:pt>
                <c:pt idx="15">
                  <c:v>4.547934201333028E-2</c:v>
                </c:pt>
                <c:pt idx="16">
                  <c:v>6.1626581428895471E-3</c:v>
                </c:pt>
                <c:pt idx="17">
                  <c:v>5.4730896594356725E-4</c:v>
                </c:pt>
              </c:numCache>
            </c:numRef>
          </c:yVal>
          <c:smooth val="1"/>
        </c:ser>
        <c:dLbls>
          <c:showLegendKey val="0"/>
          <c:showVal val="0"/>
          <c:showCatName val="0"/>
          <c:showSerName val="0"/>
          <c:showPercent val="0"/>
          <c:showBubbleSize val="0"/>
        </c:dLbls>
        <c:axId val="68624384"/>
        <c:axId val="68627264"/>
      </c:scatterChart>
      <c:scatterChart>
        <c:scatterStyle val="lineMarker"/>
        <c:varyColors val="0"/>
        <c:ser>
          <c:idx val="0"/>
          <c:order val="0"/>
          <c:tx>
            <c:v>histogram</c:v>
          </c:tx>
          <c:spPr>
            <a:ln w="28575">
              <a:noFill/>
            </a:ln>
          </c:spPr>
          <c:marker>
            <c:spPr>
              <a:solidFill>
                <a:srgbClr val="92D050"/>
              </a:solidFill>
              <a:ln>
                <a:solidFill>
                  <a:srgbClr val="0070C0"/>
                </a:solidFill>
              </a:ln>
            </c:spPr>
          </c:marker>
          <c:xVal>
            <c:numRef>
              <c:f>'Pade and 1992 paper'!$L$4:$L$16</c:f>
              <c:numCache>
                <c:formatCode>General</c:formatCode>
                <c:ptCount val="13"/>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numCache>
            </c:numRef>
          </c:xVal>
          <c:yVal>
            <c:numRef>
              <c:f>'Pade and 1992 paper'!$M$4:$M$16</c:f>
              <c:numCache>
                <c:formatCode>General</c:formatCode>
                <c:ptCount val="13"/>
                <c:pt idx="0">
                  <c:v>0</c:v>
                </c:pt>
                <c:pt idx="1">
                  <c:v>0</c:v>
                </c:pt>
                <c:pt idx="2">
                  <c:v>0</c:v>
                </c:pt>
                <c:pt idx="3">
                  <c:v>1</c:v>
                </c:pt>
                <c:pt idx="4">
                  <c:v>0</c:v>
                </c:pt>
                <c:pt idx="5">
                  <c:v>0</c:v>
                </c:pt>
                <c:pt idx="6">
                  <c:v>0</c:v>
                </c:pt>
                <c:pt idx="7">
                  <c:v>0</c:v>
                </c:pt>
                <c:pt idx="8">
                  <c:v>0</c:v>
                </c:pt>
                <c:pt idx="9">
                  <c:v>0</c:v>
                </c:pt>
                <c:pt idx="10">
                  <c:v>1</c:v>
                </c:pt>
                <c:pt idx="11">
                  <c:v>2</c:v>
                </c:pt>
                <c:pt idx="12">
                  <c:v>0</c:v>
                </c:pt>
              </c:numCache>
            </c:numRef>
          </c:yVal>
          <c:smooth val="0"/>
        </c:ser>
        <c:ser>
          <c:idx val="2"/>
          <c:order val="1"/>
          <c:tx>
            <c:v>histogramish</c:v>
          </c:tx>
          <c:marker>
            <c:symbol val="none"/>
          </c:marker>
          <c:xVal>
            <c:numRef>
              <c:f>'Pade and 1992 paper'!$R$2:$R$44</c:f>
              <c:numCache>
                <c:formatCode>General</c:formatCode>
                <c:ptCount val="43"/>
                <c:pt idx="0">
                  <c:v>43.74799999999999</c:v>
                </c:pt>
                <c:pt idx="1">
                  <c:v>43.773999999999994</c:v>
                </c:pt>
                <c:pt idx="2">
                  <c:v>43.786999999999992</c:v>
                </c:pt>
                <c:pt idx="3">
                  <c:v>43.786999999999999</c:v>
                </c:pt>
                <c:pt idx="4">
                  <c:v>43.79999999999999</c:v>
                </c:pt>
                <c:pt idx="5">
                  <c:v>43.812999999999988</c:v>
                </c:pt>
                <c:pt idx="6">
                  <c:v>43.813000000000002</c:v>
                </c:pt>
                <c:pt idx="7">
                  <c:v>43.825999999999986</c:v>
                </c:pt>
                <c:pt idx="8">
                  <c:v>43.838999999999984</c:v>
                </c:pt>
                <c:pt idx="9">
                  <c:v>43.851999999999983</c:v>
                </c:pt>
                <c:pt idx="10">
                  <c:v>43.851999999999983</c:v>
                </c:pt>
                <c:pt idx="11">
                  <c:v>43.864999999999981</c:v>
                </c:pt>
                <c:pt idx="12">
                  <c:v>43.877999999999979</c:v>
                </c:pt>
                <c:pt idx="13">
                  <c:v>43.890999999999977</c:v>
                </c:pt>
                <c:pt idx="14">
                  <c:v>43.903999999999975</c:v>
                </c:pt>
                <c:pt idx="15">
                  <c:v>43.904000000000003</c:v>
                </c:pt>
                <c:pt idx="16">
                  <c:v>43.917000000000002</c:v>
                </c:pt>
                <c:pt idx="17">
                  <c:v>43.917000000000002</c:v>
                </c:pt>
                <c:pt idx="18">
                  <c:v>43.93</c:v>
                </c:pt>
                <c:pt idx="19">
                  <c:v>43.942999999999998</c:v>
                </c:pt>
                <c:pt idx="20">
                  <c:v>43.942999999999998</c:v>
                </c:pt>
                <c:pt idx="21">
                  <c:v>43.955999999999996</c:v>
                </c:pt>
                <c:pt idx="22">
                  <c:v>43.968999999999994</c:v>
                </c:pt>
                <c:pt idx="23">
                  <c:v>43.981999999999992</c:v>
                </c:pt>
                <c:pt idx="24">
                  <c:v>43.99499999999999</c:v>
                </c:pt>
                <c:pt idx="25">
                  <c:v>43.994999999999997</c:v>
                </c:pt>
                <c:pt idx="26">
                  <c:v>44.007999999999988</c:v>
                </c:pt>
                <c:pt idx="27">
                  <c:v>44.020999999999987</c:v>
                </c:pt>
                <c:pt idx="28">
                  <c:v>44.021000000000001</c:v>
                </c:pt>
                <c:pt idx="29">
                  <c:v>44.033999999999985</c:v>
                </c:pt>
                <c:pt idx="30">
                  <c:v>44.046999999999983</c:v>
                </c:pt>
                <c:pt idx="31">
                  <c:v>44.046999999999997</c:v>
                </c:pt>
                <c:pt idx="32">
                  <c:v>44.059999999999981</c:v>
                </c:pt>
                <c:pt idx="33">
                  <c:v>44.072999999999979</c:v>
                </c:pt>
                <c:pt idx="34">
                  <c:v>44.073</c:v>
                </c:pt>
                <c:pt idx="35">
                  <c:v>44.085999999999977</c:v>
                </c:pt>
                <c:pt idx="36">
                  <c:v>44.098999999999997</c:v>
                </c:pt>
                <c:pt idx="37">
                  <c:v>44.098999999999975</c:v>
                </c:pt>
                <c:pt idx="38">
                  <c:v>44.111999999999973</c:v>
                </c:pt>
                <c:pt idx="39">
                  <c:v>44.124999999999972</c:v>
                </c:pt>
                <c:pt idx="40">
                  <c:v>44.13799999999997</c:v>
                </c:pt>
                <c:pt idx="41">
                  <c:v>44.150999999999968</c:v>
                </c:pt>
                <c:pt idx="42">
                  <c:v>44.163999999999966</c:v>
                </c:pt>
              </c:numCache>
            </c:numRef>
          </c:xVal>
          <c:yVal>
            <c:numRef>
              <c:f>'Pade and 1992 paper'!$S$2:$S$44</c:f>
              <c:numCache>
                <c:formatCode>General</c:formatCode>
                <c:ptCount val="43"/>
                <c:pt idx="0">
                  <c:v>0</c:v>
                </c:pt>
                <c:pt idx="1">
                  <c:v>0</c:v>
                </c:pt>
                <c:pt idx="2">
                  <c:v>0</c:v>
                </c:pt>
                <c:pt idx="3">
                  <c:v>0</c:v>
                </c:pt>
                <c:pt idx="4">
                  <c:v>0</c:v>
                </c:pt>
                <c:pt idx="5">
                  <c:v>0</c:v>
                </c:pt>
                <c:pt idx="6">
                  <c:v>0</c:v>
                </c:pt>
                <c:pt idx="7">
                  <c:v>0</c:v>
                </c:pt>
                <c:pt idx="8">
                  <c:v>0</c:v>
                </c:pt>
                <c:pt idx="9">
                  <c:v>0</c:v>
                </c:pt>
                <c:pt idx="10">
                  <c:v>1</c:v>
                </c:pt>
                <c:pt idx="11">
                  <c:v>1</c:v>
                </c:pt>
                <c:pt idx="12">
                  <c:v>1</c:v>
                </c:pt>
                <c:pt idx="13">
                  <c:v>1</c:v>
                </c:pt>
                <c:pt idx="14">
                  <c:v>1</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1</c:v>
                </c:pt>
                <c:pt idx="32">
                  <c:v>1</c:v>
                </c:pt>
                <c:pt idx="33">
                  <c:v>1</c:v>
                </c:pt>
                <c:pt idx="34">
                  <c:v>2</c:v>
                </c:pt>
                <c:pt idx="35">
                  <c:v>2</c:v>
                </c:pt>
                <c:pt idx="36">
                  <c:v>2</c:v>
                </c:pt>
                <c:pt idx="37">
                  <c:v>0</c:v>
                </c:pt>
                <c:pt idx="38">
                  <c:v>0</c:v>
                </c:pt>
                <c:pt idx="39">
                  <c:v>0</c:v>
                </c:pt>
                <c:pt idx="40">
                  <c:v>0</c:v>
                </c:pt>
                <c:pt idx="41">
                  <c:v>0</c:v>
                </c:pt>
                <c:pt idx="42">
                  <c:v>0</c:v>
                </c:pt>
              </c:numCache>
            </c:numRef>
          </c:yVal>
          <c:smooth val="0"/>
        </c:ser>
        <c:dLbls>
          <c:showLegendKey val="0"/>
          <c:showVal val="0"/>
          <c:showCatName val="0"/>
          <c:showSerName val="0"/>
          <c:showPercent val="0"/>
          <c:showBubbleSize val="0"/>
        </c:dLbls>
        <c:axId val="68624384"/>
        <c:axId val="68627264"/>
      </c:scatterChart>
      <c:valAx>
        <c:axId val="68624384"/>
        <c:scaling>
          <c:orientation val="minMax"/>
        </c:scaling>
        <c:delete val="0"/>
        <c:axPos val="b"/>
        <c:title>
          <c:tx>
            <c:rich>
              <a:bodyPr/>
              <a:lstStyle/>
              <a:p>
                <a:pPr>
                  <a:defRPr/>
                </a:pPr>
                <a:r>
                  <a:rPr lang="en-US"/>
                  <a:t>A0:</a:t>
                </a:r>
                <a:r>
                  <a:rPr lang="en-US" baseline="0"/>
                  <a:t> fitted intercept </a:t>
                </a:r>
                <a:endParaRPr lang="en-US"/>
              </a:p>
            </c:rich>
          </c:tx>
          <c:overlay val="0"/>
        </c:title>
        <c:numFmt formatCode="General" sourceLinked="1"/>
        <c:majorTickMark val="out"/>
        <c:minorTickMark val="none"/>
        <c:tickLblPos val="nextTo"/>
        <c:crossAx val="68627264"/>
        <c:crosses val="autoZero"/>
        <c:crossBetween val="midCat"/>
      </c:valAx>
      <c:valAx>
        <c:axId val="68627264"/>
        <c:scaling>
          <c:orientation val="minMax"/>
        </c:scaling>
        <c:delete val="0"/>
        <c:axPos val="l"/>
        <c:majorGridlines/>
        <c:title>
          <c:tx>
            <c:rich>
              <a:bodyPr rot="-5400000" vert="horz"/>
              <a:lstStyle/>
              <a:p>
                <a:pPr>
                  <a:defRPr/>
                </a:pPr>
                <a:r>
                  <a:rPr lang="en-US"/>
                  <a:t>Histogram counts per bin</a:t>
                </a:r>
              </a:p>
            </c:rich>
          </c:tx>
          <c:overlay val="0"/>
        </c:title>
        <c:numFmt formatCode="General" sourceLinked="1"/>
        <c:majorTickMark val="out"/>
        <c:minorTickMark val="none"/>
        <c:tickLblPos val="nextTo"/>
        <c:crossAx val="68624384"/>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1822</TotalTime>
  <Pages>11</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tgay1</dc:creator>
  <cp:lastModifiedBy>tgay1</cp:lastModifiedBy>
  <cp:revision>65</cp:revision>
  <dcterms:created xsi:type="dcterms:W3CDTF">2016-04-20T21:16:00Z</dcterms:created>
  <dcterms:modified xsi:type="dcterms:W3CDTF">2016-04-27T20:54:00Z</dcterms:modified>
</cp:coreProperties>
</file>