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5C46C" w14:textId="6EBB8D2C" w:rsidR="00D162A1" w:rsidRPr="009E6644" w:rsidRDefault="00F65143" w:rsidP="00CE7F15">
      <w:pPr>
        <w:pStyle w:val="JACoWPaperTitle"/>
      </w:pPr>
      <w:r w:rsidRPr="00F65143">
        <w:rPr>
          <w:lang w:val="en-US" w:eastAsia="zh-CN"/>
        </w:rPr>
        <w:t>Design of a 10 MeV Beamline at the Upgraded Injector Test Facility for e-beam Irradiation</w:t>
      </w:r>
      <w:r w:rsidR="00781DE6" w:rsidRPr="009E6644">
        <w:t xml:space="preserve"> </w:t>
      </w:r>
      <w:r w:rsidR="00D162A1" w:rsidRPr="009E6644">
        <w:t>*</w:t>
      </w:r>
    </w:p>
    <w:p w14:paraId="7C6D1236" w14:textId="07FA017A" w:rsidR="00D162A1" w:rsidRPr="00294385" w:rsidRDefault="00F65143" w:rsidP="00294385">
      <w:pPr>
        <w:pStyle w:val="JACoWAuthorList"/>
        <w:rPr>
          <w:lang w:val="en-US"/>
        </w:rPr>
      </w:pPr>
      <w:r w:rsidRPr="00F65143">
        <w:rPr>
          <w:lang w:val="de-DE"/>
        </w:rPr>
        <w:t>X. Li</w:t>
      </w:r>
      <w:r w:rsidRPr="00F65143">
        <w:rPr>
          <w:vertAlign w:val="superscript"/>
          <w:lang w:val="de-DE"/>
        </w:rPr>
        <w:t>1, †</w:t>
      </w:r>
      <w:r w:rsidRPr="00F65143">
        <w:rPr>
          <w:lang w:val="de-DE"/>
        </w:rPr>
        <w:t>, F. Hannon</w:t>
      </w:r>
      <w:r w:rsidR="00294385" w:rsidRPr="00F65143">
        <w:rPr>
          <w:lang w:val="de-DE"/>
        </w:rPr>
        <w:t xml:space="preserve">, </w:t>
      </w:r>
      <w:r w:rsidRPr="00F65143">
        <w:rPr>
          <w:lang w:val="de-DE"/>
        </w:rPr>
        <w:t>H. Baumgart</w:t>
      </w:r>
      <w:r w:rsidRPr="00F65143">
        <w:rPr>
          <w:vertAlign w:val="superscript"/>
          <w:lang w:val="de-DE"/>
        </w:rPr>
        <w:t>1</w:t>
      </w:r>
      <w:r w:rsidRPr="00F65143">
        <w:rPr>
          <w:lang w:val="de-DE"/>
        </w:rPr>
        <w:t xml:space="preserve">, </w:t>
      </w:r>
      <w:r w:rsidR="00294385" w:rsidRPr="00F65143">
        <w:rPr>
          <w:lang w:val="de-DE"/>
        </w:rPr>
        <w:t>G. Ciovati,</w:t>
      </w:r>
      <w:r w:rsidRPr="00F65143">
        <w:rPr>
          <w:lang w:val="de-DE"/>
        </w:rPr>
        <w:t xml:space="preserve"> S. Wang</w:t>
      </w:r>
      <w:r w:rsidR="00294385" w:rsidRPr="00F65143">
        <w:rPr>
          <w:lang w:val="de-DE"/>
        </w:rPr>
        <w:t>.</w:t>
      </w:r>
      <w:r w:rsidR="00D162A1" w:rsidRPr="00F65143">
        <w:rPr>
          <w:lang w:val="de-DE"/>
        </w:rPr>
        <w:t xml:space="preserve"> </w:t>
      </w:r>
      <w:r w:rsidR="0071492D" w:rsidRPr="0071492D">
        <w:rPr>
          <w:lang w:val="en-GB"/>
        </w:rPr>
        <w:t>Thomas Jefferson National Accelerator Facility</w:t>
      </w:r>
      <w:r w:rsidR="0071492D">
        <w:rPr>
          <w:lang w:val="en-GB"/>
        </w:rPr>
        <w:t>,</w:t>
      </w:r>
      <w:r w:rsidR="0071492D" w:rsidRPr="0071492D">
        <w:rPr>
          <w:lang w:val="en-GB"/>
        </w:rPr>
        <w:t xml:space="preserve"> Newport News, Virginia 23606, USA</w:t>
      </w:r>
      <w:r w:rsidR="00D162A1" w:rsidRPr="009E6644">
        <w:rPr>
          <w:lang w:val="en-GB"/>
        </w:rPr>
        <w:t xml:space="preserve"> </w:t>
      </w:r>
      <w:r w:rsidR="00D162A1" w:rsidRPr="009E6644">
        <w:rPr>
          <w:lang w:val="en-GB"/>
        </w:rPr>
        <w:br/>
      </w:r>
      <w:r w:rsidRPr="009E6644">
        <w:rPr>
          <w:vertAlign w:val="superscript"/>
          <w:lang w:val="en-GB"/>
        </w:rPr>
        <w:t>1</w:t>
      </w:r>
      <w:r w:rsidRPr="009E6644">
        <w:rPr>
          <w:lang w:val="en-GB"/>
        </w:rPr>
        <w:t xml:space="preserve">at </w:t>
      </w:r>
      <w:r w:rsidR="00294385" w:rsidRPr="00294385">
        <w:rPr>
          <w:lang w:val="en-GB"/>
        </w:rPr>
        <w:t>Department of Electrical and Computer Engineering, Old Dominion University, Norfolk, VA 23529</w:t>
      </w:r>
      <w:r w:rsidR="00294385">
        <w:rPr>
          <w:lang w:val="en-GB"/>
        </w:rPr>
        <w:t>, USA.</w:t>
      </w:r>
      <w:r w:rsidR="00294385" w:rsidRPr="009E6644">
        <w:rPr>
          <w:lang w:val="en-GB"/>
        </w:rPr>
        <w:t xml:space="preserve"> </w:t>
      </w:r>
      <w:r>
        <w:rPr>
          <w:lang w:val="en-GB"/>
        </w:rPr>
        <w:t xml:space="preserve"> and </w:t>
      </w:r>
      <w:r w:rsidR="00294385" w:rsidRPr="00294385">
        <w:rPr>
          <w:lang w:val="en-GB"/>
        </w:rPr>
        <w:t>Applied Research Center at Thomas Jefferson National Accelerator Facility, Newport News, VA 23606</w:t>
      </w:r>
      <w:r w:rsidR="00294385">
        <w:rPr>
          <w:lang w:val="en-GB"/>
        </w:rPr>
        <w:t>, USA</w:t>
      </w:r>
    </w:p>
    <w:p w14:paraId="7F609D8C" w14:textId="77777777" w:rsidR="00D162A1" w:rsidRPr="00F65143" w:rsidRDefault="00D162A1" w:rsidP="00D162A1">
      <w:pPr>
        <w:pStyle w:val="Caption"/>
        <w:rPr>
          <w:lang w:val="en-US"/>
        </w:rPr>
        <w:sectPr w:rsidR="00D162A1" w:rsidRPr="00F65143" w:rsidSect="00CE7F15">
          <w:footnotePr>
            <w:pos w:val="beneathText"/>
            <w:numFmt w:val="chicago"/>
          </w:footnotePr>
          <w:endnotePr>
            <w:numFmt w:val="decimal"/>
          </w:endnotePr>
          <w:pgSz w:w="11907" w:h="16840" w:code="9"/>
          <w:pgMar w:top="2098" w:right="1134" w:bottom="1077" w:left="1134" w:header="1077" w:footer="1077" w:gutter="0"/>
          <w:cols w:space="720"/>
          <w:titlePg/>
          <w:docGrid w:linePitch="360"/>
        </w:sectPr>
      </w:pPr>
    </w:p>
    <w:p w14:paraId="3888EE7C" w14:textId="77777777" w:rsidR="00D162A1" w:rsidRPr="009E6644" w:rsidRDefault="00D162A1" w:rsidP="00162067">
      <w:pPr>
        <w:pStyle w:val="JACoWAbstractHeading"/>
      </w:pPr>
      <w:r w:rsidRPr="009E6644">
        <w:t>Abstract</w:t>
      </w:r>
    </w:p>
    <w:p w14:paraId="7831D0CD" w14:textId="4FD9FD2B" w:rsidR="00D162A1" w:rsidRPr="009E6644" w:rsidRDefault="00352BCF" w:rsidP="00D162A1">
      <w:pPr>
        <w:pStyle w:val="BodyTextIndent"/>
      </w:pPr>
      <w:bookmarkStart w:id="0" w:name="_GoBack"/>
      <w:r w:rsidRPr="00352BCF">
        <w:rPr>
          <w:rStyle w:val="JACoWBodyTextIndentChar"/>
        </w:rPr>
        <w:t>Electron beam irradiation</w:t>
      </w:r>
      <w:r w:rsidR="00D52E79">
        <w:rPr>
          <w:rStyle w:val="JACoWBodyTextIndentChar"/>
        </w:rPr>
        <w:t xml:space="preserve"> </w:t>
      </w:r>
      <w:r w:rsidR="411EE269">
        <w:rPr>
          <w:rStyle w:val="JACoWBodyTextIndentChar"/>
        </w:rPr>
        <w:t xml:space="preserve">with energy </w:t>
      </w:r>
      <w:r w:rsidR="00D52E79">
        <w:rPr>
          <w:rStyle w:val="JACoWBodyTextIndentChar"/>
        </w:rPr>
        <w:t xml:space="preserve">less </w:t>
      </w:r>
      <w:r w:rsidR="0019570F">
        <w:rPr>
          <w:rStyle w:val="JACoWBodyTextIndentChar"/>
        </w:rPr>
        <w:t xml:space="preserve">than </w:t>
      </w:r>
      <w:r w:rsidR="00D52E79">
        <w:rPr>
          <w:rStyle w:val="JACoWBodyTextIndentChar"/>
        </w:rPr>
        <w:t>or</w:t>
      </w:r>
      <w:r w:rsidRPr="00352BCF">
        <w:rPr>
          <w:rStyle w:val="JACoWBodyTextIndentChar"/>
        </w:rPr>
        <w:t xml:space="preserve"> </w:t>
      </w:r>
      <w:r w:rsidR="00C1512A">
        <w:rPr>
          <w:rStyle w:val="JACoWBodyTextIndentChar"/>
        </w:rPr>
        <w:t xml:space="preserve">close to </w:t>
      </w:r>
      <w:r w:rsidRPr="00352BCF">
        <w:rPr>
          <w:rStyle w:val="JACoWBodyTextIndentChar"/>
        </w:rPr>
        <w:t>10 MeV is suitable</w:t>
      </w:r>
      <w:r w:rsidR="00D52E79">
        <w:rPr>
          <w:rStyle w:val="JACoWBodyTextIndentChar"/>
        </w:rPr>
        <w:t xml:space="preserve"> and sustainable</w:t>
      </w:r>
      <w:r w:rsidRPr="00352BCF">
        <w:rPr>
          <w:rStyle w:val="JACoWBodyTextIndentChar"/>
        </w:rPr>
        <w:t xml:space="preserve"> for </w:t>
      </w:r>
      <w:r w:rsidR="00D52E79">
        <w:rPr>
          <w:rStyle w:val="JACoWBodyTextIndentChar"/>
        </w:rPr>
        <w:t xml:space="preserve">the </w:t>
      </w:r>
      <w:r w:rsidRPr="00352BCF">
        <w:rPr>
          <w:rStyle w:val="JACoWBodyTextIndentChar"/>
        </w:rPr>
        <w:t xml:space="preserve">wastewater treatment.  The Upgraded Injector Test Facility (UITF) at Jefferson lab is a CW superconducting linear accelerator capable of providing an electron beam of energy up to 10 MeV. </w:t>
      </w:r>
      <w:r w:rsidR="00D52E79">
        <w:rPr>
          <w:rStyle w:val="JACoWBodyTextIndentChar"/>
        </w:rPr>
        <w:t>To investigate degradation of the organic compound pollutant</w:t>
      </w:r>
      <w:r w:rsidR="0019570F">
        <w:rPr>
          <w:rStyle w:val="JACoWBodyTextIndentChar"/>
        </w:rPr>
        <w:t>s</w:t>
      </w:r>
      <w:r w:rsidR="00D52E79">
        <w:rPr>
          <w:rStyle w:val="JACoWBodyTextIndentChar"/>
        </w:rPr>
        <w:t xml:space="preserve">, a wastewater treatment beamline at </w:t>
      </w:r>
      <w:r w:rsidRPr="00352BCF">
        <w:rPr>
          <w:rStyle w:val="JACoWBodyTextIndentChar"/>
        </w:rPr>
        <w:t>UITF</w:t>
      </w:r>
      <w:r w:rsidR="00D52E79">
        <w:rPr>
          <w:rStyle w:val="JACoWBodyTextIndentChar"/>
        </w:rPr>
        <w:t xml:space="preserve"> has been designed </w:t>
      </w:r>
      <w:r w:rsidR="00C1512A">
        <w:rPr>
          <w:rStyle w:val="JACoWBodyTextIndentChar"/>
        </w:rPr>
        <w:t xml:space="preserve">by </w:t>
      </w:r>
      <w:r w:rsidRPr="00352BCF">
        <w:rPr>
          <w:rStyle w:val="JACoWBodyTextIndentChar"/>
        </w:rPr>
        <w:t>using the code</w:t>
      </w:r>
      <w:r w:rsidR="00DD395A">
        <w:rPr>
          <w:rStyle w:val="JACoWBodyTextIndentChar"/>
        </w:rPr>
        <w:t xml:space="preserve"> GPT</w:t>
      </w:r>
      <w:r w:rsidRPr="00352BCF">
        <w:rPr>
          <w:rStyle w:val="JACoWBodyTextIndentChar"/>
        </w:rPr>
        <w:t xml:space="preserve"> </w:t>
      </w:r>
      <w:r w:rsidR="00DD395A">
        <w:rPr>
          <w:rStyle w:val="JACoWBodyTextIndentChar"/>
        </w:rPr>
        <w:t>(</w:t>
      </w:r>
      <w:r w:rsidRPr="00352BCF">
        <w:rPr>
          <w:rStyle w:val="JACoWBodyTextIndentChar"/>
        </w:rPr>
        <w:t>General Particle Tracer</w:t>
      </w:r>
      <w:r w:rsidR="00DD395A">
        <w:rPr>
          <w:rStyle w:val="JACoWBodyTextIndentChar"/>
        </w:rPr>
        <w:t>).</w:t>
      </w:r>
      <w:r w:rsidRPr="00352BCF">
        <w:rPr>
          <w:rStyle w:val="JACoWBodyTextIndentChar"/>
        </w:rPr>
        <w:t xml:space="preserve"> </w:t>
      </w:r>
      <w:r w:rsidR="00DD395A">
        <w:rPr>
          <w:rStyle w:val="JACoWBodyTextIndentChar"/>
        </w:rPr>
        <w:t>T</w:t>
      </w:r>
      <w:r w:rsidRPr="00352BCF">
        <w:rPr>
          <w:rStyle w:val="JACoWBodyTextIndentChar"/>
        </w:rPr>
        <w:t xml:space="preserve">he </w:t>
      </w:r>
      <w:r w:rsidR="00DD395A">
        <w:rPr>
          <w:rStyle w:val="JACoWBodyTextIndentChar"/>
        </w:rPr>
        <w:t xml:space="preserve">electron beam is </w:t>
      </w:r>
      <w:r w:rsidR="00322A0D">
        <w:rPr>
          <w:rStyle w:val="JACoWBodyTextIndentChar"/>
        </w:rPr>
        <w:t>assumed to have</w:t>
      </w:r>
      <w:r w:rsidRPr="00352BCF">
        <w:rPr>
          <w:rStyle w:val="JACoWBodyTextIndentChar"/>
        </w:rPr>
        <w:t xml:space="preserve"> 8 MeV electron </w:t>
      </w:r>
      <w:r w:rsidR="00DD395A">
        <w:rPr>
          <w:rStyle w:val="JACoWBodyTextIndentChar"/>
        </w:rPr>
        <w:t>energy and</w:t>
      </w:r>
      <w:r w:rsidR="00C1512A">
        <w:rPr>
          <w:rStyle w:val="JACoWBodyTextIndentChar"/>
        </w:rPr>
        <w:t xml:space="preserve"> the</w:t>
      </w:r>
      <w:r w:rsidRPr="00352BCF">
        <w:rPr>
          <w:rStyle w:val="JACoWBodyTextIndentChar"/>
        </w:rPr>
        <w:t xml:space="preserve"> </w:t>
      </w:r>
      <w:r w:rsidR="00DD395A">
        <w:rPr>
          <w:rStyle w:val="JACoWBodyTextIndentChar"/>
        </w:rPr>
        <w:t>transverse radius of sigma</w:t>
      </w:r>
      <w:r w:rsidRPr="00352BCF">
        <w:rPr>
          <w:rStyle w:val="JACoWBodyTextIndentChar"/>
        </w:rPr>
        <w:t xml:space="preserve"> </w:t>
      </w:r>
      <w:r w:rsidR="00DD395A">
        <w:rPr>
          <w:rStyle w:val="JACoWBodyTextIndentChar"/>
        </w:rPr>
        <w:t>around 0.8 to</w:t>
      </w:r>
      <w:r w:rsidRPr="00352BCF">
        <w:rPr>
          <w:rStyle w:val="JACoWBodyTextIndentChar"/>
        </w:rPr>
        <w:t xml:space="preserve"> </w:t>
      </w:r>
      <w:r w:rsidR="00DD395A">
        <w:rPr>
          <w:rStyle w:val="JACoWBodyTextIndentChar"/>
        </w:rPr>
        <w:t xml:space="preserve">0.9 </w:t>
      </w:r>
      <w:r w:rsidRPr="00352BCF">
        <w:rPr>
          <w:rStyle w:val="JACoWBodyTextIndentChar"/>
        </w:rPr>
        <w:t xml:space="preserve">cm. </w:t>
      </w:r>
      <w:r w:rsidR="00DD395A">
        <w:rPr>
          <w:rStyle w:val="JACoWBodyTextIndentChar"/>
        </w:rPr>
        <w:t xml:space="preserve">It has been found that the </w:t>
      </w:r>
      <w:r w:rsidR="0019570F">
        <w:rPr>
          <w:rStyle w:val="JACoWBodyTextIndentChar"/>
        </w:rPr>
        <w:t>rms (</w:t>
      </w:r>
      <w:r w:rsidR="00EB59B3">
        <w:rPr>
          <w:rStyle w:val="JACoWBodyTextIndentChar"/>
        </w:rPr>
        <w:t xml:space="preserve">by </w:t>
      </w:r>
      <w:r w:rsidR="0019570F">
        <w:rPr>
          <w:rStyle w:val="JACoWBodyTextIndentChar"/>
        </w:rPr>
        <w:t xml:space="preserve">second central moment) </w:t>
      </w:r>
      <w:r w:rsidRPr="00352BCF">
        <w:rPr>
          <w:rStyle w:val="JACoWBodyTextIndentChar"/>
        </w:rPr>
        <w:t>energy spread</w:t>
      </w:r>
      <w:r w:rsidR="00DD395A">
        <w:rPr>
          <w:rStyle w:val="JACoWBodyTextIndentChar"/>
        </w:rPr>
        <w:t xml:space="preserve"> induced by the </w:t>
      </w:r>
      <w:r w:rsidR="00322A0D">
        <w:rPr>
          <w:rStyle w:val="JACoWBodyTextIndentChar"/>
        </w:rPr>
        <w:t xml:space="preserve">accelerating </w:t>
      </w:r>
      <w:r w:rsidR="00DD395A">
        <w:rPr>
          <w:rStyle w:val="JACoWBodyTextIndentChar"/>
        </w:rPr>
        <w:t>cavity</w:t>
      </w:r>
      <w:r w:rsidRPr="00352BCF">
        <w:rPr>
          <w:rStyle w:val="JACoWBodyTextIndentChar"/>
        </w:rPr>
        <w:t xml:space="preserve"> is </w:t>
      </w:r>
      <w:r w:rsidR="003E0010">
        <w:rPr>
          <w:rStyle w:val="JACoWBodyTextIndentChar"/>
        </w:rPr>
        <w:t xml:space="preserve">less than </w:t>
      </w:r>
      <w:r w:rsidRPr="00352BCF">
        <w:rPr>
          <w:rStyle w:val="JACoWBodyTextIndentChar"/>
        </w:rPr>
        <w:t>74.5 keV</w:t>
      </w:r>
      <w:r w:rsidR="00DD395A">
        <w:rPr>
          <w:rStyle w:val="JACoWBodyTextIndentChar"/>
        </w:rPr>
        <w:t xml:space="preserve"> </w:t>
      </w:r>
      <w:r w:rsidR="49C1F5D5">
        <w:rPr>
          <w:rStyle w:val="JACoWBodyTextIndentChar"/>
        </w:rPr>
        <w:t>in</w:t>
      </w:r>
      <w:r w:rsidR="00DD395A">
        <w:rPr>
          <w:rStyle w:val="JACoWBodyTextIndentChar"/>
        </w:rPr>
        <w:t xml:space="preserve"> the simulations</w:t>
      </w:r>
      <w:r w:rsidRPr="00352BCF">
        <w:rPr>
          <w:rStyle w:val="JACoWBodyTextIndentChar"/>
        </w:rPr>
        <w:t>. The space charge effect</w:t>
      </w:r>
      <w:r w:rsidR="00DD395A">
        <w:rPr>
          <w:rStyle w:val="JACoWBodyTextIndentChar"/>
        </w:rPr>
        <w:t xml:space="preserve"> doesn’t </w:t>
      </w:r>
      <w:r w:rsidR="6F70EF65">
        <w:rPr>
          <w:rStyle w:val="JACoWBodyTextIndentChar"/>
        </w:rPr>
        <w:t>affect</w:t>
      </w:r>
      <w:r w:rsidR="00DD395A">
        <w:rPr>
          <w:rStyle w:val="JACoWBodyTextIndentChar"/>
        </w:rPr>
        <w:t xml:space="preserve"> the beam quality </w:t>
      </w:r>
      <w:r w:rsidR="163BF37C">
        <w:rPr>
          <w:rStyle w:val="JACoWBodyTextIndentChar"/>
        </w:rPr>
        <w:t>for</w:t>
      </w:r>
      <w:r w:rsidR="00DD395A">
        <w:rPr>
          <w:rStyle w:val="JACoWBodyTextIndentChar"/>
        </w:rPr>
        <w:t xml:space="preserve"> 100 nA beam current</w:t>
      </w:r>
      <w:r w:rsidR="001D0EF7" w:rsidRPr="001D0EF7">
        <w:rPr>
          <w:rStyle w:val="JACoWBodyTextIndentChar"/>
        </w:rPr>
        <w:t>.</w:t>
      </w:r>
      <w:r w:rsidR="00FC0187" w:rsidRPr="009E6644">
        <w:rPr>
          <w:kern w:val="16"/>
        </w:rPr>
        <w:t xml:space="preserve"> </w:t>
      </w:r>
    </w:p>
    <w:bookmarkEnd w:id="0"/>
    <w:p w14:paraId="2A244CCC" w14:textId="4B4707C0" w:rsidR="00D162A1" w:rsidRPr="009E6644" w:rsidRDefault="001D0EF7" w:rsidP="002C75A7">
      <w:pPr>
        <w:pStyle w:val="JACoWSectionHeading"/>
        <w:rPr>
          <w:lang w:val="en-GB"/>
        </w:rPr>
      </w:pPr>
      <w:r>
        <w:rPr>
          <w:lang w:val="en-GB"/>
        </w:rPr>
        <w:t>Introduction</w:t>
      </w:r>
    </w:p>
    <w:p w14:paraId="27F60DCD" w14:textId="4BE18179" w:rsidR="003E0010" w:rsidRDefault="00294D8D" w:rsidP="00D162A1">
      <w:pPr>
        <w:pStyle w:val="BodyTextIndent"/>
        <w:rPr>
          <w:kern w:val="16"/>
        </w:rPr>
      </w:pPr>
      <w:r>
        <w:rPr>
          <w:kern w:val="16"/>
        </w:rPr>
        <w:t>With the increasing industrial</w:t>
      </w:r>
      <w:r w:rsidR="00322A0D">
        <w:rPr>
          <w:kern w:val="16"/>
        </w:rPr>
        <w:t>ization affecting</w:t>
      </w:r>
      <w:r>
        <w:rPr>
          <w:kern w:val="16"/>
        </w:rPr>
        <w:t xml:space="preserve"> the</w:t>
      </w:r>
      <w:r w:rsidR="00322A0D">
        <w:rPr>
          <w:kern w:val="16"/>
        </w:rPr>
        <w:t xml:space="preserve"> quality of</w:t>
      </w:r>
      <w:r>
        <w:rPr>
          <w:kern w:val="16"/>
        </w:rPr>
        <w:t xml:space="preserve"> human life, more and more</w:t>
      </w:r>
      <w:r w:rsidR="00322A0D">
        <w:rPr>
          <w:kern w:val="16"/>
        </w:rPr>
        <w:t xml:space="preserve"> varieties</w:t>
      </w:r>
      <w:r>
        <w:rPr>
          <w:kern w:val="16"/>
        </w:rPr>
        <w:t xml:space="preserve"> of </w:t>
      </w:r>
      <w:r w:rsidR="00322A0D">
        <w:rPr>
          <w:kern w:val="16"/>
        </w:rPr>
        <w:t>harmful industrial</w:t>
      </w:r>
      <w:r>
        <w:rPr>
          <w:kern w:val="16"/>
        </w:rPr>
        <w:t xml:space="preserve"> organic compounds are found in the wastewater</w:t>
      </w:r>
      <w:r w:rsidR="00322A0D">
        <w:rPr>
          <w:kern w:val="16"/>
        </w:rPr>
        <w:t>.</w:t>
      </w:r>
      <w:r>
        <w:rPr>
          <w:kern w:val="16"/>
        </w:rPr>
        <w:t xml:space="preserve"> </w:t>
      </w:r>
      <w:r w:rsidR="00322A0D">
        <w:rPr>
          <w:kern w:val="16"/>
        </w:rPr>
        <w:t>These toxic organic compounds like 1,4 dioxane are extremely</w:t>
      </w:r>
      <w:r>
        <w:rPr>
          <w:kern w:val="16"/>
        </w:rPr>
        <w:t xml:space="preserve"> </w:t>
      </w:r>
      <w:r w:rsidR="00071B8E">
        <w:rPr>
          <w:kern w:val="16"/>
        </w:rPr>
        <w:t>difficult</w:t>
      </w:r>
      <w:r>
        <w:rPr>
          <w:kern w:val="16"/>
        </w:rPr>
        <w:t xml:space="preserve"> to be removed by </w:t>
      </w:r>
      <w:r w:rsidR="00322A0D">
        <w:rPr>
          <w:kern w:val="16"/>
        </w:rPr>
        <w:t>existing</w:t>
      </w:r>
      <w:r>
        <w:rPr>
          <w:kern w:val="16"/>
        </w:rPr>
        <w:t xml:space="preserve"> conventional treatment methods, which challenges the wastewater treatment before it is discharged to the surroundings or reused for the replenish</w:t>
      </w:r>
      <w:r w:rsidR="00322A0D">
        <w:rPr>
          <w:kern w:val="16"/>
        </w:rPr>
        <w:t>ment</w:t>
      </w:r>
      <w:r>
        <w:rPr>
          <w:kern w:val="16"/>
        </w:rPr>
        <w:t xml:space="preserve"> of ground water</w:t>
      </w:r>
      <w:r w:rsidR="003D26EC">
        <w:rPr>
          <w:kern w:val="16"/>
        </w:rPr>
        <w:t xml:space="preserve"> [</w:t>
      </w:r>
      <w:r w:rsidR="00596B12">
        <w:rPr>
          <w:kern w:val="16"/>
        </w:rPr>
        <w:t>1-3</w:t>
      </w:r>
      <w:r w:rsidR="003D26EC">
        <w:rPr>
          <w:kern w:val="16"/>
        </w:rPr>
        <w:t>]</w:t>
      </w:r>
      <w:r>
        <w:rPr>
          <w:kern w:val="16"/>
        </w:rPr>
        <w:t xml:space="preserve">. </w:t>
      </w:r>
      <w:r w:rsidR="003E0010">
        <w:rPr>
          <w:kern w:val="16"/>
        </w:rPr>
        <w:t xml:space="preserve">EB (electron beam) irradiation has been </w:t>
      </w:r>
      <w:r w:rsidR="00B26809">
        <w:rPr>
          <w:kern w:val="16"/>
        </w:rPr>
        <w:t>proven to be a sustainable approach for the wastewater treatment, since</w:t>
      </w:r>
      <w:r w:rsidR="00BA55A8">
        <w:rPr>
          <w:kern w:val="16"/>
        </w:rPr>
        <w:t xml:space="preserve"> it is capable of removing efficiently and effectively the most</w:t>
      </w:r>
      <w:r w:rsidR="00322A0D">
        <w:rPr>
          <w:kern w:val="16"/>
        </w:rPr>
        <w:t xml:space="preserve"> harmful</w:t>
      </w:r>
      <w:r w:rsidR="00BA55A8">
        <w:rPr>
          <w:kern w:val="16"/>
        </w:rPr>
        <w:t xml:space="preserve"> pollutants</w:t>
      </w:r>
      <w:r>
        <w:rPr>
          <w:kern w:val="16"/>
        </w:rPr>
        <w:t xml:space="preserve"> including the</w:t>
      </w:r>
      <w:r w:rsidR="00BA55A8">
        <w:rPr>
          <w:kern w:val="16"/>
        </w:rPr>
        <w:t xml:space="preserve"> </w:t>
      </w:r>
      <w:r w:rsidR="00114CDF">
        <w:rPr>
          <w:kern w:val="16"/>
        </w:rPr>
        <w:t xml:space="preserve">toxic </w:t>
      </w:r>
      <w:r w:rsidR="00BA55A8">
        <w:rPr>
          <w:kern w:val="16"/>
        </w:rPr>
        <w:t xml:space="preserve">chemicals, metal, bacteria, viruses, pathogens, </w:t>
      </w:r>
      <w:r w:rsidR="00322A0D">
        <w:rPr>
          <w:kern w:val="16"/>
        </w:rPr>
        <w:t xml:space="preserve">and </w:t>
      </w:r>
      <w:r w:rsidR="00BA55A8">
        <w:rPr>
          <w:kern w:val="16"/>
        </w:rPr>
        <w:t>especially the organic compounds</w:t>
      </w:r>
      <w:r w:rsidR="00596B12">
        <w:rPr>
          <w:kern w:val="16"/>
        </w:rPr>
        <w:t xml:space="preserve"> </w:t>
      </w:r>
      <w:r w:rsidR="00322A0D">
        <w:rPr>
          <w:kern w:val="16"/>
        </w:rPr>
        <w:t xml:space="preserve">from industrial manufacturing </w:t>
      </w:r>
      <w:r w:rsidR="00596B12">
        <w:rPr>
          <w:kern w:val="16"/>
        </w:rPr>
        <w:t>[4-5]</w:t>
      </w:r>
      <w:r>
        <w:rPr>
          <w:kern w:val="16"/>
        </w:rPr>
        <w:t>.</w:t>
      </w:r>
      <w:r w:rsidR="00B26809">
        <w:rPr>
          <w:kern w:val="16"/>
        </w:rPr>
        <w:t xml:space="preserve"> </w:t>
      </w:r>
    </w:p>
    <w:p w14:paraId="13B769C0" w14:textId="4D25B01B" w:rsidR="00294D8D" w:rsidRPr="00071B8E" w:rsidRDefault="00322A0D" w:rsidP="00D162A1">
      <w:pPr>
        <w:pStyle w:val="BodyTextIndent"/>
        <w:rPr>
          <w:kern w:val="16"/>
          <w:lang w:val="en-US" w:eastAsia="zh-CN"/>
        </w:rPr>
      </w:pPr>
      <w:r>
        <w:rPr>
          <w:kern w:val="16"/>
        </w:rPr>
        <w:t>S</w:t>
      </w:r>
      <w:r w:rsidRPr="00322A0D">
        <w:rPr>
          <w:kern w:val="16"/>
        </w:rPr>
        <w:t xml:space="preserve">ince </w:t>
      </w:r>
      <w:r>
        <w:rPr>
          <w:kern w:val="16"/>
        </w:rPr>
        <w:t xml:space="preserve">the </w:t>
      </w:r>
      <w:r w:rsidRPr="00322A0D">
        <w:rPr>
          <w:kern w:val="16"/>
        </w:rPr>
        <w:t xml:space="preserve">1980s </w:t>
      </w:r>
      <w:r w:rsidR="00710D13">
        <w:rPr>
          <w:kern w:val="16"/>
        </w:rPr>
        <w:t xml:space="preserve">when </w:t>
      </w:r>
      <w:r w:rsidR="00710D13">
        <w:rPr>
          <w:kern w:val="16"/>
          <w:lang w:val="en-US" w:eastAsia="zh-CN"/>
        </w:rPr>
        <w:t xml:space="preserve">EB irradiation was widely applied in the commercial and industrial fields all </w:t>
      </w:r>
      <w:r w:rsidR="00710D13">
        <w:rPr>
          <w:kern w:val="16"/>
        </w:rPr>
        <w:t>over the world,</w:t>
      </w:r>
      <w:r w:rsidR="00710D13" w:rsidRPr="009E6644">
        <w:rPr>
          <w:noProof/>
          <w:lang w:val="en-US"/>
        </w:rPr>
        <w:t xml:space="preserve"> </w:t>
      </w:r>
      <w:r w:rsidR="00071B8E" w:rsidRPr="009E6644">
        <w:rPr>
          <w:noProof/>
          <w:lang w:val="en-US"/>
        </w:rPr>
        <mc:AlternateContent>
          <mc:Choice Requires="wps">
            <w:drawing>
              <wp:anchor distT="0" distB="0" distL="114300" distR="114300" simplePos="0" relativeHeight="251665920" behindDoc="0" locked="0" layoutInCell="1" allowOverlap="0" wp14:anchorId="5E1C2A0A" wp14:editId="45BDF3C1">
                <wp:simplePos x="0" y="0"/>
                <wp:positionH relativeFrom="column">
                  <wp:posOffset>-5715</wp:posOffset>
                </wp:positionH>
                <wp:positionV relativeFrom="page">
                  <wp:posOffset>9608820</wp:posOffset>
                </wp:positionV>
                <wp:extent cx="3009900" cy="342900"/>
                <wp:effectExtent l="0" t="0" r="0" b="0"/>
                <wp:wrapTopAndBottom/>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5A943" w14:textId="77777777" w:rsidR="004047BC" w:rsidRDefault="004047BC" w:rsidP="00D162A1">
                            <w:pPr>
                              <w:pStyle w:val="BodyTextIndent"/>
                              <w:tabs>
                                <w:tab w:val="left" w:leader="underscore" w:pos="1800"/>
                              </w:tabs>
                              <w:ind w:firstLine="0"/>
                              <w:rPr>
                                <w:kern w:val="16"/>
                                <w:sz w:val="8"/>
                              </w:rPr>
                            </w:pPr>
                            <w:r>
                              <w:rPr>
                                <w:kern w:val="16"/>
                                <w:sz w:val="8"/>
                              </w:rPr>
                              <w:tab/>
                            </w:r>
                          </w:p>
                          <w:p w14:paraId="453B25D0" w14:textId="42561A33" w:rsidR="004047BC" w:rsidRPr="000E5C8A" w:rsidRDefault="004047BC" w:rsidP="00D162A1">
                            <w:pPr>
                              <w:pStyle w:val="FootnoteText"/>
                              <w:keepNext/>
                              <w:jc w:val="both"/>
                              <w:rPr>
                                <w:kern w:val="16"/>
                              </w:rPr>
                            </w:pPr>
                            <w:r w:rsidRPr="00F5281D">
                              <w:rPr>
                                <w:kern w:val="16"/>
                              </w:rPr>
                              <w:t>*</w:t>
                            </w:r>
                            <w:r>
                              <w:rPr>
                                <w:kern w:val="16"/>
                              </w:rPr>
                              <w:t xml:space="preserve"> Work supported by </w:t>
                            </w:r>
                            <w:r w:rsidR="00895134">
                              <w:t>LDRD</w:t>
                            </w:r>
                            <w:r w:rsidR="00101B58">
                              <w:t xml:space="preserve"> program</w:t>
                            </w:r>
                            <w:r w:rsidR="00895134">
                              <w:t xml:space="preserve"> in Jefferson lab.</w:t>
                            </w:r>
                          </w:p>
                          <w:p w14:paraId="0926786E" w14:textId="429EA083" w:rsidR="004047BC" w:rsidRPr="00E56880" w:rsidRDefault="004047BC" w:rsidP="0041146C">
                            <w:pPr>
                              <w:pStyle w:val="JACoWFootnoteText"/>
                            </w:pPr>
                            <w:r w:rsidRPr="000E5C8A">
                              <w:t xml:space="preserve">† </w:t>
                            </w:r>
                            <w:r w:rsidR="00895134" w:rsidRPr="00895134">
                              <w:t>xli009@</w:t>
                            </w:r>
                            <w:r w:rsidR="00895134">
                              <w:t>odu.edu, xiliodu@jlab.org</w:t>
                            </w:r>
                            <w:r w:rsidR="00FD4339" w:rsidRPr="000E5C8A">
                              <w:rPr>
                                <w:kern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1C2A0A" id="_x0000_t202" coordsize="21600,21600" o:spt="202" path="m,l,21600r21600,l21600,xe">
                <v:stroke joinstyle="miter"/>
                <v:path gradientshapeok="t" o:connecttype="rect"/>
              </v:shapetype>
              <v:shape id="Text Box 38" o:spid="_x0000_s1026" type="#_x0000_t202" style="position:absolute;left:0;text-align:left;margin-left:-.45pt;margin-top:756.6pt;width:237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" o:allowoverlap="f" filled="f" stroked="f">
                <v:textbox inset="0,0,0,0">
                  <w:txbxContent>
                    <w:p w14:paraId="0505A943" w14:textId="77777777" w:rsidR="004047BC" w:rsidRDefault="004047BC" w:rsidP="00D162A1">
                      <w:pPr>
                        <w:pStyle w:val="BodyTextIndent"/>
                        <w:tabs>
                          <w:tab w:val="left" w:leader="underscore" w:pos="1800"/>
                        </w:tabs>
                        <w:ind w:firstLine="0"/>
                        <w:rPr>
                          <w:kern w:val="16"/>
                          <w:sz w:val="8"/>
                        </w:rPr>
                      </w:pPr>
                      <w:r>
                        <w:rPr>
                          <w:kern w:val="16"/>
                          <w:sz w:val="8"/>
                        </w:rPr>
                        <w:tab/>
                      </w:r>
                    </w:p>
                    <w:p w14:paraId="453B25D0" w14:textId="42561A33" w:rsidR="004047BC" w:rsidRPr="000E5C8A" w:rsidRDefault="004047BC" w:rsidP="00D162A1">
                      <w:pPr>
                        <w:pStyle w:val="FootnoteText"/>
                        <w:keepNext/>
                        <w:jc w:val="both"/>
                        <w:rPr>
                          <w:kern w:val="16"/>
                        </w:rPr>
                      </w:pPr>
                      <w:r w:rsidRPr="00F5281D">
                        <w:rPr>
                          <w:kern w:val="16"/>
                        </w:rPr>
                        <w:t>*</w:t>
                      </w:r>
                      <w:r>
                        <w:rPr>
                          <w:kern w:val="16"/>
                        </w:rPr>
                        <w:t xml:space="preserve"> Work supported by </w:t>
                      </w:r>
                      <w:r w:rsidR="00895134">
                        <w:t>LDRD</w:t>
                      </w:r>
                      <w:r w:rsidR="00101B58">
                        <w:t xml:space="preserve"> program</w:t>
                      </w:r>
                      <w:r w:rsidR="00895134">
                        <w:t xml:space="preserve"> in Jefferson lab.</w:t>
                      </w:r>
                    </w:p>
                    <w:p w14:paraId="0926786E" w14:textId="429EA083" w:rsidR="004047BC" w:rsidRPr="00E56880" w:rsidRDefault="004047BC" w:rsidP="0041146C">
                      <w:pPr>
                        <w:pStyle w:val="JACoWFootnoteText"/>
                      </w:pPr>
                      <w:r w:rsidRPr="000E5C8A">
                        <w:t xml:space="preserve">† </w:t>
                      </w:r>
                      <w:r w:rsidR="00895134" w:rsidRPr="00895134">
                        <w:t>xli009@</w:t>
                      </w:r>
                      <w:r w:rsidR="00895134">
                        <w:t>odu.edu, xiliodu@jlab.org</w:t>
                      </w:r>
                      <w:r w:rsidR="00FD4339" w:rsidRPr="000E5C8A">
                        <w:rPr>
                          <w:kern w:val="16"/>
                        </w:rPr>
                        <w:t>.</w:t>
                      </w:r>
                    </w:p>
                  </w:txbxContent>
                </v:textbox>
                <w10:wrap type="topAndBottom" anchory="page"/>
              </v:shape>
            </w:pict>
          </mc:Fallback>
        </mc:AlternateContent>
      </w:r>
      <w:r w:rsidR="00710D13">
        <w:rPr>
          <w:kern w:val="16"/>
        </w:rPr>
        <w:t>numerous</w:t>
      </w:r>
      <w:r w:rsidR="00294D8D">
        <w:rPr>
          <w:kern w:val="16"/>
        </w:rPr>
        <w:t xml:space="preserve"> </w:t>
      </w:r>
      <w:r w:rsidR="00071B8E">
        <w:rPr>
          <w:kern w:val="16"/>
        </w:rPr>
        <w:t xml:space="preserve">promising </w:t>
      </w:r>
      <w:r w:rsidR="00294D8D">
        <w:rPr>
          <w:kern w:val="16"/>
        </w:rPr>
        <w:t>research</w:t>
      </w:r>
      <w:r w:rsidR="00710D13">
        <w:rPr>
          <w:kern w:val="16"/>
        </w:rPr>
        <w:t xml:space="preserve"> efforts have been reported</w:t>
      </w:r>
      <w:r w:rsidR="00294D8D">
        <w:rPr>
          <w:kern w:val="16"/>
        </w:rPr>
        <w:t xml:space="preserve"> on wastewater EB irradiation</w:t>
      </w:r>
      <w:r w:rsidR="00294D8D">
        <w:rPr>
          <w:kern w:val="16"/>
          <w:lang w:val="en-US" w:eastAsia="zh-CN"/>
        </w:rPr>
        <w:t>.</w:t>
      </w:r>
      <w:r w:rsidR="00294D8D">
        <w:rPr>
          <w:kern w:val="16"/>
        </w:rPr>
        <w:t xml:space="preserve"> </w:t>
      </w:r>
      <w:r w:rsidR="002620F4">
        <w:rPr>
          <w:kern w:val="16"/>
        </w:rPr>
        <w:t>First</w:t>
      </w:r>
      <w:r w:rsidR="00114CDF">
        <w:rPr>
          <w:kern w:val="16"/>
        </w:rPr>
        <w:t xml:space="preserve"> of all</w:t>
      </w:r>
      <w:r w:rsidR="002620F4">
        <w:rPr>
          <w:kern w:val="16"/>
        </w:rPr>
        <w:t>,</w:t>
      </w:r>
      <w:r w:rsidR="00294D8D">
        <w:rPr>
          <w:kern w:val="16"/>
        </w:rPr>
        <w:t xml:space="preserve"> EB irradiation is </w:t>
      </w:r>
      <w:r w:rsidR="00AE2861">
        <w:rPr>
          <w:kern w:val="16"/>
        </w:rPr>
        <w:t>versatile</w:t>
      </w:r>
      <w:r w:rsidR="00294D8D">
        <w:rPr>
          <w:kern w:val="16"/>
        </w:rPr>
        <w:t xml:space="preserve"> for </w:t>
      </w:r>
      <w:r w:rsidR="007628C2" w:rsidRPr="007628C2">
        <w:rPr>
          <w:kern w:val="16"/>
        </w:rPr>
        <w:t>treating a wide range of pollutants in</w:t>
      </w:r>
      <w:r w:rsidR="007628C2">
        <w:rPr>
          <w:kern w:val="16"/>
        </w:rPr>
        <w:t xml:space="preserve"> wastewater</w:t>
      </w:r>
      <w:r w:rsidR="00294D8D">
        <w:rPr>
          <w:kern w:val="16"/>
        </w:rPr>
        <w:t xml:space="preserve">. </w:t>
      </w:r>
      <w:r w:rsidR="00C12E5B">
        <w:rPr>
          <w:kern w:val="16"/>
        </w:rPr>
        <w:t xml:space="preserve">The target chemicals are in an aqueous wastewater, so the energetic electrons, typically </w:t>
      </w:r>
      <w:r w:rsidR="00BC3C57">
        <w:rPr>
          <w:kern w:val="16"/>
        </w:rPr>
        <w:t>between 1 MeV to</w:t>
      </w:r>
      <w:r w:rsidR="00C12E5B">
        <w:rPr>
          <w:kern w:val="16"/>
        </w:rPr>
        <w:t xml:space="preserve"> 10 MeV, interact with the water molecules to produce mainly the reducers,</w:t>
      </w:r>
      <w:r w:rsidR="00C12E5B" w:rsidRPr="00C12E5B">
        <w:rPr>
          <w:kern w:val="16"/>
          <w:lang w:val="en-US"/>
        </w:rPr>
        <w:t xml:space="preserve"> </w:t>
      </w:r>
      <w:r w:rsidR="00C12E5B">
        <w:rPr>
          <w:kern w:val="16"/>
          <w:lang w:val="en-US"/>
        </w:rPr>
        <w:t xml:space="preserve">aqueous electron </w:t>
      </w:r>
      <m:oMath>
        <m:sSub>
          <m:sSubPr>
            <m:ctrlPr>
              <w:rPr>
                <w:rFonts w:ascii="Cambria Math" w:hAnsi="Cambria Math"/>
                <w:i/>
                <w:kern w:val="16"/>
                <w:lang w:val="en-US"/>
              </w:rPr>
            </m:ctrlPr>
          </m:sSubPr>
          <m:e>
            <m:sSup>
              <m:sSupPr>
                <m:ctrlPr>
                  <w:rPr>
                    <w:rFonts w:ascii="Cambria Math" w:hAnsi="Cambria Math"/>
                    <w:i/>
                    <w:kern w:val="16"/>
                    <w:lang w:val="en-US"/>
                  </w:rPr>
                </m:ctrlPr>
              </m:sSupPr>
              <m:e>
                <m:r>
                  <w:rPr>
                    <w:rFonts w:ascii="Cambria Math" w:hAnsi="Cambria Math"/>
                    <w:kern w:val="16"/>
                    <w:lang w:val="en-US"/>
                  </w:rPr>
                  <m:t>e</m:t>
                </m:r>
              </m:e>
              <m:sup>
                <m:r>
                  <w:rPr>
                    <w:rFonts w:ascii="Cambria Math" w:hAnsi="Cambria Math"/>
                    <w:kern w:val="16"/>
                    <w:lang w:val="en-US"/>
                  </w:rPr>
                  <m:t>-</m:t>
                </m:r>
              </m:sup>
            </m:sSup>
          </m:e>
          <m:sub>
            <m:r>
              <w:rPr>
                <w:rFonts w:ascii="Cambria Math" w:hAnsi="Cambria Math"/>
                <w:kern w:val="16"/>
                <w:lang w:val="en-US"/>
              </w:rPr>
              <m:t>aq</m:t>
            </m:r>
          </m:sub>
        </m:sSub>
      </m:oMath>
      <w:r w:rsidR="00C12E5B">
        <w:rPr>
          <w:kern w:val="16"/>
          <w:lang w:val="en-US"/>
        </w:rPr>
        <w:t xml:space="preserve">, hydrogen </w:t>
      </w:r>
      <m:oMath>
        <m:r>
          <w:rPr>
            <w:rFonts w:ascii="Cambria Math" w:hAnsi="Cambria Math"/>
            <w:kern w:val="16"/>
            <w:lang w:val="en-US"/>
          </w:rPr>
          <m:t>∙H</m:t>
        </m:r>
      </m:oMath>
      <w:r w:rsidR="00C12E5B">
        <w:rPr>
          <w:kern w:val="16"/>
          <w:lang w:val="en-US"/>
        </w:rPr>
        <w:t>,</w:t>
      </w:r>
      <w:r w:rsidR="00C12E5B">
        <w:rPr>
          <w:kern w:val="16"/>
        </w:rPr>
        <w:t xml:space="preserve"> and oxidant, </w:t>
      </w:r>
      <w:r w:rsidR="00C12E5B">
        <w:rPr>
          <w:kern w:val="16"/>
          <w:lang w:val="en-US"/>
        </w:rPr>
        <w:t xml:space="preserve">hydroxyl </w:t>
      </w:r>
      <m:oMath>
        <m:r>
          <w:rPr>
            <w:rFonts w:ascii="Cambria Math" w:hAnsi="Cambria Math"/>
            <w:kern w:val="16"/>
            <w:lang w:val="en-US"/>
          </w:rPr>
          <m:t>∙OH</m:t>
        </m:r>
      </m:oMath>
      <w:r w:rsidR="00C12E5B">
        <w:rPr>
          <w:kern w:val="16"/>
        </w:rPr>
        <w:t>, which then contribute to the removal of the target material</w:t>
      </w:r>
      <w:r w:rsidR="002620F4">
        <w:rPr>
          <w:kern w:val="16"/>
        </w:rPr>
        <w:t>s</w:t>
      </w:r>
      <w:r w:rsidR="00710D13">
        <w:rPr>
          <w:kern w:val="16"/>
        </w:rPr>
        <w:t xml:space="preserve"> through chemical redox reactions</w:t>
      </w:r>
      <w:r w:rsidR="00596B12">
        <w:rPr>
          <w:kern w:val="16"/>
        </w:rPr>
        <w:t xml:space="preserve"> [6]</w:t>
      </w:r>
      <w:r w:rsidR="00C12E5B">
        <w:rPr>
          <w:kern w:val="16"/>
        </w:rPr>
        <w:t xml:space="preserve">. Theoretically EB irradiation is able to remove any chemicals which can be degraded by a reducer </w:t>
      </w:r>
      <w:r w:rsidR="00C12E5B">
        <w:rPr>
          <w:kern w:val="16"/>
        </w:rPr>
        <w:t>or an oxidant.</w:t>
      </w:r>
      <w:r w:rsidR="0087191E">
        <w:rPr>
          <w:kern w:val="16"/>
        </w:rPr>
        <w:t xml:space="preserve"> </w:t>
      </w:r>
      <w:r w:rsidR="00710D13">
        <w:rPr>
          <w:kern w:val="16"/>
        </w:rPr>
        <w:t>Various k</w:t>
      </w:r>
      <w:r w:rsidR="0087191E">
        <w:rPr>
          <w:kern w:val="16"/>
        </w:rPr>
        <w:t xml:space="preserve">inds of </w:t>
      </w:r>
      <w:r w:rsidR="00114CDF">
        <w:rPr>
          <w:kern w:val="16"/>
        </w:rPr>
        <w:t xml:space="preserve">waste </w:t>
      </w:r>
      <w:r w:rsidR="0087191E">
        <w:rPr>
          <w:kern w:val="16"/>
        </w:rPr>
        <w:t>chemicals</w:t>
      </w:r>
      <w:r w:rsidR="00114CDF">
        <w:rPr>
          <w:kern w:val="16"/>
        </w:rPr>
        <w:t xml:space="preserve"> and micro-organisms</w:t>
      </w:r>
      <w:r w:rsidR="0087191E">
        <w:rPr>
          <w:kern w:val="16"/>
        </w:rPr>
        <w:t xml:space="preserve"> are </w:t>
      </w:r>
      <w:r w:rsidR="00114CDF">
        <w:rPr>
          <w:kern w:val="16"/>
        </w:rPr>
        <w:t>treat</w:t>
      </w:r>
      <w:r w:rsidR="0087191E">
        <w:rPr>
          <w:kern w:val="16"/>
        </w:rPr>
        <w:t>ed</w:t>
      </w:r>
      <w:r w:rsidR="00114CDF">
        <w:rPr>
          <w:kern w:val="16"/>
        </w:rPr>
        <w:t xml:space="preserve"> </w:t>
      </w:r>
      <w:r w:rsidR="0087191E">
        <w:rPr>
          <w:kern w:val="16"/>
        </w:rPr>
        <w:t>at</w:t>
      </w:r>
      <w:r w:rsidR="0016392E" w:rsidRPr="0016392E">
        <w:t xml:space="preserve"> </w:t>
      </w:r>
      <w:r w:rsidR="0016392E" w:rsidRPr="0016392E">
        <w:rPr>
          <w:kern w:val="16"/>
        </w:rPr>
        <w:t xml:space="preserve">the EBRF (Electron Beam Research Facility) </w:t>
      </w:r>
      <w:r w:rsidR="0087191E">
        <w:rPr>
          <w:kern w:val="16"/>
        </w:rPr>
        <w:t>of</w:t>
      </w:r>
      <w:r w:rsidR="0016392E" w:rsidRPr="0016392E">
        <w:rPr>
          <w:kern w:val="16"/>
        </w:rPr>
        <w:t xml:space="preserve"> Miami</w:t>
      </w:r>
      <w:r w:rsidR="00862BCF">
        <w:rPr>
          <w:kern w:val="16"/>
        </w:rPr>
        <w:t xml:space="preserve"> [</w:t>
      </w:r>
      <w:r w:rsidR="00E82620">
        <w:rPr>
          <w:kern w:val="16"/>
        </w:rPr>
        <w:t>2,7</w:t>
      </w:r>
      <w:r w:rsidR="00862BCF">
        <w:rPr>
          <w:kern w:val="16"/>
        </w:rPr>
        <w:t>]</w:t>
      </w:r>
      <w:r w:rsidR="00114CDF">
        <w:rPr>
          <w:kern w:val="16"/>
        </w:rPr>
        <w:t xml:space="preserve"> and can be removed at a high percentage with the dose around 8 kGy.</w:t>
      </w:r>
      <w:r w:rsidR="00071B8E">
        <w:rPr>
          <w:kern w:val="16"/>
        </w:rPr>
        <w:t xml:space="preserve"> Secondly, the EB irradiation is quite safe and friendly to the environment due to the absence of the extra chemicals and the low radiation effects of the easily stopped electrons. Finally, EB irradiation is able to treat the wastewater at </w:t>
      </w:r>
      <w:r w:rsidR="00710D13">
        <w:rPr>
          <w:kern w:val="16"/>
        </w:rPr>
        <w:t>a</w:t>
      </w:r>
      <w:r w:rsidR="00071B8E">
        <w:rPr>
          <w:kern w:val="16"/>
        </w:rPr>
        <w:t xml:space="preserve"> large-scale. The wastewater is usually </w:t>
      </w:r>
      <w:r w:rsidR="00710D13">
        <w:rPr>
          <w:kern w:val="16"/>
        </w:rPr>
        <w:t xml:space="preserve">treated </w:t>
      </w:r>
      <w:r w:rsidR="00071B8E">
        <w:rPr>
          <w:kern w:val="16"/>
        </w:rPr>
        <w:t xml:space="preserve">as a </w:t>
      </w:r>
      <w:r w:rsidR="00710D13">
        <w:rPr>
          <w:kern w:val="16"/>
        </w:rPr>
        <w:t xml:space="preserve">sheet </w:t>
      </w:r>
      <w:r w:rsidR="00071B8E">
        <w:rPr>
          <w:kern w:val="16"/>
        </w:rPr>
        <w:t xml:space="preserve">flow </w:t>
      </w:r>
      <w:r w:rsidR="00710D13">
        <w:rPr>
          <w:kern w:val="16"/>
        </w:rPr>
        <w:t>in</w:t>
      </w:r>
      <w:r w:rsidR="00071B8E">
        <w:rPr>
          <w:kern w:val="16"/>
        </w:rPr>
        <w:t xml:space="preserve"> front of the electron beam due to the limit</w:t>
      </w:r>
      <w:r w:rsidR="00710D13">
        <w:rPr>
          <w:kern w:val="16"/>
        </w:rPr>
        <w:t>ed</w:t>
      </w:r>
      <w:r w:rsidR="00071B8E">
        <w:rPr>
          <w:kern w:val="16"/>
        </w:rPr>
        <w:t xml:space="preserve"> penetration</w:t>
      </w:r>
      <w:r w:rsidR="00710D13">
        <w:rPr>
          <w:kern w:val="16"/>
        </w:rPr>
        <w:t xml:space="preserve"> depth</w:t>
      </w:r>
      <w:r w:rsidR="00071B8E">
        <w:rPr>
          <w:kern w:val="16"/>
        </w:rPr>
        <w:t xml:space="preserve"> of the electrons in the liquid water, so the wastewater can be treated based on the operation status of the electron accelerator. Therefore, with its non-s</w:t>
      </w:r>
      <w:r w:rsidR="00D12ED0">
        <w:rPr>
          <w:kern w:val="16"/>
        </w:rPr>
        <w:t>electivity, environment friendly and large-scale treatment,</w:t>
      </w:r>
      <w:r w:rsidR="00071B8E">
        <w:rPr>
          <w:kern w:val="16"/>
        </w:rPr>
        <w:t xml:space="preserve"> EB irradiation </w:t>
      </w:r>
      <w:r w:rsidR="00710D13">
        <w:rPr>
          <w:kern w:val="16"/>
        </w:rPr>
        <w:t>can be considered</w:t>
      </w:r>
      <w:r w:rsidR="00071B8E">
        <w:rPr>
          <w:kern w:val="16"/>
        </w:rPr>
        <w:t xml:space="preserve"> a prospective </w:t>
      </w:r>
      <w:r w:rsidR="00071B8E">
        <w:rPr>
          <w:kern w:val="16"/>
          <w:lang w:val="en-US" w:eastAsia="zh-CN"/>
        </w:rPr>
        <w:t xml:space="preserve">approach </w:t>
      </w:r>
      <w:r w:rsidR="00D12ED0">
        <w:rPr>
          <w:kern w:val="16"/>
          <w:lang w:val="en-US" w:eastAsia="zh-CN"/>
        </w:rPr>
        <w:t>for the modern wastewater treatment.</w:t>
      </w:r>
    </w:p>
    <w:p w14:paraId="2DC4CD54" w14:textId="0BB06133" w:rsidR="00AE2861" w:rsidRDefault="00D12ED0" w:rsidP="00AE2861">
      <w:pPr>
        <w:pStyle w:val="BodyTextIndent"/>
        <w:rPr>
          <w:kern w:val="16"/>
        </w:rPr>
      </w:pPr>
      <w:r w:rsidRPr="00D12ED0">
        <w:rPr>
          <w:kern w:val="16"/>
        </w:rPr>
        <w:t xml:space="preserve">SWIFT (sustainable water initiative for tomorrow) </w:t>
      </w:r>
      <w:r>
        <w:rPr>
          <w:kern w:val="16"/>
        </w:rPr>
        <w:t xml:space="preserve">is a local program conducted by HRSD </w:t>
      </w:r>
      <w:r w:rsidRPr="00D12ED0">
        <w:rPr>
          <w:kern w:val="16"/>
        </w:rPr>
        <w:t>(Hampton roads sanitation district)</w:t>
      </w:r>
      <w:r>
        <w:rPr>
          <w:kern w:val="16"/>
        </w:rPr>
        <w:t xml:space="preserve"> to slow down and ultimately restore the land subsidence of the Chesapeak</w:t>
      </w:r>
      <w:r w:rsidR="00593D11">
        <w:rPr>
          <w:kern w:val="16"/>
        </w:rPr>
        <w:t>e</w:t>
      </w:r>
      <w:r>
        <w:rPr>
          <w:kern w:val="16"/>
        </w:rPr>
        <w:t xml:space="preserve"> </w:t>
      </w:r>
      <w:r w:rsidR="00593D11">
        <w:rPr>
          <w:kern w:val="16"/>
        </w:rPr>
        <w:t>B</w:t>
      </w:r>
      <w:r>
        <w:rPr>
          <w:kern w:val="16"/>
        </w:rPr>
        <w:t>ay with the replenish</w:t>
      </w:r>
      <w:r w:rsidR="00D54597">
        <w:rPr>
          <w:kern w:val="16"/>
        </w:rPr>
        <w:t>ment</w:t>
      </w:r>
      <w:r>
        <w:rPr>
          <w:kern w:val="16"/>
        </w:rPr>
        <w:t xml:space="preserve"> of the treated wastewater</w:t>
      </w:r>
      <w:r w:rsidR="0019570F">
        <w:rPr>
          <w:kern w:val="16"/>
        </w:rPr>
        <w:t xml:space="preserve"> to the </w:t>
      </w:r>
      <w:r w:rsidR="003718AE">
        <w:rPr>
          <w:kern w:val="16"/>
        </w:rPr>
        <w:t>P</w:t>
      </w:r>
      <w:r w:rsidR="0019570F">
        <w:rPr>
          <w:kern w:val="16"/>
        </w:rPr>
        <w:t>otomac aquifer</w:t>
      </w:r>
      <w:r w:rsidR="00E82620">
        <w:rPr>
          <w:kern w:val="16"/>
        </w:rPr>
        <w:t xml:space="preserve"> [8-9]</w:t>
      </w:r>
      <w:r>
        <w:rPr>
          <w:kern w:val="16"/>
        </w:rPr>
        <w:t xml:space="preserve">, where the wastewater is treated to reach drinking water standard level before </w:t>
      </w:r>
      <w:r w:rsidR="00D54597">
        <w:rPr>
          <w:kern w:val="16"/>
        </w:rPr>
        <w:t xml:space="preserve">recycling it to </w:t>
      </w:r>
      <w:r>
        <w:rPr>
          <w:kern w:val="16"/>
        </w:rPr>
        <w:t>replenish</w:t>
      </w:r>
      <w:r w:rsidR="00D54597">
        <w:rPr>
          <w:kern w:val="16"/>
        </w:rPr>
        <w:t xml:space="preserve"> groundwater lost by excessive use</w:t>
      </w:r>
      <w:r>
        <w:rPr>
          <w:kern w:val="16"/>
        </w:rPr>
        <w:t xml:space="preserve">. </w:t>
      </w:r>
      <w:r w:rsidR="00F9668A">
        <w:rPr>
          <w:kern w:val="16"/>
        </w:rPr>
        <w:t>T</w:t>
      </w:r>
      <w:r>
        <w:rPr>
          <w:kern w:val="16"/>
        </w:rPr>
        <w:t xml:space="preserve">he remediation of the pollutants is </w:t>
      </w:r>
      <w:r w:rsidR="00F9668A">
        <w:rPr>
          <w:kern w:val="16"/>
        </w:rPr>
        <w:t xml:space="preserve">usually </w:t>
      </w:r>
      <w:r>
        <w:rPr>
          <w:kern w:val="16"/>
        </w:rPr>
        <w:t xml:space="preserve">affected by a lot of factors, such as the electron beam parameters, the pH of the wastewater, the </w:t>
      </w:r>
      <w:r w:rsidR="00F9668A">
        <w:rPr>
          <w:kern w:val="16"/>
        </w:rPr>
        <w:t xml:space="preserve">target compounds, </w:t>
      </w:r>
      <w:r w:rsidR="00AE2861">
        <w:rPr>
          <w:kern w:val="16"/>
        </w:rPr>
        <w:t>and the degradation pathways of different chemicals are also different</w:t>
      </w:r>
      <w:r w:rsidR="00D52632">
        <w:rPr>
          <w:kern w:val="16"/>
        </w:rPr>
        <w:t xml:space="preserve">. For the purpose of this research project </w:t>
      </w:r>
      <w:r w:rsidR="00730D7E" w:rsidRPr="001D0EF7">
        <w:rPr>
          <w:kern w:val="16"/>
        </w:rPr>
        <w:t>1,4-dioxane</w:t>
      </w:r>
      <w:r w:rsidR="00F9668A">
        <w:rPr>
          <w:kern w:val="16"/>
        </w:rPr>
        <w:t xml:space="preserve">, a common toxic organic compound in the wastewater, </w:t>
      </w:r>
      <w:r w:rsidR="00D52632">
        <w:rPr>
          <w:kern w:val="16"/>
        </w:rPr>
        <w:t>has been</w:t>
      </w:r>
      <w:r w:rsidR="00F9668A">
        <w:rPr>
          <w:kern w:val="16"/>
        </w:rPr>
        <w:t xml:space="preserve"> </w:t>
      </w:r>
      <w:r w:rsidR="00154282">
        <w:rPr>
          <w:kern w:val="16"/>
        </w:rPr>
        <w:t>design</w:t>
      </w:r>
      <w:r w:rsidR="00D52632">
        <w:rPr>
          <w:kern w:val="16"/>
        </w:rPr>
        <w:t>at</w:t>
      </w:r>
      <w:r w:rsidR="00154282">
        <w:rPr>
          <w:kern w:val="16"/>
        </w:rPr>
        <w:t>e</w:t>
      </w:r>
      <w:r w:rsidR="00F9668A">
        <w:rPr>
          <w:kern w:val="16"/>
        </w:rPr>
        <w:t>d as the initial target chemical</w:t>
      </w:r>
      <w:r w:rsidR="0029400D" w:rsidRPr="00B65ADF">
        <w:rPr>
          <w:kern w:val="16"/>
        </w:rPr>
        <w:t>.</w:t>
      </w:r>
      <w:r w:rsidR="00F9668A">
        <w:rPr>
          <w:kern w:val="16"/>
        </w:rPr>
        <w:t xml:space="preserve"> </w:t>
      </w:r>
      <w:r w:rsidR="00AE2861">
        <w:rPr>
          <w:kern w:val="16"/>
        </w:rPr>
        <w:t xml:space="preserve">Instead of </w:t>
      </w:r>
      <w:r w:rsidR="00D52632">
        <w:rPr>
          <w:kern w:val="16"/>
        </w:rPr>
        <w:t>using</w:t>
      </w:r>
      <w:r w:rsidR="00AE2861">
        <w:rPr>
          <w:kern w:val="16"/>
        </w:rPr>
        <w:t xml:space="preserve"> flow</w:t>
      </w:r>
      <w:r w:rsidR="00D52632">
        <w:rPr>
          <w:kern w:val="16"/>
        </w:rPr>
        <w:t xml:space="preserve"> water</w:t>
      </w:r>
      <w:r w:rsidR="00AE2861">
        <w:rPr>
          <w:kern w:val="16"/>
        </w:rPr>
        <w:t xml:space="preserve">, the sample wastewater is going to be irradiated in </w:t>
      </w:r>
      <w:r w:rsidR="00D52632">
        <w:rPr>
          <w:kern w:val="16"/>
        </w:rPr>
        <w:t>a special</w:t>
      </w:r>
      <w:r w:rsidR="00AE2861">
        <w:rPr>
          <w:kern w:val="16"/>
        </w:rPr>
        <w:t xml:space="preserve"> designed sample container </w:t>
      </w:r>
      <w:r w:rsidR="00D52632">
        <w:rPr>
          <w:kern w:val="16"/>
        </w:rPr>
        <w:t>to investigate</w:t>
      </w:r>
      <w:r w:rsidR="00AE2861">
        <w:rPr>
          <w:kern w:val="16"/>
        </w:rPr>
        <w:t xml:space="preserve"> the degradation mechanism </w:t>
      </w:r>
      <w:r w:rsidR="00D52632">
        <w:rPr>
          <w:kern w:val="16"/>
        </w:rPr>
        <w:t>of harmful organic pollutants</w:t>
      </w:r>
      <w:r w:rsidR="00AE2861">
        <w:rPr>
          <w:kern w:val="16"/>
        </w:rPr>
        <w:t>.</w:t>
      </w:r>
    </w:p>
    <w:p w14:paraId="643C6185" w14:textId="73542FE7" w:rsidR="00483065" w:rsidRDefault="00154282" w:rsidP="00AE2861">
      <w:pPr>
        <w:pStyle w:val="BodyTextIndent"/>
        <w:rPr>
          <w:kern w:val="16"/>
          <w:lang w:val="en-US"/>
        </w:rPr>
      </w:pPr>
      <w:r>
        <w:rPr>
          <w:kern w:val="16"/>
        </w:rPr>
        <w:t xml:space="preserve">The electron beam is </w:t>
      </w:r>
      <w:r w:rsidR="00AE2861">
        <w:rPr>
          <w:kern w:val="16"/>
        </w:rPr>
        <w:t>utilized with</w:t>
      </w:r>
      <w:r>
        <w:rPr>
          <w:kern w:val="16"/>
        </w:rPr>
        <w:t xml:space="preserve"> the UITF in Jefferson lab</w:t>
      </w:r>
      <w:r w:rsidR="00AE2861">
        <w:rPr>
          <w:kern w:val="16"/>
        </w:rPr>
        <w:t xml:space="preserve">. The maximum electron energy of UTIF can reach up to 10 MeV, we have </w:t>
      </w:r>
      <w:r w:rsidR="00DC668B">
        <w:rPr>
          <w:kern w:val="16"/>
        </w:rPr>
        <w:t>i</w:t>
      </w:r>
      <w:r w:rsidR="00AE2861">
        <w:rPr>
          <w:kern w:val="16"/>
        </w:rPr>
        <w:t>n</w:t>
      </w:r>
      <w:r w:rsidR="00DC668B">
        <w:rPr>
          <w:kern w:val="16"/>
        </w:rPr>
        <w:t>vestigat</w:t>
      </w:r>
      <w:r w:rsidR="00AE2861">
        <w:rPr>
          <w:kern w:val="16"/>
        </w:rPr>
        <w:t>ed research</w:t>
      </w:r>
      <w:r w:rsidR="00DC668B">
        <w:rPr>
          <w:kern w:val="16"/>
        </w:rPr>
        <w:t xml:space="preserve"> scenarios</w:t>
      </w:r>
      <w:r w:rsidR="00AE2861">
        <w:rPr>
          <w:kern w:val="16"/>
        </w:rPr>
        <w:t xml:space="preserve"> under several different electron beam energ</w:t>
      </w:r>
      <w:r w:rsidR="00C1512A">
        <w:rPr>
          <w:kern w:val="16"/>
        </w:rPr>
        <w:t>ies</w:t>
      </w:r>
      <w:r w:rsidR="00AE2861">
        <w:rPr>
          <w:kern w:val="16"/>
        </w:rPr>
        <w:t>. As an initial study, 8 MeV electron beam is</w:t>
      </w:r>
      <w:r w:rsidR="00DC668B">
        <w:rPr>
          <w:kern w:val="16"/>
        </w:rPr>
        <w:t xml:space="preserve"> being</w:t>
      </w:r>
      <w:r w:rsidR="00AE2861">
        <w:rPr>
          <w:kern w:val="16"/>
        </w:rPr>
        <w:t xml:space="preserve"> used as the first step.</w:t>
      </w:r>
    </w:p>
    <w:p w14:paraId="49B86969" w14:textId="7C6E8EBA" w:rsidR="008D2F32" w:rsidRPr="00BA23B5" w:rsidRDefault="00C1512A" w:rsidP="0027531F">
      <w:pPr>
        <w:pStyle w:val="BodyTextIndent"/>
        <w:rPr>
          <w:kern w:val="16"/>
          <w:lang w:val="en-US" w:eastAsia="zh-CN"/>
        </w:rPr>
      </w:pPr>
      <w:r>
        <w:rPr>
          <w:kern w:val="16"/>
          <w:lang w:val="en-US"/>
        </w:rPr>
        <w:t xml:space="preserve">Based on UITF, this paper </w:t>
      </w:r>
      <w:r w:rsidR="00DC668B">
        <w:rPr>
          <w:kern w:val="16"/>
          <w:lang w:val="en-US"/>
        </w:rPr>
        <w:t>describes</w:t>
      </w:r>
      <w:r>
        <w:rPr>
          <w:kern w:val="16"/>
          <w:lang w:val="en-US"/>
        </w:rPr>
        <w:t xml:space="preserve"> the design of the wastewater treatment beamline, which consists of the photocathode electron gun, transportation magnets, accelerating SRF (super-conducting radio-frequency</w:t>
      </w:r>
      <w:r w:rsidR="00DC668B">
        <w:rPr>
          <w:kern w:val="16"/>
          <w:lang w:val="en-US"/>
        </w:rPr>
        <w:t>)</w:t>
      </w:r>
      <w:r>
        <w:rPr>
          <w:kern w:val="16"/>
          <w:lang w:val="en-US"/>
        </w:rPr>
        <w:t xml:space="preserve"> cavities and defocusing magnets and </w:t>
      </w:r>
      <w:r w:rsidR="00DC668B">
        <w:rPr>
          <w:kern w:val="16"/>
          <w:lang w:val="en-US"/>
        </w:rPr>
        <w:t xml:space="preserve">the set-up </w:t>
      </w:r>
      <w:r>
        <w:rPr>
          <w:kern w:val="16"/>
          <w:lang w:val="en-US"/>
        </w:rPr>
        <w:t>is 25 m long.</w:t>
      </w:r>
      <w:r w:rsidR="001E7B8D">
        <w:rPr>
          <w:kern w:val="16"/>
          <w:lang w:val="en-US"/>
        </w:rPr>
        <w:t xml:space="preserve"> </w:t>
      </w:r>
      <w:r>
        <w:rPr>
          <w:kern w:val="16"/>
          <w:lang w:val="en-US"/>
        </w:rPr>
        <w:t>With the GPT (general particle tracer) simulations</w:t>
      </w:r>
      <w:r w:rsidR="00E82620">
        <w:rPr>
          <w:kern w:val="16"/>
          <w:lang w:val="en-US"/>
        </w:rPr>
        <w:t xml:space="preserve"> [10]</w:t>
      </w:r>
      <w:r>
        <w:rPr>
          <w:kern w:val="16"/>
          <w:lang w:val="en-US"/>
        </w:rPr>
        <w:t xml:space="preserve">, </w:t>
      </w:r>
      <w:r w:rsidR="00984FE5">
        <w:rPr>
          <w:kern w:val="16"/>
          <w:lang w:val="en-US"/>
        </w:rPr>
        <w:t xml:space="preserve">we will state </w:t>
      </w:r>
      <w:r>
        <w:rPr>
          <w:kern w:val="16"/>
          <w:lang w:val="en-US"/>
        </w:rPr>
        <w:t>designed beam size</w:t>
      </w:r>
      <w:r w:rsidR="0027531F">
        <w:rPr>
          <w:kern w:val="16"/>
          <w:lang w:val="en-US"/>
        </w:rPr>
        <w:t xml:space="preserve">, the </w:t>
      </w:r>
      <w:r>
        <w:rPr>
          <w:kern w:val="16"/>
          <w:lang w:val="en-US"/>
        </w:rPr>
        <w:t xml:space="preserve">initial electron beam distribution, the RF gradients and phases scanning, the blowing </w:t>
      </w:r>
      <w:r w:rsidR="00771DC6">
        <w:rPr>
          <w:kern w:val="16"/>
          <w:lang w:val="en-US"/>
        </w:rPr>
        <w:t xml:space="preserve">transportation. Finally, the space charge effects on the beamline </w:t>
      </w:r>
      <w:r w:rsidR="00771DC6">
        <w:rPr>
          <w:kern w:val="16"/>
          <w:lang w:val="en-US"/>
        </w:rPr>
        <w:lastRenderedPageBreak/>
        <w:t>are investigated from beam current</w:t>
      </w:r>
      <w:r w:rsidR="00DC668B">
        <w:rPr>
          <w:kern w:val="16"/>
          <w:lang w:val="en-US"/>
        </w:rPr>
        <w:t xml:space="preserve">s ranging from </w:t>
      </w:r>
      <w:r w:rsidR="00771DC6">
        <w:rPr>
          <w:kern w:val="16"/>
          <w:lang w:val="en-US"/>
        </w:rPr>
        <w:t>100 nA to 100</w:t>
      </w:r>
      <w:r w:rsidR="00771DC6">
        <w:rPr>
          <w:rFonts w:ascii="Symbol" w:hAnsi="Symbol"/>
          <w:kern w:val="16"/>
          <w:lang w:val="en-US"/>
        </w:rPr>
        <w:t></w:t>
      </w:r>
      <w:r w:rsidR="00771DC6">
        <w:rPr>
          <w:rFonts w:ascii="Symbol" w:hAnsi="Symbol"/>
          <w:kern w:val="16"/>
          <w:lang w:val="en-US"/>
        </w:rPr>
        <w:t></w:t>
      </w:r>
      <w:r w:rsidR="00771DC6">
        <w:rPr>
          <w:kern w:val="16"/>
          <w:lang w:val="en-US"/>
        </w:rPr>
        <w:t>A.</w:t>
      </w:r>
    </w:p>
    <w:p w14:paraId="0132D570" w14:textId="59D3F304" w:rsidR="00D162A1" w:rsidRPr="009E6644" w:rsidRDefault="00771DC6" w:rsidP="002C75A7">
      <w:pPr>
        <w:pStyle w:val="JACoWSectionHeading"/>
        <w:rPr>
          <w:lang w:val="en-GB"/>
        </w:rPr>
      </w:pPr>
      <w:r>
        <w:rPr>
          <w:lang w:val="en-GB"/>
        </w:rPr>
        <w:t>Beamline</w:t>
      </w:r>
      <w:r w:rsidR="006E1985">
        <w:rPr>
          <w:lang w:val="en-GB"/>
        </w:rPr>
        <w:t xml:space="preserve"> setup</w:t>
      </w:r>
    </w:p>
    <w:p w14:paraId="1632DDEA" w14:textId="56D551DA" w:rsidR="00D162A1" w:rsidRDefault="00463877" w:rsidP="00D162A1">
      <w:pPr>
        <w:pStyle w:val="BodyTextIndent"/>
      </w:pPr>
      <w:r>
        <w:rPr>
          <w:kern w:val="16"/>
        </w:rPr>
        <w:t>With the 10 MeV maximum electron energy of UITF, t</w:t>
      </w:r>
      <w:r w:rsidR="00EC6241">
        <w:rPr>
          <w:kern w:val="16"/>
        </w:rPr>
        <w:t xml:space="preserve">he </w:t>
      </w:r>
      <w:r w:rsidR="00DC668B">
        <w:rPr>
          <w:kern w:val="16"/>
        </w:rPr>
        <w:t xml:space="preserve">wastewater </w:t>
      </w:r>
      <w:r w:rsidR="00EC6241">
        <w:rPr>
          <w:kern w:val="16"/>
        </w:rPr>
        <w:t>sample container is designed with 4 cm depth</w:t>
      </w:r>
      <w:r>
        <w:rPr>
          <w:kern w:val="16"/>
        </w:rPr>
        <w:t xml:space="preserve"> </w:t>
      </w:r>
      <w:r w:rsidR="00EC6241" w:rsidRPr="00B65ADF">
        <w:rPr>
          <w:kern w:val="16"/>
        </w:rPr>
        <w:t>[</w:t>
      </w:r>
      <w:r w:rsidR="00E82620">
        <w:rPr>
          <w:kern w:val="16"/>
        </w:rPr>
        <w:t>11</w:t>
      </w:r>
      <w:r w:rsidR="00EC6241" w:rsidRPr="00B65ADF">
        <w:rPr>
          <w:kern w:val="16"/>
        </w:rPr>
        <w:t>]</w:t>
      </w:r>
      <w:r>
        <w:rPr>
          <w:kern w:val="16"/>
        </w:rPr>
        <w:t>. Taking the 1,4-dioxane concentration dete</w:t>
      </w:r>
      <w:r w:rsidR="6EF82BD3">
        <w:rPr>
          <w:kern w:val="16"/>
        </w:rPr>
        <w:t>c</w:t>
      </w:r>
      <w:r>
        <w:rPr>
          <w:kern w:val="16"/>
        </w:rPr>
        <w:t>table volume limit, the volume is around 75 m</w:t>
      </w:r>
      <w:r w:rsidR="00CA3D9A">
        <w:rPr>
          <w:kern w:val="16"/>
        </w:rPr>
        <w:t>L</w:t>
      </w:r>
      <w:r>
        <w:rPr>
          <w:kern w:val="16"/>
        </w:rPr>
        <w:t xml:space="preserve"> and</w:t>
      </w:r>
      <w:r w:rsidR="00EC6241">
        <w:rPr>
          <w:kern w:val="16"/>
        </w:rPr>
        <w:t xml:space="preserve"> its corresponding cross section diameter is 2.43 cm</w:t>
      </w:r>
      <w:r w:rsidR="00DC668B">
        <w:rPr>
          <w:kern w:val="16"/>
        </w:rPr>
        <w:t>.</w:t>
      </w:r>
      <w:r>
        <w:rPr>
          <w:kern w:val="16"/>
        </w:rPr>
        <w:t xml:space="preserve"> </w:t>
      </w:r>
      <w:r w:rsidR="00DC668B">
        <w:rPr>
          <w:kern w:val="16"/>
        </w:rPr>
        <w:t>Therefore</w:t>
      </w:r>
      <w:r w:rsidR="00DA5E2D">
        <w:rPr>
          <w:kern w:val="16"/>
        </w:rPr>
        <w:t>,</w:t>
      </w:r>
      <w:r w:rsidR="00DC668B">
        <w:rPr>
          <w:kern w:val="16"/>
        </w:rPr>
        <w:t xml:space="preserve"> the</w:t>
      </w:r>
      <w:r>
        <w:rPr>
          <w:kern w:val="16"/>
        </w:rPr>
        <w:t xml:space="preserve"> transverse radius of the beam should not be less than 2.43 cm</w:t>
      </w:r>
      <w:r w:rsidR="0019570F">
        <w:rPr>
          <w:kern w:val="16"/>
        </w:rPr>
        <w:t xml:space="preserve"> and should ideally have a uniform distribution</w:t>
      </w:r>
      <w:r>
        <w:rPr>
          <w:kern w:val="16"/>
        </w:rPr>
        <w:t xml:space="preserve">. The </w:t>
      </w:r>
      <m:oMath>
        <m:sSub>
          <m:sSubPr>
            <m:ctrlPr>
              <w:rPr>
                <w:rFonts w:ascii="Cambria Math" w:hAnsi="Cambria Math"/>
                <w:i/>
                <w:kern w:val="16"/>
              </w:rPr>
            </m:ctrlPr>
          </m:sSubPr>
          <m:e>
            <m:r>
              <w:rPr>
                <w:rFonts w:ascii="Cambria Math" w:hAnsi="Cambria Math"/>
                <w:kern w:val="16"/>
              </w:rPr>
              <m:t>σ</m:t>
            </m:r>
          </m:e>
          <m:sub>
            <m:r>
              <w:rPr>
                <w:rFonts w:ascii="Cambria Math" w:hAnsi="Cambria Math"/>
                <w:kern w:val="16"/>
              </w:rPr>
              <m:t>radius</m:t>
            </m:r>
          </m:sub>
        </m:sSub>
      </m:oMath>
      <w:r>
        <w:rPr>
          <w:kern w:val="16"/>
        </w:rPr>
        <w:t xml:space="preserve"> (standard deviation of the beam) </w:t>
      </w:r>
      <w:r w:rsidR="003627CB">
        <w:rPr>
          <w:kern w:val="16"/>
        </w:rPr>
        <w:t xml:space="preserve">range </w:t>
      </w:r>
      <w:r>
        <w:rPr>
          <w:kern w:val="16"/>
        </w:rPr>
        <w:t>is designed from 0.8 cm</w:t>
      </w:r>
      <w:r w:rsidR="00EC6241">
        <w:rPr>
          <w:kern w:val="16"/>
        </w:rPr>
        <w:t xml:space="preserve"> to 0.9 cm</w:t>
      </w:r>
      <w:r>
        <w:rPr>
          <w:kern w:val="16"/>
        </w:rPr>
        <w:t>.</w:t>
      </w:r>
    </w:p>
    <w:p w14:paraId="276C74EA" w14:textId="2E5D7041" w:rsidR="00157305" w:rsidRDefault="005D3D7E" w:rsidP="00D162A1">
      <w:pPr>
        <w:pStyle w:val="BodyTextIndent"/>
        <w:rPr>
          <w:kern w:val="16"/>
        </w:rPr>
      </w:pPr>
      <w:r>
        <w:rPr>
          <w:kern w:val="16"/>
        </w:rPr>
        <w:t>Figure 1 is the schematic of the wastewater treatment beamline</w:t>
      </w:r>
      <w:r w:rsidR="004F1390">
        <w:rPr>
          <w:kern w:val="16"/>
        </w:rPr>
        <w:t>.</w:t>
      </w:r>
      <w:r>
        <w:rPr>
          <w:kern w:val="16"/>
        </w:rPr>
        <w:t xml:space="preserve"> </w:t>
      </w:r>
    </w:p>
    <w:p w14:paraId="74236F90" w14:textId="770B1B19" w:rsidR="006E1985" w:rsidRDefault="00737DFA" w:rsidP="005819EA">
      <w:pPr>
        <w:pStyle w:val="BodyTextIndent"/>
        <w:keepNext/>
        <w:ind w:firstLine="0"/>
        <w:jc w:val="center"/>
      </w:pPr>
      <w:r>
        <w:rPr>
          <w:noProof/>
          <w:lang w:val="en-US"/>
        </w:rPr>
        <w:drawing>
          <wp:inline distT="0" distB="0" distL="0" distR="0" wp14:anchorId="4DDD15D2" wp14:editId="57204E1B">
            <wp:extent cx="2966085" cy="513080"/>
            <wp:effectExtent l="0" t="0" r="5715"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6085" cy="513080"/>
                    </a:xfrm>
                    <a:prstGeom prst="rect">
                      <a:avLst/>
                    </a:prstGeom>
                  </pic:spPr>
                </pic:pic>
              </a:graphicData>
            </a:graphic>
          </wp:inline>
        </w:drawing>
      </w:r>
      <w:r>
        <w:t xml:space="preserve"> </w:t>
      </w:r>
    </w:p>
    <w:p w14:paraId="1E5C48D6" w14:textId="5E8DDC1A" w:rsidR="006E1985" w:rsidRDefault="006E1985" w:rsidP="006E1985">
      <w:pPr>
        <w:pStyle w:val="Caption"/>
        <w:jc w:val="both"/>
        <w:rPr>
          <w:kern w:val="16"/>
        </w:rPr>
      </w:pPr>
      <w:r>
        <w:t xml:space="preserve">Figure </w:t>
      </w:r>
      <w:r>
        <w:fldChar w:fldCharType="begin"/>
      </w:r>
      <w:r>
        <w:instrText xml:space="preserve"> SEQ Figure \* ARABIC </w:instrText>
      </w:r>
      <w:r>
        <w:fldChar w:fldCharType="separate"/>
      </w:r>
      <w:r w:rsidR="00166E76">
        <w:rPr>
          <w:noProof/>
        </w:rPr>
        <w:t>1</w:t>
      </w:r>
      <w:r>
        <w:fldChar w:fldCharType="end"/>
      </w:r>
      <w:r>
        <w:t xml:space="preserve">: Schematic of the </w:t>
      </w:r>
      <w:r w:rsidR="00737DFA">
        <w:t xml:space="preserve">wastewater </w:t>
      </w:r>
      <w:r w:rsidR="00EC6241">
        <w:t xml:space="preserve">treatment </w:t>
      </w:r>
      <w:r w:rsidR="00737DFA">
        <w:t>beamline</w:t>
      </w:r>
      <w:r>
        <w:t>.</w:t>
      </w:r>
    </w:p>
    <w:p w14:paraId="5A279D7E" w14:textId="77777777" w:rsidR="003718AE" w:rsidRDefault="005D3D7E" w:rsidP="00EC6241">
      <w:pPr>
        <w:pStyle w:val="BodyTextIndent"/>
        <w:rPr>
          <w:kern w:val="16"/>
        </w:rPr>
      </w:pPr>
      <w:r>
        <w:rPr>
          <w:kern w:val="16"/>
        </w:rPr>
        <w:t>The laser</w:t>
      </w:r>
      <w:r w:rsidR="00DC668B">
        <w:rPr>
          <w:kern w:val="16"/>
        </w:rPr>
        <w:t xml:space="preserve"> pulses</w:t>
      </w:r>
      <w:r>
        <w:rPr>
          <w:kern w:val="16"/>
        </w:rPr>
        <w:t xml:space="preserve"> with 7</w:t>
      </w:r>
      <w:r w:rsidR="00FF0257">
        <w:rPr>
          <w:kern w:val="16"/>
        </w:rPr>
        <w:t>8</w:t>
      </w:r>
      <w:r>
        <w:rPr>
          <w:kern w:val="16"/>
        </w:rPr>
        <w:t xml:space="preserve">0 nm wavelength </w:t>
      </w:r>
      <w:r w:rsidR="00DC668B">
        <w:rPr>
          <w:kern w:val="16"/>
        </w:rPr>
        <w:t>are getting absorbed by</w:t>
      </w:r>
      <w:r>
        <w:rPr>
          <w:kern w:val="16"/>
        </w:rPr>
        <w:t xml:space="preserve"> the photocathode inside the electron gun cavity </w:t>
      </w:r>
      <w:r w:rsidR="005B0C05">
        <w:rPr>
          <w:kern w:val="16"/>
        </w:rPr>
        <w:t xml:space="preserve">causing the gun </w:t>
      </w:r>
      <w:r>
        <w:rPr>
          <w:kern w:val="16"/>
        </w:rPr>
        <w:t>to emit the electrons, which are then accelerated to 200 keV energy by the electric field</w:t>
      </w:r>
      <w:r w:rsidR="03024FF6">
        <w:rPr>
          <w:kern w:val="16"/>
        </w:rPr>
        <w:t xml:space="preserve"> in the </w:t>
      </w:r>
      <w:r w:rsidR="003718AE">
        <w:rPr>
          <w:kern w:val="16"/>
        </w:rPr>
        <w:t>DC</w:t>
      </w:r>
      <w:r w:rsidR="03024FF6">
        <w:rPr>
          <w:kern w:val="16"/>
        </w:rPr>
        <w:t xml:space="preserve"> gun</w:t>
      </w:r>
      <w:r>
        <w:rPr>
          <w:kern w:val="16"/>
        </w:rPr>
        <w:t xml:space="preserve"> and </w:t>
      </w:r>
      <w:r w:rsidR="0B1DE811">
        <w:rPr>
          <w:kern w:val="16"/>
        </w:rPr>
        <w:t>transport</w:t>
      </w:r>
      <w:r>
        <w:rPr>
          <w:kern w:val="16"/>
        </w:rPr>
        <w:t>ed through the solenoids, chopper</w:t>
      </w:r>
      <w:r w:rsidR="003718AE">
        <w:rPr>
          <w:kern w:val="16"/>
        </w:rPr>
        <w:t xml:space="preserve"> cavity</w:t>
      </w:r>
      <w:r>
        <w:rPr>
          <w:kern w:val="16"/>
        </w:rPr>
        <w:t xml:space="preserve"> and buncher </w:t>
      </w:r>
      <w:r w:rsidR="003718AE">
        <w:rPr>
          <w:kern w:val="16"/>
        </w:rPr>
        <w:t>cavity</w:t>
      </w:r>
      <w:r>
        <w:rPr>
          <w:kern w:val="16"/>
        </w:rPr>
        <w:t xml:space="preserve"> before reaching the SRF </w:t>
      </w:r>
      <w:r w:rsidR="26E4DC6D">
        <w:rPr>
          <w:kern w:val="16"/>
        </w:rPr>
        <w:t xml:space="preserve">cavities </w:t>
      </w:r>
      <w:r>
        <w:rPr>
          <w:kern w:val="16"/>
        </w:rPr>
        <w:t>of 1.5 GHz. There are two cavities inside the SRF cryomodule,</w:t>
      </w:r>
      <w:r w:rsidR="2992419F">
        <w:rPr>
          <w:kern w:val="16"/>
        </w:rPr>
        <w:t xml:space="preserve"> the</w:t>
      </w:r>
      <w:r>
        <w:rPr>
          <w:kern w:val="16"/>
        </w:rPr>
        <w:t xml:space="preserve"> </w:t>
      </w:r>
      <w:r w:rsidR="001C7EEB">
        <w:rPr>
          <w:kern w:val="16"/>
        </w:rPr>
        <w:t>first</w:t>
      </w:r>
      <w:r w:rsidR="7CA9C694">
        <w:rPr>
          <w:kern w:val="16"/>
        </w:rPr>
        <w:t xml:space="preserve"> one</w:t>
      </w:r>
      <w:r>
        <w:rPr>
          <w:kern w:val="16"/>
        </w:rPr>
        <w:t xml:space="preserve"> is </w:t>
      </w:r>
      <w:r w:rsidR="7D39B727">
        <w:rPr>
          <w:kern w:val="16"/>
        </w:rPr>
        <w:t xml:space="preserve">a </w:t>
      </w:r>
      <w:r>
        <w:rPr>
          <w:kern w:val="16"/>
        </w:rPr>
        <w:t>2-cell cavity to capture the electron</w:t>
      </w:r>
      <w:r w:rsidR="448E14AD">
        <w:rPr>
          <w:kern w:val="16"/>
        </w:rPr>
        <w:t xml:space="preserve"> bunches</w:t>
      </w:r>
      <w:r>
        <w:rPr>
          <w:kern w:val="16"/>
        </w:rPr>
        <w:t xml:space="preserve"> </w:t>
      </w:r>
      <w:r w:rsidR="67442C04">
        <w:rPr>
          <w:kern w:val="16"/>
        </w:rPr>
        <w:t>and</w:t>
      </w:r>
      <w:r w:rsidR="005B0C05">
        <w:rPr>
          <w:kern w:val="16"/>
        </w:rPr>
        <w:t xml:space="preserve"> to</w:t>
      </w:r>
      <w:r w:rsidR="67442C04">
        <w:rPr>
          <w:kern w:val="16"/>
        </w:rPr>
        <w:t xml:space="preserve"> accelerate the bunches </w:t>
      </w:r>
      <w:r>
        <w:rPr>
          <w:kern w:val="16"/>
        </w:rPr>
        <w:t xml:space="preserve">to 0.533 MeV, the </w:t>
      </w:r>
      <w:r w:rsidR="001C7EEB">
        <w:rPr>
          <w:kern w:val="16"/>
        </w:rPr>
        <w:t>following</w:t>
      </w:r>
      <w:r>
        <w:rPr>
          <w:kern w:val="16"/>
        </w:rPr>
        <w:t xml:space="preserve"> 7-cell cavity is to accelerate the electron beam to 8 MeV</w:t>
      </w:r>
      <w:r w:rsidR="004F1390">
        <w:rPr>
          <w:kern w:val="16"/>
        </w:rPr>
        <w:t>.</w:t>
      </w:r>
      <w:r w:rsidR="001C7EEB">
        <w:rPr>
          <w:kern w:val="16"/>
        </w:rPr>
        <w:t xml:space="preserve"> </w:t>
      </w:r>
    </w:p>
    <w:p w14:paraId="34E7F539" w14:textId="1C333B13" w:rsidR="00EC6241" w:rsidRDefault="002424BB" w:rsidP="00EC6241">
      <w:pPr>
        <w:pStyle w:val="BodyTextIndent"/>
      </w:pPr>
      <w:r>
        <w:rPr>
          <w:kern w:val="16"/>
        </w:rPr>
        <w:t xml:space="preserve">However, the </w:t>
      </w:r>
      <w:r w:rsidR="00F74645">
        <w:rPr>
          <w:kern w:val="16"/>
        </w:rPr>
        <w:t xml:space="preserve">magnetic strengths of the </w:t>
      </w:r>
      <w:r>
        <w:rPr>
          <w:kern w:val="16"/>
        </w:rPr>
        <w:t>following</w:t>
      </w:r>
      <w:r w:rsidR="001C7EEB">
        <w:rPr>
          <w:kern w:val="16"/>
        </w:rPr>
        <w:t xml:space="preserve"> four quadrupoles </w:t>
      </w:r>
      <w:r w:rsidR="00F74645">
        <w:rPr>
          <w:kern w:val="16"/>
        </w:rPr>
        <w:t xml:space="preserve">are </w:t>
      </w:r>
      <w:r w:rsidR="003718AE">
        <w:rPr>
          <w:kern w:val="16"/>
        </w:rPr>
        <w:t xml:space="preserve">not </w:t>
      </w:r>
      <w:r w:rsidR="00F74645">
        <w:rPr>
          <w:kern w:val="16"/>
        </w:rPr>
        <w:t>sufficient</w:t>
      </w:r>
      <w:r w:rsidR="003718AE">
        <w:rPr>
          <w:kern w:val="16"/>
        </w:rPr>
        <w:t xml:space="preserve"> to expand </w:t>
      </w:r>
      <w:r>
        <w:rPr>
          <w:kern w:val="16"/>
        </w:rPr>
        <w:t>the electron beam</w:t>
      </w:r>
      <w:r w:rsidR="003718AE">
        <w:rPr>
          <w:kern w:val="16"/>
        </w:rPr>
        <w:t xml:space="preserve"> to a big round</w:t>
      </w:r>
      <w:r>
        <w:rPr>
          <w:kern w:val="16"/>
        </w:rPr>
        <w:t xml:space="preserve"> beam</w:t>
      </w:r>
      <w:r w:rsidR="003718AE">
        <w:rPr>
          <w:kern w:val="16"/>
        </w:rPr>
        <w:t xml:space="preserve"> </w:t>
      </w:r>
      <w:r>
        <w:rPr>
          <w:kern w:val="16"/>
        </w:rPr>
        <w:t>size</w:t>
      </w:r>
      <w:r w:rsidR="003718AE">
        <w:rPr>
          <w:kern w:val="16"/>
        </w:rPr>
        <w:t xml:space="preserve"> </w:t>
      </w:r>
      <w:r>
        <w:rPr>
          <w:kern w:val="16"/>
        </w:rPr>
        <w:t xml:space="preserve">within </w:t>
      </w:r>
      <w:r w:rsidR="003718AE">
        <w:rPr>
          <w:kern w:val="16"/>
        </w:rPr>
        <w:t>the</w:t>
      </w:r>
      <w:r w:rsidR="00064E55">
        <w:rPr>
          <w:kern w:val="16"/>
        </w:rPr>
        <w:t xml:space="preserve"> existing</w:t>
      </w:r>
      <w:r w:rsidR="003718AE">
        <w:rPr>
          <w:kern w:val="16"/>
        </w:rPr>
        <w:t xml:space="preserve"> </w:t>
      </w:r>
      <w:r>
        <w:rPr>
          <w:kern w:val="16"/>
        </w:rPr>
        <w:t xml:space="preserve">beamline </w:t>
      </w:r>
      <w:r w:rsidR="003718AE">
        <w:rPr>
          <w:kern w:val="16"/>
        </w:rPr>
        <w:t xml:space="preserve">distance </w:t>
      </w:r>
      <w:r w:rsidR="00213932">
        <w:rPr>
          <w:kern w:val="16"/>
        </w:rPr>
        <w:t xml:space="preserve">less than 10 m. Therefore, </w:t>
      </w:r>
      <w:r>
        <w:rPr>
          <w:kern w:val="16"/>
        </w:rPr>
        <w:t xml:space="preserve">they are designed to transport the electron beam to a round one and </w:t>
      </w:r>
      <w:r w:rsidR="00F74645">
        <w:rPr>
          <w:kern w:val="16"/>
        </w:rPr>
        <w:t xml:space="preserve">to achieve the big beam size as much as they can by </w:t>
      </w:r>
      <w:r w:rsidR="00064E55">
        <w:rPr>
          <w:kern w:val="16"/>
        </w:rPr>
        <w:t>adjusting</w:t>
      </w:r>
      <w:r w:rsidR="00F74645">
        <w:rPr>
          <w:kern w:val="16"/>
        </w:rPr>
        <w:t xml:space="preserve"> the focusing point. Then</w:t>
      </w:r>
      <w:r>
        <w:rPr>
          <w:kern w:val="16"/>
        </w:rPr>
        <w:t xml:space="preserve"> </w:t>
      </w:r>
      <w:r w:rsidR="001C7EEB">
        <w:rPr>
          <w:kern w:val="16"/>
        </w:rPr>
        <w:t>a</w:t>
      </w:r>
      <w:r w:rsidR="003627CB">
        <w:rPr>
          <w:kern w:val="16"/>
        </w:rPr>
        <w:t xml:space="preserve"> </w:t>
      </w:r>
      <w:r w:rsidR="001C7EEB">
        <w:rPr>
          <w:kern w:val="16"/>
        </w:rPr>
        <w:t>solenoid</w:t>
      </w:r>
      <w:r w:rsidR="00BE4843">
        <w:rPr>
          <w:kern w:val="16"/>
        </w:rPr>
        <w:t>,</w:t>
      </w:r>
      <w:r w:rsidR="00213932">
        <w:rPr>
          <w:kern w:val="16"/>
        </w:rPr>
        <w:t xml:space="preserve"> with </w:t>
      </w:r>
      <w:r w:rsidR="00DA5E2D">
        <w:rPr>
          <w:kern w:val="16"/>
        </w:rPr>
        <w:t xml:space="preserve">peak </w:t>
      </w:r>
      <w:r w:rsidR="00213932">
        <w:rPr>
          <w:kern w:val="16"/>
        </w:rPr>
        <w:t xml:space="preserve">on axis </w:t>
      </w:r>
      <w:r w:rsidR="00DA5E2D">
        <w:rPr>
          <w:kern w:val="16"/>
        </w:rPr>
        <w:t xml:space="preserve">magnetic </w:t>
      </w:r>
      <w:r w:rsidR="00213932">
        <w:rPr>
          <w:kern w:val="16"/>
        </w:rPr>
        <w:t>strength of 0.2</w:t>
      </w:r>
      <w:r w:rsidR="00DA5E2D">
        <w:rPr>
          <w:kern w:val="16"/>
        </w:rPr>
        <w:t>3</w:t>
      </w:r>
      <w:r w:rsidR="00213932">
        <w:rPr>
          <w:kern w:val="16"/>
        </w:rPr>
        <w:t xml:space="preserve"> T, is applied</w:t>
      </w:r>
      <w:r w:rsidR="001C7EEB">
        <w:rPr>
          <w:kern w:val="16"/>
        </w:rPr>
        <w:t xml:space="preserve"> to over</w:t>
      </w:r>
      <w:r w:rsidR="005B0C05">
        <w:rPr>
          <w:kern w:val="16"/>
        </w:rPr>
        <w:t>-</w:t>
      </w:r>
      <w:r w:rsidR="001C7EEB">
        <w:rPr>
          <w:kern w:val="16"/>
        </w:rPr>
        <w:t>focus the beam</w:t>
      </w:r>
      <w:r>
        <w:rPr>
          <w:kern w:val="16"/>
        </w:rPr>
        <w:t xml:space="preserve"> to </w:t>
      </w:r>
      <w:r>
        <w:rPr>
          <w:rStyle w:val="JACoWBodyTextIndentChar"/>
        </w:rPr>
        <w:t xml:space="preserve">be as small as possible it can to achieve a </w:t>
      </w:r>
      <w:r w:rsidR="00F74645">
        <w:rPr>
          <w:rStyle w:val="JACoWBodyTextIndentChar"/>
        </w:rPr>
        <w:t>higher</w:t>
      </w:r>
      <w:r>
        <w:rPr>
          <w:rStyle w:val="JACoWBodyTextIndentChar"/>
        </w:rPr>
        <w:t xml:space="preserve"> beam divergency</w:t>
      </w:r>
      <w:r w:rsidR="001C7EEB">
        <w:rPr>
          <w:kern w:val="16"/>
        </w:rPr>
        <w:t xml:space="preserve"> after the focusing point</w:t>
      </w:r>
      <w:r>
        <w:rPr>
          <w:kern w:val="16"/>
        </w:rPr>
        <w:t xml:space="preserve">, which is beneficial to expand the electron beam </w:t>
      </w:r>
      <w:r w:rsidR="00F74645">
        <w:rPr>
          <w:kern w:val="16"/>
        </w:rPr>
        <w:t>within the existing beamline distance</w:t>
      </w:r>
      <w:r w:rsidR="00213932">
        <w:rPr>
          <w:kern w:val="16"/>
        </w:rPr>
        <w:t xml:space="preserve">. </w:t>
      </w:r>
      <w:r>
        <w:rPr>
          <w:kern w:val="16"/>
        </w:rPr>
        <w:t>U</w:t>
      </w:r>
      <w:r w:rsidR="00213932">
        <w:rPr>
          <w:kern w:val="16"/>
        </w:rPr>
        <w:t>ltimately</w:t>
      </w:r>
      <w:r w:rsidR="001C7EEB">
        <w:rPr>
          <w:kern w:val="16"/>
        </w:rPr>
        <w:t xml:space="preserve"> the electron beam </w:t>
      </w:r>
      <w:r>
        <w:rPr>
          <w:kern w:val="16"/>
        </w:rPr>
        <w:t>is obtained with</w:t>
      </w:r>
      <w:r w:rsidR="001C7EEB">
        <w:rPr>
          <w:kern w:val="16"/>
        </w:rPr>
        <w:t xml:space="preserve"> a transverse</w:t>
      </w:r>
      <w:r>
        <w:rPr>
          <w:kern w:val="16"/>
        </w:rPr>
        <w:t xml:space="preserve"> maximum</w:t>
      </w:r>
      <w:r w:rsidR="001C7EEB">
        <w:rPr>
          <w:kern w:val="16"/>
        </w:rPr>
        <w:t xml:space="preserve"> radius of </w:t>
      </w:r>
      <w:r w:rsidR="1A1D1854">
        <w:rPr>
          <w:kern w:val="16"/>
        </w:rPr>
        <w:t xml:space="preserve">up to </w:t>
      </w:r>
      <w:r w:rsidR="001C7EEB">
        <w:rPr>
          <w:kern w:val="16"/>
        </w:rPr>
        <w:t>25 mm when it reaches to the sample</w:t>
      </w:r>
      <w:r w:rsidR="005B0C05">
        <w:rPr>
          <w:kern w:val="16"/>
        </w:rPr>
        <w:t xml:space="preserve"> container</w:t>
      </w:r>
      <w:r w:rsidR="001C7EEB">
        <w:rPr>
          <w:kern w:val="16"/>
        </w:rPr>
        <w:t>.</w:t>
      </w:r>
    </w:p>
    <w:p w14:paraId="4F9E8918" w14:textId="755A78EF" w:rsidR="001F790D" w:rsidRPr="00EC6241" w:rsidRDefault="001C7EEB" w:rsidP="001F790D">
      <w:pPr>
        <w:pStyle w:val="JACoWSectionHeading"/>
        <w:rPr>
          <w:lang w:val="en-GB"/>
        </w:rPr>
      </w:pPr>
      <w:r>
        <w:rPr>
          <w:lang w:val="en-GB"/>
        </w:rPr>
        <w:t>Initial distribution</w:t>
      </w:r>
    </w:p>
    <w:p w14:paraId="098BF103" w14:textId="77777777" w:rsidR="00213932" w:rsidRDefault="00F067B0" w:rsidP="00213932">
      <w:pPr>
        <w:pStyle w:val="BodyTextIndent"/>
        <w:rPr>
          <w:rStyle w:val="JACoWBodyTextIndentChar"/>
        </w:rPr>
      </w:pPr>
      <w:r>
        <w:rPr>
          <w:kern w:val="16"/>
        </w:rPr>
        <w:t>For the initial space distribution</w:t>
      </w:r>
      <w:r w:rsidR="67C12DC8">
        <w:rPr>
          <w:kern w:val="16"/>
        </w:rPr>
        <w:t xml:space="preserve"> in simulation</w:t>
      </w:r>
      <w:r>
        <w:rPr>
          <w:kern w:val="16"/>
        </w:rPr>
        <w:t xml:space="preserve">, the beam is assumed to </w:t>
      </w:r>
      <w:r w:rsidR="00B11122">
        <w:rPr>
          <w:kern w:val="16"/>
        </w:rPr>
        <w:t>have</w:t>
      </w:r>
      <w:r>
        <w:rPr>
          <w:kern w:val="16"/>
        </w:rPr>
        <w:t xml:space="preserve"> a </w:t>
      </w:r>
      <w:r w:rsidR="003718AE">
        <w:rPr>
          <w:kern w:val="16"/>
        </w:rPr>
        <w:t>G</w:t>
      </w:r>
      <w:r>
        <w:rPr>
          <w:kern w:val="16"/>
        </w:rPr>
        <w:t>aussian distribution</w:t>
      </w:r>
      <w:r w:rsidR="003718AE">
        <w:rPr>
          <w:kern w:val="16"/>
        </w:rPr>
        <w:t>, following the profile of the laser</w:t>
      </w:r>
      <w:r>
        <w:rPr>
          <w:kern w:val="16"/>
        </w:rPr>
        <w:t>. The transverse radius is set with the standard deviation of 0.4 mm according to the laser spot size, as shown in Figure 2</w:t>
      </w:r>
      <w:r w:rsidR="003718AE">
        <w:rPr>
          <w:kern w:val="16"/>
        </w:rPr>
        <w:t>.</w:t>
      </w:r>
      <w:r w:rsidR="008B067E">
        <w:rPr>
          <w:kern w:val="16"/>
        </w:rPr>
        <w:t xml:space="preserve"> </w:t>
      </w:r>
      <w:r w:rsidR="00213932">
        <w:rPr>
          <w:kern w:val="16"/>
        </w:rPr>
        <w:t>The whole radius is set with 3-</w:t>
      </w:r>
      <w:r w:rsidR="00213932" w:rsidRPr="00357A5F">
        <w:rPr>
          <w:rFonts w:ascii="Symbol" w:eastAsia="Symbol" w:hAnsi="Symbol" w:cs="Symbol"/>
          <w:kern w:val="16"/>
        </w:rPr>
        <w:t></w:t>
      </w:r>
      <w:r w:rsidR="00213932">
        <w:rPr>
          <w:kern w:val="16"/>
        </w:rPr>
        <w:t xml:space="preserve"> cut-off. The longitudinal standard deviation is 15 ps according to the 30 ~ 40 ps FWHM (full width at the half magnitude) of the laser. The corresponding bunch length is 4-</w:t>
      </w:r>
      <w:r w:rsidR="00213932" w:rsidRPr="00357A5F">
        <w:rPr>
          <w:rFonts w:ascii="Symbol" w:eastAsia="Symbol" w:hAnsi="Symbol" w:cs="Symbol"/>
          <w:kern w:val="16"/>
        </w:rPr>
        <w:t></w:t>
      </w:r>
      <w:r w:rsidR="00213932">
        <w:rPr>
          <w:kern w:val="16"/>
        </w:rPr>
        <w:t xml:space="preserve"> cut-off for the simulation.</w:t>
      </w:r>
    </w:p>
    <w:p w14:paraId="1D91F16C" w14:textId="07EAA323" w:rsidR="001F790D" w:rsidRDefault="00213932" w:rsidP="00EC6241">
      <w:pPr>
        <w:pStyle w:val="BodyTextIndent"/>
      </w:pPr>
      <w:r>
        <w:rPr>
          <w:kern w:val="16"/>
        </w:rPr>
        <w:t xml:space="preserve">The bunch charge is calculated by 100 nA with 750 MHz CW (continuous wave) mode frequency, that is 1.333e-16 C. </w:t>
      </w:r>
      <w:r>
        <w:rPr>
          <w:rStyle w:val="JACoWBodyTextIndentChar"/>
          <w:kern w:val="0"/>
        </w:rPr>
        <w:t>The applied macro particle number is 5000 in GPT simulation.</w:t>
      </w:r>
    </w:p>
    <w:p w14:paraId="4117E2A5" w14:textId="51348AFF" w:rsidR="001F790D" w:rsidRPr="0046060D" w:rsidRDefault="00792A10" w:rsidP="006355C0">
      <w:pPr>
        <w:pStyle w:val="BodyTextIndent"/>
        <w:keepNext/>
        <w:ind w:firstLine="0"/>
        <w:jc w:val="center"/>
        <w:rPr>
          <w:lang w:val="en-US" w:eastAsia="zh-CN"/>
        </w:rPr>
      </w:pPr>
      <w:r w:rsidRPr="001D77B3">
        <w:rPr>
          <w:noProof/>
          <w:lang w:val="en-US"/>
        </w:rPr>
        <w:drawing>
          <wp:inline distT="0" distB="0" distL="0" distR="0" wp14:anchorId="67C53FA9" wp14:editId="77F631A7">
            <wp:extent cx="2598210" cy="195349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6818" cy="1975000"/>
                    </a:xfrm>
                    <a:prstGeom prst="rect">
                      <a:avLst/>
                    </a:prstGeom>
                    <a:noFill/>
                    <a:ln>
                      <a:noFill/>
                    </a:ln>
                  </pic:spPr>
                </pic:pic>
              </a:graphicData>
            </a:graphic>
          </wp:inline>
        </w:drawing>
      </w:r>
    </w:p>
    <w:p w14:paraId="079ADDEB" w14:textId="2472481C" w:rsidR="001F790D" w:rsidRPr="00761C55" w:rsidRDefault="001F790D" w:rsidP="001F790D">
      <w:pPr>
        <w:pStyle w:val="Caption"/>
        <w:jc w:val="both"/>
        <w:rPr>
          <w:lang w:val="en-US" w:eastAsia="zh-CN"/>
        </w:rPr>
      </w:pPr>
      <w:r>
        <w:t xml:space="preserve">Figure </w:t>
      </w:r>
      <w:r>
        <w:fldChar w:fldCharType="begin"/>
      </w:r>
      <w:r>
        <w:instrText xml:space="preserve"> SEQ Figure \* ARABIC </w:instrText>
      </w:r>
      <w:r>
        <w:fldChar w:fldCharType="separate"/>
      </w:r>
      <w:r w:rsidR="00166E76">
        <w:rPr>
          <w:noProof/>
        </w:rPr>
        <w:t>2</w:t>
      </w:r>
      <w:r>
        <w:fldChar w:fldCharType="end"/>
      </w:r>
      <w:r>
        <w:t xml:space="preserve">: </w:t>
      </w:r>
      <w:r w:rsidR="006355C0">
        <w:t>Initial transverse space distribution</w:t>
      </w:r>
      <w:r>
        <w:t>.</w:t>
      </w:r>
    </w:p>
    <w:p w14:paraId="38C3438C" w14:textId="76536B95" w:rsidR="003627CB" w:rsidRPr="00213932" w:rsidRDefault="00213932" w:rsidP="00213932">
      <w:pPr>
        <w:pStyle w:val="BodyTextIndent"/>
        <w:rPr>
          <w:rStyle w:val="JACoWBodyTextIndentChar"/>
          <w:kern w:val="0"/>
        </w:rPr>
      </w:pPr>
      <w:r>
        <w:rPr>
          <w:rStyle w:val="JACoWBodyTextIndentChar"/>
          <w:kern w:val="0"/>
        </w:rPr>
        <w:t xml:space="preserve">In addition, </w:t>
      </w:r>
      <w:r w:rsidR="00B256FA">
        <w:rPr>
          <w:rStyle w:val="JACoWBodyTextIndentChar"/>
          <w:kern w:val="0"/>
        </w:rPr>
        <w:t>the electrons are assumed to be uniform and simultaneously emitted from the GaAs photocathode surface, so the initial momentum distribution is assumed to be uniform at all the three directions, it is a uniform half-sphere in the momentum space</w:t>
      </w:r>
      <w:r w:rsidR="00B11122">
        <w:rPr>
          <w:rStyle w:val="JACoWBodyTextIndentChar"/>
        </w:rPr>
        <w:t>.</w:t>
      </w:r>
      <w:r w:rsidR="008B067E" w:rsidRPr="1DB84DB7">
        <w:rPr>
          <w:rStyle w:val="JACoWBodyTextIndentChar"/>
        </w:rPr>
        <w:t xml:space="preserve"> </w:t>
      </w:r>
      <w:r w:rsidR="00FF0257">
        <w:t>Experimentally t</w:t>
      </w:r>
      <w:r w:rsidR="00E9218A">
        <w:t xml:space="preserve">he </w:t>
      </w:r>
      <w:r w:rsidR="00FF0257">
        <w:t>MTE (mean thermal energy) of the emitted</w:t>
      </w:r>
      <w:r w:rsidR="00E9218A">
        <w:t xml:space="preserve"> </w:t>
      </w:r>
      <w:r w:rsidR="00B11122">
        <w:t>electrons</w:t>
      </w:r>
      <w:r w:rsidR="003718AE">
        <w:t xml:space="preserve"> </w:t>
      </w:r>
      <w:r w:rsidR="00E9218A">
        <w:t>is around 0.04 eV for the 7</w:t>
      </w:r>
      <w:r w:rsidR="00FF0257">
        <w:t>8</w:t>
      </w:r>
      <w:r w:rsidR="00E9218A">
        <w:t>0 nm laser</w:t>
      </w:r>
      <w:r w:rsidR="00373818">
        <w:t xml:space="preserve"> </w:t>
      </w:r>
      <w:r w:rsidR="00804908">
        <w:t xml:space="preserve">wavelength </w:t>
      </w:r>
      <w:r w:rsidR="00373818">
        <w:t>[12]</w:t>
      </w:r>
      <w:r w:rsidR="003718AE">
        <w:t>, the kinetic energy can be then calculated</w:t>
      </w:r>
      <w:r w:rsidR="00B256FA">
        <w:t xml:space="preserve"> by a factor of 3/2</w:t>
      </w:r>
      <w:r w:rsidR="003718AE">
        <w:t xml:space="preserve">. </w:t>
      </w:r>
    </w:p>
    <w:p w14:paraId="44C227C5" w14:textId="7B8C1DC7" w:rsidR="006E1985" w:rsidRPr="00EC6241" w:rsidRDefault="003627CB" w:rsidP="00EC6241">
      <w:pPr>
        <w:pStyle w:val="JACoWSectionHeading"/>
        <w:rPr>
          <w:lang w:val="en-GB"/>
        </w:rPr>
      </w:pPr>
      <w:r>
        <w:rPr>
          <w:lang w:val="en-GB"/>
        </w:rPr>
        <w:t>SRF accelerating</w:t>
      </w:r>
    </w:p>
    <w:p w14:paraId="3BB27398" w14:textId="5DE417C7" w:rsidR="00EC6241" w:rsidRDefault="00213932" w:rsidP="00D162A1">
      <w:pPr>
        <w:pStyle w:val="BodyTextIndent"/>
      </w:pPr>
      <w:r>
        <w:rPr>
          <w:kern w:val="16"/>
        </w:rPr>
        <w:t>T</w:t>
      </w:r>
      <w:r w:rsidR="003627CB">
        <w:rPr>
          <w:kern w:val="16"/>
        </w:rPr>
        <w:t>he electron beam gained 200 keV energy</w:t>
      </w:r>
      <w:r>
        <w:rPr>
          <w:kern w:val="16"/>
        </w:rPr>
        <w:t xml:space="preserve"> after the electron gun</w:t>
      </w:r>
      <w:r w:rsidR="003627CB">
        <w:rPr>
          <w:kern w:val="16"/>
        </w:rPr>
        <w:t xml:space="preserve">. </w:t>
      </w:r>
      <w:r>
        <w:rPr>
          <w:kern w:val="16"/>
        </w:rPr>
        <w:t>Then</w:t>
      </w:r>
      <w:r w:rsidR="003627CB">
        <w:rPr>
          <w:kern w:val="16"/>
        </w:rPr>
        <w:t xml:space="preserve"> the electron beam is focused to an appropriate small and shorter electron bunch before it enters the </w:t>
      </w:r>
      <w:r w:rsidR="00080D38">
        <w:rPr>
          <w:kern w:val="16"/>
        </w:rPr>
        <w:t>2-cell</w:t>
      </w:r>
      <w:r w:rsidR="003627CB">
        <w:rPr>
          <w:kern w:val="16"/>
        </w:rPr>
        <w:t xml:space="preserve"> cavity of the SRF cryomodule</w:t>
      </w:r>
      <w:r w:rsidR="00527D3E">
        <w:rPr>
          <w:kern w:val="16"/>
        </w:rPr>
        <w:t xml:space="preserve"> with 1.5 GHz RF frequency</w:t>
      </w:r>
      <w:r w:rsidR="003627CB">
        <w:rPr>
          <w:kern w:val="16"/>
        </w:rPr>
        <w:t>.</w:t>
      </w:r>
    </w:p>
    <w:p w14:paraId="2BBF673D" w14:textId="6435204E" w:rsidR="00E274C0" w:rsidRPr="00213932" w:rsidRDefault="00213932" w:rsidP="00213932">
      <w:pPr>
        <w:pStyle w:val="BodyTextIndent"/>
        <w:rPr>
          <w:rStyle w:val="JACoWBodyTextIndentChar"/>
        </w:rPr>
      </w:pPr>
      <w:r>
        <w:rPr>
          <w:kern w:val="16"/>
        </w:rPr>
        <w:t>The electric fields and phases of the two SRF cavities are optimized by setting the phase at the crest energy gain, the corresponding on axis peak electric fields are</w:t>
      </w:r>
      <w:r w:rsidR="00DA7A7C">
        <w:rPr>
          <w:rStyle w:val="JACoWBodyTextIndentChar"/>
        </w:rPr>
        <w:t xml:space="preserve"> 4.363 MV/m</w:t>
      </w:r>
      <w:r>
        <w:rPr>
          <w:rStyle w:val="JACoWBodyTextIndentChar"/>
        </w:rPr>
        <w:t xml:space="preserve"> and</w:t>
      </w:r>
      <w:r w:rsidR="00DA7A7C">
        <w:rPr>
          <w:rStyle w:val="JACoWBodyTextIndentChar"/>
        </w:rPr>
        <w:t xml:space="preserve"> 18.63 MV/m </w:t>
      </w:r>
      <w:r>
        <w:rPr>
          <w:rStyle w:val="JACoWBodyTextIndentChar"/>
        </w:rPr>
        <w:t xml:space="preserve">respectively. </w:t>
      </w:r>
      <w:r w:rsidR="00DA7A7C">
        <w:rPr>
          <w:rStyle w:val="JACoWBodyTextIndentChar"/>
        </w:rPr>
        <w:t xml:space="preserve">Figure </w:t>
      </w:r>
      <w:r w:rsidR="00DA5E2D">
        <w:rPr>
          <w:rStyle w:val="JACoWBodyTextIndentChar"/>
        </w:rPr>
        <w:t>3</w:t>
      </w:r>
      <w:r w:rsidR="00DA7A7C">
        <w:rPr>
          <w:rStyle w:val="JACoWBodyTextIndentChar"/>
        </w:rPr>
        <w:t xml:space="preserve"> shows the longitudinal phase distribution after the </w:t>
      </w:r>
      <w:r w:rsidR="00DA5E2D">
        <w:rPr>
          <w:rStyle w:val="JACoWBodyTextIndentChar"/>
        </w:rPr>
        <w:t>acceleration, which shows the lowest energy spread case of the crest energy gain.</w:t>
      </w:r>
    </w:p>
    <w:p w14:paraId="2E27606F" w14:textId="77777777" w:rsidR="00166E76" w:rsidRDefault="00D21E4E" w:rsidP="00166E76">
      <w:pPr>
        <w:pStyle w:val="BodyTextIndent"/>
        <w:keepNext/>
        <w:ind w:firstLine="0"/>
        <w:jc w:val="center"/>
      </w:pPr>
      <w:r w:rsidRPr="00480199">
        <w:rPr>
          <w:noProof/>
          <w:lang w:val="en-US"/>
        </w:rPr>
        <w:drawing>
          <wp:inline distT="0" distB="0" distL="0" distR="0" wp14:anchorId="68F06FBD" wp14:editId="017FAB37">
            <wp:extent cx="2340610" cy="1688507"/>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402" cy="1710721"/>
                    </a:xfrm>
                    <a:prstGeom prst="rect">
                      <a:avLst/>
                    </a:prstGeom>
                    <a:noFill/>
                    <a:ln>
                      <a:noFill/>
                    </a:ln>
                  </pic:spPr>
                </pic:pic>
              </a:graphicData>
            </a:graphic>
          </wp:inline>
        </w:drawing>
      </w:r>
    </w:p>
    <w:p w14:paraId="553E25B6" w14:textId="56DE8EAE" w:rsidR="008D7C5D" w:rsidRPr="00166E76" w:rsidRDefault="00166E76" w:rsidP="00166E76">
      <w:pPr>
        <w:pStyle w:val="BodyTextIndent"/>
        <w:ind w:firstLine="0"/>
        <w:rPr>
          <w:rStyle w:val="JACoWBodyTextIndentChar"/>
        </w:rPr>
      </w:pPr>
      <w:r w:rsidRPr="00166E76">
        <w:rPr>
          <w:rStyle w:val="JACoWBodyTextIndentChar"/>
        </w:rPr>
        <w:t xml:space="preserve">Figure </w:t>
      </w:r>
      <w:r w:rsidRPr="00166E76">
        <w:rPr>
          <w:rStyle w:val="JACoWBodyTextIndentChar"/>
        </w:rPr>
        <w:fldChar w:fldCharType="begin"/>
      </w:r>
      <w:r w:rsidRPr="00166E76">
        <w:rPr>
          <w:rStyle w:val="JACoWBodyTextIndentChar"/>
        </w:rPr>
        <w:instrText xml:space="preserve"> SEQ Figure \* ARABIC </w:instrText>
      </w:r>
      <w:r w:rsidRPr="00166E76">
        <w:rPr>
          <w:rStyle w:val="JACoWBodyTextIndentChar"/>
        </w:rPr>
        <w:fldChar w:fldCharType="separate"/>
      </w:r>
      <w:r>
        <w:rPr>
          <w:rStyle w:val="JACoWBodyTextIndentChar"/>
          <w:noProof/>
        </w:rPr>
        <w:t>3</w:t>
      </w:r>
      <w:r w:rsidRPr="00166E76">
        <w:rPr>
          <w:rStyle w:val="JACoWBodyTextIndentChar"/>
        </w:rPr>
        <w:fldChar w:fldCharType="end"/>
      </w:r>
      <w:r w:rsidRPr="00166E76">
        <w:rPr>
          <w:rStyle w:val="JACoWBodyTextIndentChar"/>
        </w:rPr>
        <w:t>: Longitudinal phase distribution after the accelerating.</w:t>
      </w:r>
    </w:p>
    <w:p w14:paraId="6D8F52BF" w14:textId="0101A236" w:rsidR="00D21E4E" w:rsidRPr="00C77EE4" w:rsidRDefault="004C3D61" w:rsidP="00C77EE4">
      <w:pPr>
        <w:pStyle w:val="BodyTextIndent"/>
        <w:rPr>
          <w:rStyle w:val="JACoWBodyTextIndentChar"/>
          <w:color w:val="FF0000"/>
        </w:rPr>
      </w:pPr>
      <w:r>
        <w:rPr>
          <w:rStyle w:val="JACoWBodyTextIndentChar"/>
        </w:rPr>
        <w:t xml:space="preserve">We should note that </w:t>
      </w:r>
      <w:r w:rsidR="00891117">
        <w:rPr>
          <w:rStyle w:val="JACoWBodyTextIndentChar"/>
        </w:rPr>
        <w:t xml:space="preserve">the energy spread </w:t>
      </w:r>
      <w:r w:rsidR="00DA5E2D">
        <w:rPr>
          <w:rStyle w:val="JACoWBodyTextIndentChar"/>
        </w:rPr>
        <w:t xml:space="preserve">will </w:t>
      </w:r>
      <w:r w:rsidR="00891117">
        <w:rPr>
          <w:rStyle w:val="JACoWBodyTextIndentChar"/>
        </w:rPr>
        <w:t xml:space="preserve">increase when the phase is not designed at the crest of the electric field waveforms, the highest simulated </w:t>
      </w:r>
      <m:oMath>
        <m:sSub>
          <m:sSubPr>
            <m:ctrlPr>
              <w:rPr>
                <w:rStyle w:val="JACoWBodyTextIndentChar"/>
                <w:rFonts w:ascii="Cambria Math" w:hAnsi="Cambria Math"/>
                <w:i/>
              </w:rPr>
            </m:ctrlPr>
          </m:sSubPr>
          <m:e>
            <m:r>
              <w:rPr>
                <w:rStyle w:val="JACoWBodyTextIndentChar"/>
                <w:rFonts w:ascii="Cambria Math" w:hAnsi="Cambria Math"/>
              </w:rPr>
              <m:t>σ</m:t>
            </m:r>
          </m:e>
          <m:sub>
            <m:r>
              <w:rPr>
                <w:rStyle w:val="JACoWBodyTextIndentChar"/>
                <w:rFonts w:ascii="Cambria Math" w:hAnsi="Cambria Math"/>
              </w:rPr>
              <m:t>E</m:t>
            </m:r>
          </m:sub>
        </m:sSub>
      </m:oMath>
      <w:r w:rsidR="00891117">
        <w:rPr>
          <w:rStyle w:val="JACoWBodyTextIndentChar"/>
        </w:rPr>
        <w:t xml:space="preserve"> is around 75 keV.</w:t>
      </w:r>
      <w:r w:rsidR="6D11EDCA">
        <w:rPr>
          <w:rStyle w:val="JACoWBodyTextIndentChar"/>
        </w:rPr>
        <w:t xml:space="preserve"> </w:t>
      </w:r>
    </w:p>
    <w:p w14:paraId="10E4F226" w14:textId="2E48E946" w:rsidR="00E274C0" w:rsidRDefault="00891117" w:rsidP="00891117">
      <w:pPr>
        <w:pStyle w:val="JACoWSectionHeading"/>
        <w:rPr>
          <w:rStyle w:val="JACoWBodyTextIndentChar"/>
        </w:rPr>
      </w:pPr>
      <w:r>
        <w:rPr>
          <w:lang w:val="en-GB"/>
        </w:rPr>
        <w:t>defocusing solenoid</w:t>
      </w:r>
    </w:p>
    <w:p w14:paraId="656F6ADA" w14:textId="209AB1E8" w:rsidR="002424BB" w:rsidRDefault="006E71B5" w:rsidP="00BE4843">
      <w:pPr>
        <w:pStyle w:val="BodyTextIndent"/>
        <w:rPr>
          <w:rStyle w:val="JACoWBodyTextIndentChar"/>
        </w:rPr>
      </w:pPr>
      <w:r>
        <w:rPr>
          <w:rStyle w:val="JACoWBodyTextIndentChar"/>
        </w:rPr>
        <w:t>To get more accurate simulation</w:t>
      </w:r>
      <w:r w:rsidR="00EE13DB">
        <w:rPr>
          <w:rStyle w:val="JACoWBodyTextIndentChar"/>
        </w:rPr>
        <w:t>s</w:t>
      </w:r>
      <w:r>
        <w:rPr>
          <w:rStyle w:val="JACoWBodyTextIndentChar"/>
        </w:rPr>
        <w:t xml:space="preserve">, the </w:t>
      </w:r>
      <w:r w:rsidR="002424BB">
        <w:rPr>
          <w:rStyle w:val="JACoWBodyTextIndentChar"/>
        </w:rPr>
        <w:t xml:space="preserve">applied </w:t>
      </w:r>
      <w:r w:rsidR="00BE4843">
        <w:rPr>
          <w:rStyle w:val="JACoWBodyTextIndentChar"/>
        </w:rPr>
        <w:t>2</w:t>
      </w:r>
      <w:r>
        <w:rPr>
          <w:rStyle w:val="JACoWBodyTextIndentChar"/>
        </w:rPr>
        <w:t xml:space="preserve">-D electric field map of the solenoid </w:t>
      </w:r>
      <w:r w:rsidR="00EE13DB">
        <w:rPr>
          <w:rStyle w:val="JACoWBodyTextIndentChar"/>
        </w:rPr>
        <w:t>was</w:t>
      </w:r>
      <w:r>
        <w:rPr>
          <w:rStyle w:val="JACoWBodyTextIndentChar"/>
        </w:rPr>
        <w:t xml:space="preserve"> calculated by </w:t>
      </w:r>
      <w:r w:rsidR="00BE4843">
        <w:rPr>
          <w:rStyle w:val="JACoWBodyTextIndentChar"/>
        </w:rPr>
        <w:t>POISSON</w:t>
      </w:r>
      <w:r>
        <w:rPr>
          <w:rStyle w:val="JACoWBodyTextIndentChar"/>
        </w:rPr>
        <w:t xml:space="preserve"> w</w:t>
      </w:r>
      <w:r w:rsidR="00A0656E">
        <w:rPr>
          <w:rStyle w:val="JACoWBodyTextIndentChar"/>
        </w:rPr>
        <w:t>ith</w:t>
      </w:r>
      <w:r w:rsidR="002424BB">
        <w:rPr>
          <w:rStyle w:val="JACoWBodyTextIndentChar"/>
        </w:rPr>
        <w:t xml:space="preserve"> comparing to</w:t>
      </w:r>
      <w:r w:rsidR="00A0656E">
        <w:rPr>
          <w:rStyle w:val="JACoWBodyTextIndentChar"/>
        </w:rPr>
        <w:t xml:space="preserve"> the</w:t>
      </w:r>
      <w:r w:rsidR="002424BB">
        <w:rPr>
          <w:rStyle w:val="JACoWBodyTextIndentChar"/>
        </w:rPr>
        <w:t xml:space="preserve"> 1-D</w:t>
      </w:r>
      <w:r w:rsidR="00A0656E">
        <w:rPr>
          <w:rStyle w:val="JACoWBodyTextIndentChar"/>
        </w:rPr>
        <w:t xml:space="preserve"> experimental on axis magnetic fiel</w:t>
      </w:r>
      <w:r>
        <w:rPr>
          <w:rStyle w:val="JACoWBodyTextIndentChar"/>
        </w:rPr>
        <w:t>d</w:t>
      </w:r>
      <w:r w:rsidR="002424BB">
        <w:rPr>
          <w:rStyle w:val="JACoWBodyTextIndentChar"/>
        </w:rPr>
        <w:t xml:space="preserve"> map</w:t>
      </w:r>
      <w:r w:rsidR="00873C45">
        <w:rPr>
          <w:rStyle w:val="JACoWBodyTextIndentChar"/>
        </w:rPr>
        <w:t>.</w:t>
      </w:r>
      <w:r>
        <w:rPr>
          <w:rStyle w:val="JACoWBodyTextIndentChar"/>
        </w:rPr>
        <w:t xml:space="preserve"> </w:t>
      </w:r>
    </w:p>
    <w:p w14:paraId="778583BD" w14:textId="6F0ED15A" w:rsidR="00166E76" w:rsidRPr="00FC4F7C" w:rsidRDefault="0038743C" w:rsidP="00FC4F7C">
      <w:pPr>
        <w:pStyle w:val="BodyTextIndent"/>
        <w:rPr>
          <w:kern w:val="16"/>
        </w:rPr>
      </w:pPr>
      <w:r>
        <w:rPr>
          <w:rStyle w:val="JACoWBodyTextIndentChar"/>
        </w:rPr>
        <w:t xml:space="preserve">The </w:t>
      </w:r>
      <w:r w:rsidR="00BE4843">
        <w:rPr>
          <w:rStyle w:val="JACoWBodyTextIndentChar"/>
        </w:rPr>
        <w:t>quadrupoles are</w:t>
      </w:r>
      <w:r w:rsidR="002424BB">
        <w:rPr>
          <w:rStyle w:val="JACoWBodyTextIndentChar"/>
        </w:rPr>
        <w:t xml:space="preserve"> at</w:t>
      </w:r>
      <w:r w:rsidR="00BE4843">
        <w:rPr>
          <w:rStyle w:val="JACoWBodyTextIndentChar"/>
        </w:rPr>
        <w:t xml:space="preserve"> the beamline position from 14 m to 17 m</w:t>
      </w:r>
      <w:r w:rsidR="002424BB">
        <w:rPr>
          <w:rStyle w:val="JACoWBodyTextIndentChar"/>
        </w:rPr>
        <w:t xml:space="preserve">, </w:t>
      </w:r>
      <w:r w:rsidR="001D6704">
        <w:rPr>
          <w:rStyle w:val="JACoWBodyTextIndentChar"/>
        </w:rPr>
        <w:t>they are set to get a round beam downstream temporally. Then the position of the solenoid is optimized by fixing its peak on axis strength as 0.22 T, the</w:t>
      </w:r>
      <w:r w:rsidR="0014463F">
        <w:rPr>
          <w:rStyle w:val="JACoWBodyTextIndentChar"/>
        </w:rPr>
        <w:t xml:space="preserve"> </w:t>
      </w:r>
      <w:r w:rsidR="00E95413">
        <w:rPr>
          <w:rStyle w:val="JACoWBodyTextIndentChar"/>
        </w:rPr>
        <w:t xml:space="preserve">optimum position </w:t>
      </w:r>
      <w:r w:rsidR="00166E76">
        <w:rPr>
          <w:rStyle w:val="JACoWBodyTextIndentChar"/>
        </w:rPr>
        <w:t xml:space="preserve">is at </w:t>
      </w:r>
      <w:r w:rsidR="00E95413">
        <w:rPr>
          <w:rStyle w:val="JACoWBodyTextIndentChar"/>
        </w:rPr>
        <w:t>20.</w:t>
      </w:r>
      <w:r w:rsidR="00166E76">
        <w:rPr>
          <w:rStyle w:val="JACoWBodyTextIndentChar"/>
        </w:rPr>
        <w:t>25</w:t>
      </w:r>
      <w:r w:rsidR="00E95413">
        <w:rPr>
          <w:rStyle w:val="JACoWBodyTextIndentChar"/>
        </w:rPr>
        <w:t xml:space="preserve"> m</w:t>
      </w:r>
      <w:r w:rsidR="00166E76">
        <w:rPr>
          <w:rStyle w:val="JACoWBodyTextIndentChar"/>
        </w:rPr>
        <w:t xml:space="preserve"> to get the maximum beam size at the very end</w:t>
      </w:r>
      <w:r w:rsidR="001D6704">
        <w:rPr>
          <w:rStyle w:val="JACoWBodyTextIndentChar"/>
        </w:rPr>
        <w:t>.</w:t>
      </w:r>
      <w:r w:rsidR="00166E76">
        <w:rPr>
          <w:rStyle w:val="JACoWBodyTextIndentChar"/>
        </w:rPr>
        <w:t xml:space="preserve"> </w:t>
      </w:r>
      <w:r w:rsidR="00447E54">
        <w:rPr>
          <w:rStyle w:val="JACoWBodyTextIndentChar"/>
        </w:rPr>
        <w:t xml:space="preserve">Figure </w:t>
      </w:r>
      <w:r w:rsidR="007628C2">
        <w:rPr>
          <w:rStyle w:val="JACoWBodyTextIndentChar"/>
        </w:rPr>
        <w:t>4</w:t>
      </w:r>
      <w:r w:rsidR="00447E54">
        <w:rPr>
          <w:rStyle w:val="JACoWBodyTextIndentChar"/>
        </w:rPr>
        <w:t xml:space="preserve"> shows one solution of the transverse electron beam statistics</w:t>
      </w:r>
      <w:r w:rsidR="00166E76">
        <w:rPr>
          <w:rStyle w:val="JACoWBodyTextIndentChar"/>
        </w:rPr>
        <w:t xml:space="preserve"> along the beamline</w:t>
      </w:r>
      <w:r w:rsidR="00447E54">
        <w:rPr>
          <w:rStyle w:val="JACoWBodyTextIndentChar"/>
        </w:rPr>
        <w:t>.</w:t>
      </w:r>
      <w:r w:rsidR="00076E10" w:rsidRPr="00076E10">
        <w:rPr>
          <w:noProof/>
        </w:rPr>
        <w:t xml:space="preserve"> </w:t>
      </w:r>
    </w:p>
    <w:p w14:paraId="675420B3" w14:textId="21775376" w:rsidR="00FC4F7C" w:rsidRDefault="00FC4F7C" w:rsidP="00166E76">
      <w:pPr>
        <w:pStyle w:val="BodyTextIndent"/>
        <w:keepNext/>
        <w:ind w:firstLine="0"/>
        <w:jc w:val="center"/>
      </w:pPr>
      <w:r w:rsidRPr="00FF758D">
        <w:rPr>
          <w:noProof/>
          <w:lang w:val="en-US"/>
        </w:rPr>
        <w:drawing>
          <wp:inline distT="0" distB="0" distL="0" distR="0" wp14:anchorId="79C9A6F0" wp14:editId="3A764638">
            <wp:extent cx="2968625" cy="222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8625" cy="2224400"/>
                    </a:xfrm>
                    <a:prstGeom prst="rect">
                      <a:avLst/>
                    </a:prstGeom>
                    <a:noFill/>
                    <a:ln>
                      <a:noFill/>
                    </a:ln>
                  </pic:spPr>
                </pic:pic>
              </a:graphicData>
            </a:graphic>
          </wp:inline>
        </w:drawing>
      </w:r>
    </w:p>
    <w:p w14:paraId="1AE25028" w14:textId="28B716DE" w:rsidR="00447E54" w:rsidRPr="00EB59B3" w:rsidRDefault="00166E76" w:rsidP="00166E76">
      <w:pPr>
        <w:pStyle w:val="Caption"/>
        <w:jc w:val="left"/>
        <w:rPr>
          <w:kern w:val="16"/>
          <w:lang w:val="en-US" w:eastAsia="zh-CN"/>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D60C2B">
        <w:t>Beamline envelope through the quadrupoles and defocusing solenoid.</w:t>
      </w:r>
    </w:p>
    <w:p w14:paraId="49B90598" w14:textId="705FEA24" w:rsidR="00447E54" w:rsidRDefault="00166E76" w:rsidP="00447E54">
      <w:pPr>
        <w:pStyle w:val="BodyTextIndent"/>
        <w:rPr>
          <w:rStyle w:val="JACoWBodyTextIndentChar"/>
        </w:rPr>
      </w:pPr>
      <w:r>
        <w:rPr>
          <w:rStyle w:val="JACoWBodyTextIndentChar"/>
        </w:rPr>
        <w:t xml:space="preserve">It is obvious that the beam is round after the quadrupoles and the solenoid expands the beam with the same extent on both horizontal and vertical directions. </w:t>
      </w:r>
      <w:r w:rsidR="00B256FA">
        <w:rPr>
          <w:rStyle w:val="JACoWBodyTextIndentChar"/>
        </w:rPr>
        <w:t>It also verifies that the beam divergency is increased as it supposed to after the</w:t>
      </w:r>
      <w:r w:rsidR="001444EE">
        <w:rPr>
          <w:rStyle w:val="JACoWBodyTextIndentChar"/>
        </w:rPr>
        <w:t xml:space="preserve"> defocusing</w:t>
      </w:r>
      <w:r w:rsidR="00B256FA">
        <w:rPr>
          <w:rStyle w:val="JACoWBodyTextIndentChar"/>
        </w:rPr>
        <w:t xml:space="preserve"> solenoid</w:t>
      </w:r>
      <w:r w:rsidR="001444EE">
        <w:rPr>
          <w:rStyle w:val="JACoWBodyTextIndentChar"/>
        </w:rPr>
        <w:t xml:space="preserve"> compared to that between the quadrupoles and the defocusing solenoid</w:t>
      </w:r>
      <w:r w:rsidR="00B256FA">
        <w:rPr>
          <w:rStyle w:val="JACoWBodyTextIndentChar"/>
        </w:rPr>
        <w:t xml:space="preserve">. </w:t>
      </w:r>
      <w:r w:rsidR="00447E54">
        <w:rPr>
          <w:rStyle w:val="JACoWBodyTextIndentChar"/>
        </w:rPr>
        <w:t xml:space="preserve">The </w:t>
      </w:r>
      <w:r>
        <w:rPr>
          <w:rStyle w:val="JACoWBodyTextIndentChar"/>
        </w:rPr>
        <w:t xml:space="preserve">transverse </w:t>
      </w:r>
      <w:r w:rsidR="00447E54">
        <w:rPr>
          <w:rStyle w:val="JACoWBodyTextIndentChar"/>
        </w:rPr>
        <w:t>maximum radius at the end of the beamline (at 25 m) is close to 30 mm</w:t>
      </w:r>
      <w:r>
        <w:rPr>
          <w:rStyle w:val="JACoWBodyTextIndentChar"/>
        </w:rPr>
        <w:t xml:space="preserve"> with</w:t>
      </w:r>
      <w:r w:rsidR="00447E54">
        <w:rPr>
          <w:rStyle w:val="JACoWBodyTextIndentChar"/>
        </w:rPr>
        <w:t xml:space="preserve"> </w:t>
      </w:r>
      <w:r>
        <w:rPr>
          <w:rStyle w:val="JACoWBodyTextIndentChar"/>
        </w:rPr>
        <w:t>the</w:t>
      </w:r>
      <w:r w:rsidR="00447E54">
        <w:rPr>
          <w:rStyle w:val="JACoWBodyTextIndentChar"/>
        </w:rPr>
        <w:t xml:space="preserve"> statistic </w:t>
      </w:r>
      <m:oMath>
        <m:sSub>
          <m:sSubPr>
            <m:ctrlPr>
              <w:rPr>
                <w:rStyle w:val="JACoWBodyTextIndentChar"/>
                <w:rFonts w:ascii="Cambria Math" w:hAnsi="Cambria Math"/>
                <w:i/>
              </w:rPr>
            </m:ctrlPr>
          </m:sSubPr>
          <m:e>
            <m:r>
              <w:rPr>
                <w:rStyle w:val="JACoWBodyTextIndentChar"/>
                <w:rFonts w:ascii="Cambria Math" w:hAnsi="Cambria Math"/>
              </w:rPr>
              <m:t>σ</m:t>
            </m:r>
          </m:e>
          <m:sub>
            <m:r>
              <w:rPr>
                <w:rStyle w:val="JACoWBodyTextIndentChar"/>
                <w:rFonts w:ascii="Cambria Math" w:hAnsi="Cambria Math"/>
              </w:rPr>
              <m:t>x</m:t>
            </m:r>
          </m:sub>
        </m:sSub>
      </m:oMath>
      <w:r w:rsidR="00447E54">
        <w:rPr>
          <w:rStyle w:val="JACoWBodyTextIndentChar"/>
        </w:rPr>
        <w:t xml:space="preserve"> around 8.3 mm</w:t>
      </w:r>
      <w:r>
        <w:rPr>
          <w:rStyle w:val="JACoWBodyTextIndentChar"/>
        </w:rPr>
        <w:t>, which has accomplished the design</w:t>
      </w:r>
      <w:r w:rsidR="00447E54">
        <w:rPr>
          <w:rStyle w:val="JACoWBodyTextIndentChar"/>
        </w:rPr>
        <w:t xml:space="preserve">. </w:t>
      </w:r>
    </w:p>
    <w:p w14:paraId="276DDFE9" w14:textId="48BC7AA0" w:rsidR="00891117" w:rsidRPr="009E6644" w:rsidRDefault="004B2EBD" w:rsidP="00891117">
      <w:pPr>
        <w:pStyle w:val="JACoWSectionHeading"/>
        <w:rPr>
          <w:lang w:val="en-GB"/>
        </w:rPr>
      </w:pPr>
      <w:r>
        <w:rPr>
          <w:lang w:val="en-GB"/>
        </w:rPr>
        <w:t>spac</w:t>
      </w:r>
      <w:r w:rsidR="00891117">
        <w:rPr>
          <w:lang w:val="en-GB"/>
        </w:rPr>
        <w:t>e</w:t>
      </w:r>
      <w:r>
        <w:rPr>
          <w:lang w:val="en-GB"/>
        </w:rPr>
        <w:t xml:space="preserve"> charge effect</w:t>
      </w:r>
      <w:r w:rsidR="00CA3D9A">
        <w:rPr>
          <w:lang w:val="en-GB"/>
        </w:rPr>
        <w:t>s</w:t>
      </w:r>
    </w:p>
    <w:p w14:paraId="13422E86" w14:textId="77777777" w:rsidR="00166E76" w:rsidRDefault="00166E76" w:rsidP="00526E96">
      <w:pPr>
        <w:pStyle w:val="BodyTextIndent"/>
      </w:pPr>
      <w:r>
        <w:rPr>
          <w:rStyle w:val="JACoWBodyTextIndentChar"/>
        </w:rPr>
        <w:t>T</w:t>
      </w:r>
      <w:r w:rsidR="00526E96">
        <w:rPr>
          <w:rStyle w:val="JACoWBodyTextIndentChar"/>
        </w:rPr>
        <w:t xml:space="preserve">he </w:t>
      </w:r>
      <w:r w:rsidR="00EE13DB">
        <w:t>desirable</w:t>
      </w:r>
      <w:r w:rsidR="00526E96">
        <w:t xml:space="preserve"> beam</w:t>
      </w:r>
      <w:r w:rsidR="00EE13DB">
        <w:t xml:space="preserve"> </w:t>
      </w:r>
      <w:r w:rsidR="00526E96">
        <w:t>has been achieved through the simulation</w:t>
      </w:r>
      <w:r>
        <w:t>, and</w:t>
      </w:r>
      <w:r w:rsidR="00526E96">
        <w:t xml:space="preserve"> </w:t>
      </w:r>
      <w:r>
        <w:t>i</w:t>
      </w:r>
      <w:r w:rsidR="00526E96">
        <w:t xml:space="preserve">t has </w:t>
      </w:r>
      <w:r w:rsidR="00EE13DB">
        <w:t xml:space="preserve">been </w:t>
      </w:r>
      <w:r w:rsidR="00526E96">
        <w:t xml:space="preserve">shown that there is not much influence on the electron beam under the </w:t>
      </w:r>
      <w:r>
        <w:t>100 nA beam current</w:t>
      </w:r>
      <w:r w:rsidR="00526E96">
        <w:t>.</w:t>
      </w:r>
    </w:p>
    <w:p w14:paraId="6449FEF1" w14:textId="786A8376" w:rsidR="00592E4C" w:rsidRDefault="00166E76" w:rsidP="00526E96">
      <w:pPr>
        <w:pStyle w:val="BodyTextIndent"/>
      </w:pPr>
      <w:r>
        <w:t>While</w:t>
      </w:r>
      <w:r w:rsidR="00526E96">
        <w:t xml:space="preserve"> </w:t>
      </w:r>
      <w:r>
        <w:t>c</w:t>
      </w:r>
      <w:r w:rsidR="00526E96">
        <w:t>onsidering</w:t>
      </w:r>
      <w:r>
        <w:t xml:space="preserve"> the space charge effect</w:t>
      </w:r>
      <w:r w:rsidR="00526E96">
        <w:t xml:space="preserve"> </w:t>
      </w:r>
      <w:r>
        <w:t>with</w:t>
      </w:r>
      <w:r w:rsidR="00526E96">
        <w:t xml:space="preserve"> higher bunch charge</w:t>
      </w:r>
      <w:r>
        <w:t>s</w:t>
      </w:r>
      <w:r w:rsidR="00526E96">
        <w:t xml:space="preserve"> </w:t>
      </w:r>
      <w:r>
        <w:t>is useful</w:t>
      </w:r>
      <w:r w:rsidR="00526E96">
        <w:t xml:space="preserve"> </w:t>
      </w:r>
      <w:r w:rsidR="007628C2">
        <w:t xml:space="preserve">for the test phase </w:t>
      </w:r>
      <w:r w:rsidR="00526E96">
        <w:t>in reality</w:t>
      </w:r>
      <w:r w:rsidR="00696364">
        <w:t>,</w:t>
      </w:r>
      <w:r w:rsidR="00CA3D9A">
        <w:t xml:space="preserve"> </w:t>
      </w:r>
      <w:r w:rsidR="00526E96">
        <w:t>we</w:t>
      </w:r>
      <w:r>
        <w:t xml:space="preserve"> have</w:t>
      </w:r>
      <w:r w:rsidR="00526E96">
        <w:t xml:space="preserve"> carried out the simulations</w:t>
      </w:r>
      <w:r w:rsidR="00696364">
        <w:t xml:space="preserve"> for the case of</w:t>
      </w:r>
      <w:r w:rsidR="00526E96">
        <w:t xml:space="preserve"> 1000 times higher </w:t>
      </w:r>
      <w:r>
        <w:t>beam current</w:t>
      </w:r>
      <w:r w:rsidR="00696364">
        <w:t>.</w:t>
      </w:r>
      <w:r w:rsidR="00526E96">
        <w:t xml:space="preserve"> </w:t>
      </w:r>
      <w:r w:rsidR="00696364">
        <w:t>S</w:t>
      </w:r>
      <w:r w:rsidR="00526E96">
        <w:t>ome of the</w:t>
      </w:r>
      <w:r w:rsidR="00696364">
        <w:t>se modelled</w:t>
      </w:r>
      <w:r w:rsidR="00526E96">
        <w:t xml:space="preserve"> cases</w:t>
      </w:r>
      <w:r>
        <w:t xml:space="preserve"> under the highest energy spread 75 keV</w:t>
      </w:r>
      <w:r w:rsidR="007628C2">
        <w:t xml:space="preserve"> beamline</w:t>
      </w:r>
      <w:r w:rsidR="00526E96">
        <w:t xml:space="preserve"> are shown in Figure </w:t>
      </w:r>
      <w:r>
        <w:t>5</w:t>
      </w:r>
      <w:r w:rsidR="00526E96">
        <w:t>.</w:t>
      </w:r>
    </w:p>
    <w:p w14:paraId="4BC8A78C" w14:textId="37682B25" w:rsidR="00166E76" w:rsidRDefault="00166E76" w:rsidP="00166E76">
      <w:pPr>
        <w:pStyle w:val="JACoWBodyTextIndent"/>
      </w:pPr>
      <w:r>
        <w:t xml:space="preserve">It is obvious that the beam transverse size increases with the increasing bunch charge. The reason is </w:t>
      </w:r>
      <w:r w:rsidR="007628C2">
        <w:t xml:space="preserve">from </w:t>
      </w:r>
      <w:r>
        <w:t>the repulsive force among the denser electrons of the electron bunch</w:t>
      </w:r>
      <w:r w:rsidR="007628C2">
        <w:t>.</w:t>
      </w:r>
      <w:r>
        <w:t xml:space="preserve"> </w:t>
      </w:r>
      <w:r w:rsidR="007628C2">
        <w:t>The higher</w:t>
      </w:r>
      <w:r>
        <w:t xml:space="preserve"> energy spread leads to a bigger beam size at the entrance of the defocusing solenoid and then to a bigger beam size at the end of the beamline.</w:t>
      </w:r>
      <w:r w:rsidR="007628C2">
        <w:t xml:space="preserve"> In fact, the beam size can be adjusted by decreasing the magnetic strength of the defocusing solenoid, which is feasible in reality. Therefore, the space charge effect doesn’t have adverse effects on the beam transportation.</w:t>
      </w:r>
    </w:p>
    <w:p w14:paraId="60F01070" w14:textId="07D60777" w:rsidR="00526E96" w:rsidRDefault="0065021E" w:rsidP="001C19D1">
      <w:pPr>
        <w:pStyle w:val="JACoWBodyTextIndent"/>
        <w:keepNext/>
        <w:ind w:firstLine="0"/>
        <w:jc w:val="center"/>
      </w:pPr>
      <w:r w:rsidRPr="009700AA">
        <w:rPr>
          <w:noProof/>
          <w:lang w:val="en-US"/>
        </w:rPr>
        <w:drawing>
          <wp:inline distT="0" distB="0" distL="0" distR="0" wp14:anchorId="75EC65B0" wp14:editId="7CAD5C8C">
            <wp:extent cx="2863914" cy="215326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8830" cy="2171998"/>
                    </a:xfrm>
                    <a:prstGeom prst="rect">
                      <a:avLst/>
                    </a:prstGeom>
                    <a:noFill/>
                    <a:ln>
                      <a:noFill/>
                    </a:ln>
                  </pic:spPr>
                </pic:pic>
              </a:graphicData>
            </a:graphic>
          </wp:inline>
        </w:drawing>
      </w:r>
    </w:p>
    <w:p w14:paraId="0849E528" w14:textId="7C088B8D" w:rsidR="00526E96" w:rsidRDefault="00526E96" w:rsidP="00526E96">
      <w:pPr>
        <w:pStyle w:val="Caption"/>
        <w:jc w:val="both"/>
      </w:pPr>
      <w:r>
        <w:t xml:space="preserve">Figure </w:t>
      </w:r>
      <w:r>
        <w:fldChar w:fldCharType="begin"/>
      </w:r>
      <w:r>
        <w:instrText xml:space="preserve"> SEQ Figure \* ARABIC </w:instrText>
      </w:r>
      <w:r>
        <w:fldChar w:fldCharType="separate"/>
      </w:r>
      <w:r w:rsidR="00166E76">
        <w:rPr>
          <w:noProof/>
        </w:rPr>
        <w:t>5</w:t>
      </w:r>
      <w:r>
        <w:fldChar w:fldCharType="end"/>
      </w:r>
      <w:r>
        <w:t xml:space="preserve">: </w:t>
      </w:r>
      <w:r w:rsidRPr="00734E56">
        <w:t>Beam envelope under higher bunch charges.</w:t>
      </w:r>
    </w:p>
    <w:p w14:paraId="0DF23DDA" w14:textId="77777777" w:rsidR="004F1390" w:rsidRPr="009E6644" w:rsidRDefault="004F1390" w:rsidP="004F1390">
      <w:pPr>
        <w:pStyle w:val="JACoWSectionHeading"/>
        <w:rPr>
          <w:lang w:val="en-GB"/>
        </w:rPr>
      </w:pPr>
      <w:r>
        <w:rPr>
          <w:lang w:val="en-GB"/>
        </w:rPr>
        <w:t>conclusions and outlook</w:t>
      </w:r>
    </w:p>
    <w:p w14:paraId="0C3A7BBD" w14:textId="53E5FFC7" w:rsidR="00ED62C7" w:rsidRDefault="006C0E1D" w:rsidP="004F1390">
      <w:pPr>
        <w:pStyle w:val="JACoWBodyTextIndent"/>
      </w:pPr>
      <w:r>
        <w:t xml:space="preserve">With the ability to remediate kinds of </w:t>
      </w:r>
      <w:r w:rsidR="00696364">
        <w:t xml:space="preserve">most harmful </w:t>
      </w:r>
      <w:r>
        <w:t>organic compounds, bacteria, virials and other pollutants in the wastewater, EB irradiation is versatile and prospective for the wastewater treatment</w:t>
      </w:r>
      <w:r w:rsidR="005819EA">
        <w:t>.</w:t>
      </w:r>
      <w:r>
        <w:t xml:space="preserve"> As an initial study to solve the local wastewater treatment challenge</w:t>
      </w:r>
      <w:r w:rsidR="00ED62C7">
        <w:t>, we have designed the UITF wastewater beamline for degrading 1,4-dioxane.</w:t>
      </w:r>
    </w:p>
    <w:p w14:paraId="672F8B30" w14:textId="3714F6A5" w:rsidR="005819EA" w:rsidRDefault="00ED62C7" w:rsidP="004F1390">
      <w:pPr>
        <w:pStyle w:val="JACoWBodyTextIndent"/>
      </w:pPr>
      <w:r>
        <w:t xml:space="preserve">Through the GPT simulations, the electron beam is designed and achieved successfully with 8 MeV electron energy and 0.8 cm to 0.9 cm </w:t>
      </w:r>
      <w:r w:rsidR="00BC3C57">
        <w:t>rms</w:t>
      </w:r>
      <w:r>
        <w:t xml:space="preserve"> transverse radius</w:t>
      </w:r>
      <w:r w:rsidR="00C2124A">
        <w:t>, which is not changed by the space charge effect with 100 nA beam current considered</w:t>
      </w:r>
      <w:r>
        <w:t>. The</w:t>
      </w:r>
      <w:r w:rsidR="007628C2">
        <w:t xml:space="preserve"> beamline consists of the photocathode electron gun, magnets, SRF accelerating, quadrupoles and a</w:t>
      </w:r>
      <w:r>
        <w:t xml:space="preserve"> high magnetic strength </w:t>
      </w:r>
      <w:r w:rsidR="00C2124A">
        <w:t xml:space="preserve">defocusing </w:t>
      </w:r>
      <w:r>
        <w:t>solenoid</w:t>
      </w:r>
      <w:r w:rsidR="007628C2">
        <w:t xml:space="preserve"> which is applied</w:t>
      </w:r>
      <w:r>
        <w:t xml:space="preserve"> to </w:t>
      </w:r>
      <w:r w:rsidR="00C2124A">
        <w:t xml:space="preserve">blow up the electron beam with a high beam divergency by </w:t>
      </w:r>
      <w:r>
        <w:t>over focus</w:t>
      </w:r>
      <w:r w:rsidR="00C2124A">
        <w:t>ing the beam. The advantages of the defocusing solenoid utilization include achieving a big beam size within the certain beamline distance, getting a transverse round beam</w:t>
      </w:r>
      <w:r>
        <w:t>.</w:t>
      </w:r>
      <w:r w:rsidR="00C2124A">
        <w:t xml:space="preserve"> It is also convenient to decrease the magnetic strength of the solenoid to adjust the beam envelop changes resulted from the space charge effect where the higher bunch charges are considered.</w:t>
      </w:r>
    </w:p>
    <w:p w14:paraId="5A40F119" w14:textId="2B3A6971" w:rsidR="004F1390" w:rsidRDefault="00ED62C7" w:rsidP="005819EA">
      <w:pPr>
        <w:pStyle w:val="JACoWBodyTextIndent"/>
      </w:pPr>
      <w:r>
        <w:t xml:space="preserve">For </w:t>
      </w:r>
      <w:r w:rsidR="00696364">
        <w:t xml:space="preserve">next stage and </w:t>
      </w:r>
      <w:r>
        <w:t>further study, the beamline will be installed, commissioned and run for the wastewater sample irradiation</w:t>
      </w:r>
      <w:r w:rsidR="005819EA">
        <w:t>.</w:t>
      </w:r>
      <w:r w:rsidR="00873C45">
        <w:t xml:space="preserve"> </w:t>
      </w:r>
    </w:p>
    <w:p w14:paraId="6F89C037" w14:textId="0776B02A" w:rsidR="004F1390" w:rsidRPr="009E6644" w:rsidRDefault="004F1390" w:rsidP="004F1390">
      <w:pPr>
        <w:pStyle w:val="JACoWSectionHeading"/>
        <w:rPr>
          <w:lang w:val="en-GB"/>
        </w:rPr>
      </w:pPr>
      <w:r>
        <w:rPr>
          <w:lang w:val="en-GB"/>
        </w:rPr>
        <w:t>references</w:t>
      </w:r>
    </w:p>
    <w:p w14:paraId="46A38464" w14:textId="1711895B" w:rsidR="000049D9" w:rsidRPr="000049D9" w:rsidRDefault="000049D9" w:rsidP="00765361">
      <w:pPr>
        <w:pStyle w:val="JACoWReferencewhen9Refs"/>
      </w:pPr>
      <w:r w:rsidRPr="000049D9">
        <w:t>[1]</w:t>
      </w:r>
      <w:r w:rsidR="00596B12">
        <w:t xml:space="preserve"> </w:t>
      </w:r>
      <w:r w:rsidR="00596B12" w:rsidRPr="000049D9">
        <w:t>M</w:t>
      </w:r>
      <w:r w:rsidR="00357A5F">
        <w:t>.</w:t>
      </w:r>
      <w:r w:rsidR="00596B12" w:rsidRPr="000049D9">
        <w:t xml:space="preserve"> Trojanowicz, I</w:t>
      </w:r>
      <w:r w:rsidR="00357A5F">
        <w:t>.</w:t>
      </w:r>
      <w:r w:rsidR="00596B12" w:rsidRPr="000049D9">
        <w:t xml:space="preserve"> Bartosiewicz, A</w:t>
      </w:r>
      <w:r w:rsidR="00357A5F">
        <w:t>.</w:t>
      </w:r>
      <w:r w:rsidR="00596B12" w:rsidRPr="000049D9">
        <w:t xml:space="preserve"> Bojanowska-Czajka, et al</w:t>
      </w:r>
      <w:r w:rsidR="00596B12">
        <w:t>,</w:t>
      </w:r>
      <w:r w:rsidR="00596B12" w:rsidRPr="000049D9">
        <w:t xml:space="preserve"> “Application of ionizing radiation in decomposition of perfluorooctanoate (PFOA) in waters,” Chemical Engineering Journal 357 (2019) 698–714.</w:t>
      </w:r>
      <w:r w:rsidR="00596B12">
        <w:t xml:space="preserve"> </w:t>
      </w:r>
    </w:p>
    <w:p w14:paraId="3E6660D7" w14:textId="30E7B68C" w:rsidR="000049D9" w:rsidRPr="000049D9" w:rsidRDefault="000049D9" w:rsidP="00765361">
      <w:pPr>
        <w:pStyle w:val="JACoWReferencewhen9Refs"/>
      </w:pPr>
      <w:r w:rsidRPr="000049D9">
        <w:t xml:space="preserve">[2] </w:t>
      </w:r>
      <w:r w:rsidR="00596B12" w:rsidRPr="000049D9">
        <w:rPr>
          <w:lang w:val="en-US"/>
        </w:rPr>
        <w:t>C</w:t>
      </w:r>
      <w:r w:rsidR="00596B12" w:rsidRPr="00B6433F">
        <w:rPr>
          <w:lang w:val="en-US"/>
        </w:rPr>
        <w:t>.</w:t>
      </w:r>
      <w:r w:rsidR="00596B12" w:rsidRPr="000049D9">
        <w:rPr>
          <w:lang w:val="en-US"/>
        </w:rPr>
        <w:t xml:space="preserve"> Kurucz, T. Waite, W. Cooper,</w:t>
      </w:r>
      <w:r w:rsidR="00596B12" w:rsidRPr="00B6433F">
        <w:rPr>
          <w:lang w:val="en-US"/>
        </w:rPr>
        <w:t xml:space="preserve"> et al</w:t>
      </w:r>
      <w:r w:rsidR="00596B12">
        <w:rPr>
          <w:lang w:val="en-US"/>
        </w:rPr>
        <w:t>,</w:t>
      </w:r>
      <w:r w:rsidR="00596B12" w:rsidRPr="000049D9">
        <w:rPr>
          <w:lang w:val="en-US"/>
        </w:rPr>
        <w:t xml:space="preserve"> </w:t>
      </w:r>
      <w:r w:rsidR="00596B12">
        <w:rPr>
          <w:lang w:val="en-US"/>
        </w:rPr>
        <w:t>“</w:t>
      </w:r>
      <w:r w:rsidR="00596B12" w:rsidRPr="000049D9">
        <w:t>High energy electron beam irradiation of water, wastewater and sludge</w:t>
      </w:r>
      <w:r w:rsidR="00596B12">
        <w:t>,”</w:t>
      </w:r>
      <w:r w:rsidR="00596B12" w:rsidRPr="000049D9">
        <w:t xml:space="preserve"> </w:t>
      </w:r>
      <w:r w:rsidR="00596B12" w:rsidRPr="00CD4511">
        <w:t>Advances in Nuclear Science and Technology. Vol. 22, pp 1-43. Edited by J. Lewins and M. Becker, Plenum Press, New York, 1991</w:t>
      </w:r>
      <w:r w:rsidR="00596B12" w:rsidRPr="000049D9">
        <w:t>.</w:t>
      </w:r>
      <w:r w:rsidR="00596B12">
        <w:t xml:space="preserve"> </w:t>
      </w:r>
    </w:p>
    <w:p w14:paraId="5D970B40" w14:textId="29976AC4" w:rsidR="000049D9" w:rsidRPr="000049D9" w:rsidRDefault="000049D9" w:rsidP="001F790D">
      <w:pPr>
        <w:pStyle w:val="JACoWReferencewhen9Refs"/>
      </w:pPr>
      <w:r w:rsidRPr="000049D9">
        <w:t xml:space="preserve">[3] L Wang, B Batchelor, S Pillai, </w:t>
      </w:r>
      <w:r w:rsidR="00DB50B7">
        <w:t>et al,</w:t>
      </w:r>
      <w:r w:rsidRPr="000049D9">
        <w:t xml:space="preserve"> </w:t>
      </w:r>
      <w:r w:rsidR="00DB50B7">
        <w:t>“</w:t>
      </w:r>
      <w:r w:rsidRPr="000049D9">
        <w:t>Electron beam treatment for potable water reuse: Removal of bromate and perfluorooctanoic acid</w:t>
      </w:r>
      <w:r w:rsidR="00DB50B7">
        <w:t>,”</w:t>
      </w:r>
      <w:r w:rsidRPr="000049D9">
        <w:t xml:space="preserve"> Chemical Engineering Journal 302 (2016) 58–68.</w:t>
      </w:r>
      <w:r w:rsidR="00050222">
        <w:t xml:space="preserve"> </w:t>
      </w:r>
    </w:p>
    <w:p w14:paraId="7BC7E79C" w14:textId="7C0D698E" w:rsidR="000049D9" w:rsidRPr="000049D9" w:rsidRDefault="000049D9" w:rsidP="00765361">
      <w:pPr>
        <w:pStyle w:val="JACoWReferencewhen9Refs"/>
      </w:pPr>
      <w:r w:rsidRPr="000049D9">
        <w:t xml:space="preserve">[4] </w:t>
      </w:r>
      <w:r w:rsidR="00596B12" w:rsidRPr="000049D9">
        <w:t>L Truc, L Can, T Luu</w:t>
      </w:r>
      <w:r w:rsidR="00596B12">
        <w:t>,</w:t>
      </w:r>
      <w:r w:rsidR="00596B12" w:rsidRPr="000049D9">
        <w:t xml:space="preserve"> “Electron Beam as an Effective Wastewater Treatment Technology in Lab-Scale Application,” J. Hazard. Toxic Radioact. Waste, 2021, 25(2): 03120003.</w:t>
      </w:r>
      <w:r w:rsidR="00596B12">
        <w:t xml:space="preserve"> </w:t>
      </w:r>
    </w:p>
    <w:p w14:paraId="7A477796" w14:textId="0421F489" w:rsidR="000049D9" w:rsidRPr="000049D9" w:rsidRDefault="000049D9" w:rsidP="00765361">
      <w:pPr>
        <w:pStyle w:val="JACoWReferencewhen9Refs"/>
      </w:pPr>
      <w:r w:rsidRPr="000049D9">
        <w:t xml:space="preserve">[5] </w:t>
      </w:r>
      <w:r w:rsidR="00596B12" w:rsidRPr="000049D9">
        <w:t>M. Emami-Meibodi, M.Parsaeian, R.Amraei, et al</w:t>
      </w:r>
      <w:r w:rsidR="00596B12">
        <w:t>,</w:t>
      </w:r>
      <w:r w:rsidR="00596B12" w:rsidRPr="000049D9">
        <w:t xml:space="preserve"> “An experimental investigation of wastewater treatment using electron beam irradiation,” Radiation Physics and Chemistry 125 (2016) 82–87.</w:t>
      </w:r>
    </w:p>
    <w:p w14:paraId="49211F35" w14:textId="0DC28FA5" w:rsidR="000049D9" w:rsidRPr="000049D9" w:rsidRDefault="000049D9" w:rsidP="00765361">
      <w:pPr>
        <w:pStyle w:val="JACoWReferencewhen9Refs"/>
      </w:pPr>
      <w:r w:rsidRPr="000049D9">
        <w:t xml:space="preserve">[6] </w:t>
      </w:r>
      <w:r w:rsidR="00596B12" w:rsidRPr="000049D9">
        <w:t>M</w:t>
      </w:r>
      <w:r w:rsidR="001932A3">
        <w:t>.</w:t>
      </w:r>
      <w:r w:rsidR="00596B12" w:rsidRPr="000049D9">
        <w:t xml:space="preserve"> Siwek, T</w:t>
      </w:r>
      <w:r w:rsidR="001932A3">
        <w:t>.</w:t>
      </w:r>
      <w:r w:rsidR="00596B12" w:rsidRPr="000049D9">
        <w:t xml:space="preserve"> Edgecock</w:t>
      </w:r>
      <w:r w:rsidR="00596B12">
        <w:t>,</w:t>
      </w:r>
      <w:r w:rsidR="00596B12" w:rsidRPr="000049D9">
        <w:t xml:space="preserve"> “Application of electron beam water radiolysis for sewage sludge treatment—a review,” Environmental Science and Pollution Research (2020) 27: 42424–42448.</w:t>
      </w:r>
      <w:r w:rsidR="00596B12">
        <w:t xml:space="preserve"> </w:t>
      </w:r>
    </w:p>
    <w:p w14:paraId="06F52849" w14:textId="64F0C513" w:rsidR="000049D9" w:rsidRPr="000049D9" w:rsidRDefault="000049D9" w:rsidP="00765361">
      <w:pPr>
        <w:pStyle w:val="JACoWReferencewhen9Refs"/>
      </w:pPr>
      <w:r w:rsidRPr="000049D9">
        <w:t xml:space="preserve">[7] </w:t>
      </w:r>
      <w:r w:rsidR="00862BCF" w:rsidRPr="00862BCF">
        <w:t>C</w:t>
      </w:r>
      <w:r w:rsidR="001932A3">
        <w:t>.</w:t>
      </w:r>
      <w:r w:rsidR="00862BCF" w:rsidRPr="00862BCF">
        <w:t xml:space="preserve"> Kurucz, T</w:t>
      </w:r>
      <w:r w:rsidR="00AE0C63">
        <w:t>.</w:t>
      </w:r>
      <w:r w:rsidR="00862BCF" w:rsidRPr="00862BCF">
        <w:t xml:space="preserve"> Waite, W</w:t>
      </w:r>
      <w:r w:rsidR="00AE0C63">
        <w:t>.</w:t>
      </w:r>
      <w:r w:rsidR="00862BCF" w:rsidRPr="00862BCF">
        <w:t xml:space="preserve"> Coopers</w:t>
      </w:r>
      <w:r w:rsidR="00AE0C63">
        <w:t>,</w:t>
      </w:r>
      <w:r w:rsidR="00862BCF" w:rsidRPr="00862BCF">
        <w:t xml:space="preserve"> </w:t>
      </w:r>
      <w:r w:rsidR="00AE0C63">
        <w:t>“</w:t>
      </w:r>
      <w:r w:rsidR="00862BCF" w:rsidRPr="00862BCF">
        <w:t>The Miami electron beam research facility: a large scale wastewater treatment application</w:t>
      </w:r>
      <w:r w:rsidR="00AE0C63">
        <w:t>,”</w:t>
      </w:r>
      <w:r w:rsidR="00862BCF" w:rsidRPr="00862BCF">
        <w:t xml:space="preserve"> Radiat. Phys. Chem. Vol. 45, No. 2. pp. 299-308. </w:t>
      </w:r>
      <w:r w:rsidR="00E82620" w:rsidRPr="00862BCF">
        <w:t>1995</w:t>
      </w:r>
      <w:r w:rsidR="00E82620">
        <w:t>.</w:t>
      </w:r>
    </w:p>
    <w:p w14:paraId="3F5C25B3" w14:textId="2AF2F58A" w:rsidR="000049D9" w:rsidRPr="000049D9" w:rsidRDefault="000049D9" w:rsidP="00765361">
      <w:pPr>
        <w:pStyle w:val="JACoWReferencewhen9Refs"/>
      </w:pPr>
      <w:r w:rsidRPr="000049D9">
        <w:rPr>
          <w:lang w:val="en-US"/>
        </w:rPr>
        <w:t xml:space="preserve">[8] </w:t>
      </w:r>
      <w:r w:rsidR="00862BCF" w:rsidRPr="00862BCF">
        <w:t>https://www.chesapeakequarterly.net/sealevel/main2/</w:t>
      </w:r>
    </w:p>
    <w:p w14:paraId="3F1FAFEE" w14:textId="3D02AEA6" w:rsidR="000049D9" w:rsidRPr="000049D9" w:rsidRDefault="000049D9" w:rsidP="00765361">
      <w:pPr>
        <w:pStyle w:val="JACoWReferencewhen9Refs"/>
      </w:pPr>
      <w:r w:rsidRPr="000049D9">
        <w:t xml:space="preserve">[9] </w:t>
      </w:r>
      <w:r w:rsidR="00862BCF" w:rsidRPr="00FB664F">
        <w:t>https://www.hrsd.com/swift/about</w:t>
      </w:r>
    </w:p>
    <w:p w14:paraId="35918911" w14:textId="2CBAA8FB" w:rsidR="000049D9" w:rsidRPr="000049D9" w:rsidRDefault="000049D9" w:rsidP="00765361">
      <w:pPr>
        <w:pStyle w:val="JACoWReferencewhen9Refs"/>
      </w:pPr>
      <w:r w:rsidRPr="000049D9">
        <w:t>[10</w:t>
      </w:r>
      <w:r w:rsidR="00E82620">
        <w:t>]</w:t>
      </w:r>
      <w:r w:rsidR="00862BCF" w:rsidRPr="00862BCF">
        <w:t xml:space="preserve"> </w:t>
      </w:r>
      <w:r w:rsidR="00E82620" w:rsidRPr="000049D9">
        <w:t>http://www.pulsar.nl/gpt/</w:t>
      </w:r>
    </w:p>
    <w:p w14:paraId="0649F3D7" w14:textId="2755A6A2" w:rsidR="008C1AA1" w:rsidRDefault="000049D9" w:rsidP="004B2EBD">
      <w:pPr>
        <w:pStyle w:val="JACoWReferencewhen9Refs"/>
      </w:pPr>
      <w:r w:rsidRPr="000049D9">
        <w:t xml:space="preserve">[11] </w:t>
      </w:r>
      <w:r w:rsidR="00E82620" w:rsidRPr="000049D9">
        <w:t xml:space="preserve">R. B. Miller, </w:t>
      </w:r>
      <w:r w:rsidR="00E82620" w:rsidRPr="000049D9">
        <w:rPr>
          <w:i/>
          <w:iCs/>
        </w:rPr>
        <w:t>Electronic Irradiation of Foods: An Introduction to the Technology</w:t>
      </w:r>
      <w:r w:rsidR="00E82620">
        <w:t>.</w:t>
      </w:r>
      <w:r w:rsidR="00E82620" w:rsidRPr="000049D9">
        <w:t xml:space="preserve"> </w:t>
      </w:r>
      <w:r w:rsidR="00E82620" w:rsidRPr="00184B5B">
        <w:t>Albuquerque, N</w:t>
      </w:r>
      <w:r w:rsidR="00E82620">
        <w:t>M, USA</w:t>
      </w:r>
      <w:r w:rsidR="00E82620" w:rsidRPr="000049D9">
        <w:t>: Springer Science Business Media, Inc., 2005.</w:t>
      </w:r>
    </w:p>
    <w:p w14:paraId="1BE659DD" w14:textId="138F7F06" w:rsidR="00930B2F" w:rsidRPr="009E6644" w:rsidRDefault="00930B2F" w:rsidP="004B2EBD">
      <w:pPr>
        <w:pStyle w:val="JACoWReferencewhen9Refs"/>
      </w:pPr>
      <w:r>
        <w:t xml:space="preserve">[12] </w:t>
      </w:r>
      <w:r w:rsidRPr="00930B2F">
        <w:t>Fay Hannon, “A high Average-current Electron Source for the Jefferson laboratory free electron laser</w:t>
      </w:r>
      <w:r>
        <w:t>,</w:t>
      </w:r>
      <w:r w:rsidRPr="00930B2F">
        <w:t>”</w:t>
      </w:r>
      <w:r>
        <w:t xml:space="preserve"> </w:t>
      </w:r>
      <w:r w:rsidRPr="00930B2F">
        <w:t>PhD thesis, University of Lancaster, UK, 2008.</w:t>
      </w:r>
    </w:p>
    <w:sectPr w:rsidR="00930B2F" w:rsidRPr="009E6644" w:rsidSect="00F043CC">
      <w:footnotePr>
        <w:pos w:val="beneathText"/>
        <w:numFmt w:val="chicago"/>
      </w:footnotePr>
      <w:endnotePr>
        <w:numFmt w:val="decimal"/>
      </w:endnotePr>
      <w:type w:val="continuous"/>
      <w:pgSz w:w="11907" w:h="16840" w:code="9"/>
      <w:pgMar w:top="2098" w:right="1134" w:bottom="1077" w:left="1134"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37F735" w14:textId="77777777" w:rsidR="00E437CA" w:rsidRDefault="00E437CA"/>
  </w:endnote>
  <w:endnote w:type="continuationSeparator" w:id="0">
    <w:p w14:paraId="0CD7812C" w14:textId="77777777" w:rsidR="00E437CA" w:rsidRDefault="00E43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
    <w:panose1 w:val="02020603050405020304"/>
    <w:charset w:val="00"/>
    <w:family w:val="roman"/>
    <w:pitch w:val="variable"/>
    <w:sig w:usb0="E0002EFF" w:usb1="C000785B" w:usb2="00000009" w:usb3="00000000" w:csb0="000001FF" w:csb1="00000000"/>
    <w:embedRegular r:id="rId1" w:fontKey="{1A89E0F5-BE53-4C53-8F17-53071EDC9124}"/>
    <w:embedBold r:id="rId2" w:fontKey="{8944394A-1445-41BC-83B5-5A11A57DC8D8}"/>
    <w:embedItalic r:id="rId3" w:fontKey="{CB7ECE6F-462A-4547-8335-55514BE71524}"/>
    <w:embedBoldItalic r:id="rId4" w:fontKey="{EAF8695C-A366-49CF-8949-32E20BF098CF}"/>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22A60E1-3966-4C5C-9FCB-49FD58A78CFD}"/>
    <w:embedBold r:id="rId6" w:fontKey="{6DFFE3CA-C5C8-4F48-9885-60AA5990FC0B}"/>
    <w:embedItalic r:id="rId7" w:fontKey="{781D2EE8-BA5D-4539-AF94-AB5E93181D45}"/>
    <w:embedBoldItalic r:id="rId8" w:fontKey="{04D59865-B7C3-48F6-8A0F-8E5B1CE9F544}"/>
  </w:font>
  <w:font w:name="Liberation Mono">
    <w:altName w:val="Calibri"/>
    <w:charset w:val="00"/>
    <w:family w:val="modern"/>
    <w:pitch w:val="fixed"/>
    <w:sig w:usb0="E0000AFF" w:usb1="500078FF" w:usb2="00000001" w:usb3="00000000" w:csb0="000001BF" w:csb1="00000000"/>
  </w:font>
  <w:font w:name="Tahoma">
    <w:panose1 w:val="020B0604030504040204"/>
    <w:charset w:val="00"/>
    <w:family w:val="swiss"/>
    <w:pitch w:val="variable"/>
    <w:sig w:usb0="E1002EFF" w:usb1="C000605B" w:usb2="00000029" w:usb3="00000000" w:csb0="000101FF" w:csb1="00000000"/>
    <w:embedRegular r:id="rId9" w:fontKey="{A6A1D39D-2979-4BCB-82A4-CD6356809D69}"/>
  </w:font>
  <w:font w:name="Consolas">
    <w:panose1 w:val="020B0609020204030204"/>
    <w:charset w:val="00"/>
    <w:family w:val="modern"/>
    <w:pitch w:val="fixed"/>
    <w:sig w:usb0="E00006FF" w:usb1="0000FCFF" w:usb2="00000001" w:usb3="00000000" w:csb0="0000019F" w:csb1="00000000"/>
    <w:embedRegular r:id="rId10" w:fontKey="{402F7609-0004-47CF-9D04-8760BDD2D3F4}"/>
  </w:font>
  <w:font w:name="Calibri">
    <w:panose1 w:val="020F0502020204030204"/>
    <w:charset w:val="00"/>
    <w:family w:val="swiss"/>
    <w:pitch w:val="variable"/>
    <w:sig w:usb0="E4002EFF" w:usb1="C000247B" w:usb2="00000009" w:usb3="00000000" w:csb0="000001FF" w:csb1="00000000"/>
    <w:embedRegular r:id="rId11" w:fontKey="{67804D75-39CE-4D8F-B7A9-F0268B050AE9}"/>
    <w:embedItalic r:id="rId12" w:fontKey="{F54F00AA-CC5E-4F1E-940D-83965EEB0A02}"/>
  </w:font>
  <w:font w:name="Cambria Math">
    <w:panose1 w:val="02040503050406030204"/>
    <w:charset w:val="00"/>
    <w:family w:val="roman"/>
    <w:pitch w:val="variable"/>
    <w:sig w:usb0="E00006FF" w:usb1="420024FF" w:usb2="02000000" w:usb3="00000000" w:csb0="0000019F" w:csb1="00000000"/>
    <w:embedItalic r:id="rId13" w:fontKey="{9C6813FE-C8CA-4EF6-9BF7-655AD78865A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059EF" w14:textId="77777777" w:rsidR="00E437CA" w:rsidRDefault="00E437CA">
      <w:r>
        <w:separator/>
      </w:r>
    </w:p>
  </w:footnote>
  <w:footnote w:type="continuationSeparator" w:id="0">
    <w:p w14:paraId="1AF938FB" w14:textId="77777777" w:rsidR="00E437CA" w:rsidRDefault="00E437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hybridMultilevel"/>
    <w:tmpl w:val="33CA23EA"/>
    <w:lvl w:ilvl="0" w:tplc="8E4EAA30">
      <w:start w:val="1"/>
      <w:numFmt w:val="decimal"/>
      <w:pStyle w:val="ListNumber4"/>
      <w:lvlText w:val="%1."/>
      <w:lvlJc w:val="left"/>
      <w:pPr>
        <w:tabs>
          <w:tab w:val="num" w:pos="1440"/>
        </w:tabs>
        <w:ind w:left="1440" w:hanging="360"/>
      </w:pPr>
    </w:lvl>
    <w:lvl w:ilvl="1" w:tplc="66EE35C6">
      <w:numFmt w:val="decimal"/>
      <w:lvlText w:val=""/>
      <w:lvlJc w:val="left"/>
    </w:lvl>
    <w:lvl w:ilvl="2" w:tplc="40EE3CCA">
      <w:numFmt w:val="decimal"/>
      <w:lvlText w:val=""/>
      <w:lvlJc w:val="left"/>
    </w:lvl>
    <w:lvl w:ilvl="3" w:tplc="75084576">
      <w:numFmt w:val="decimal"/>
      <w:lvlText w:val=""/>
      <w:lvlJc w:val="left"/>
    </w:lvl>
    <w:lvl w:ilvl="4" w:tplc="2FBA370C">
      <w:numFmt w:val="decimal"/>
      <w:lvlText w:val=""/>
      <w:lvlJc w:val="left"/>
    </w:lvl>
    <w:lvl w:ilvl="5" w:tplc="24486384">
      <w:numFmt w:val="decimal"/>
      <w:lvlText w:val=""/>
      <w:lvlJc w:val="left"/>
    </w:lvl>
    <w:lvl w:ilvl="6" w:tplc="23CA42E8">
      <w:numFmt w:val="decimal"/>
      <w:lvlText w:val=""/>
      <w:lvlJc w:val="left"/>
    </w:lvl>
    <w:lvl w:ilvl="7" w:tplc="0E6CAA1E">
      <w:numFmt w:val="decimal"/>
      <w:lvlText w:val=""/>
      <w:lvlJc w:val="left"/>
    </w:lvl>
    <w:lvl w:ilvl="8" w:tplc="EF4A6E60">
      <w:numFmt w:val="decimal"/>
      <w:lvlText w:val=""/>
      <w:lvlJc w:val="left"/>
    </w:lvl>
  </w:abstractNum>
  <w:abstractNum w:abstractNumId="2" w15:restartNumberingAfterBreak="0">
    <w:nsid w:val="FFFFFF7E"/>
    <w:multiLevelType w:val="hybridMultilevel"/>
    <w:tmpl w:val="3270694E"/>
    <w:lvl w:ilvl="0" w:tplc="90EA0C62">
      <w:start w:val="1"/>
      <w:numFmt w:val="decimal"/>
      <w:pStyle w:val="ListNumber3"/>
      <w:lvlText w:val="%1."/>
      <w:lvlJc w:val="left"/>
      <w:pPr>
        <w:tabs>
          <w:tab w:val="num" w:pos="1080"/>
        </w:tabs>
        <w:ind w:left="1080" w:hanging="360"/>
      </w:pPr>
    </w:lvl>
    <w:lvl w:ilvl="1" w:tplc="59E664AE">
      <w:numFmt w:val="decimal"/>
      <w:lvlText w:val=""/>
      <w:lvlJc w:val="left"/>
    </w:lvl>
    <w:lvl w:ilvl="2" w:tplc="FD38E4A6">
      <w:numFmt w:val="decimal"/>
      <w:lvlText w:val=""/>
      <w:lvlJc w:val="left"/>
    </w:lvl>
    <w:lvl w:ilvl="3" w:tplc="3F62EE86">
      <w:numFmt w:val="decimal"/>
      <w:lvlText w:val=""/>
      <w:lvlJc w:val="left"/>
    </w:lvl>
    <w:lvl w:ilvl="4" w:tplc="3C641496">
      <w:numFmt w:val="decimal"/>
      <w:lvlText w:val=""/>
      <w:lvlJc w:val="left"/>
    </w:lvl>
    <w:lvl w:ilvl="5" w:tplc="448AB648">
      <w:numFmt w:val="decimal"/>
      <w:lvlText w:val=""/>
      <w:lvlJc w:val="left"/>
    </w:lvl>
    <w:lvl w:ilvl="6" w:tplc="67466E7E">
      <w:numFmt w:val="decimal"/>
      <w:lvlText w:val=""/>
      <w:lvlJc w:val="left"/>
    </w:lvl>
    <w:lvl w:ilvl="7" w:tplc="370EA070">
      <w:numFmt w:val="decimal"/>
      <w:lvlText w:val=""/>
      <w:lvlJc w:val="left"/>
    </w:lvl>
    <w:lvl w:ilvl="8" w:tplc="97B6896A">
      <w:numFmt w:val="decimal"/>
      <w:lvlText w:val=""/>
      <w:lvlJc w:val="left"/>
    </w:lvl>
  </w:abstractNum>
  <w:abstractNum w:abstractNumId="3" w15:restartNumberingAfterBreak="0">
    <w:nsid w:val="FFFFFF7F"/>
    <w:multiLevelType w:val="multilevel"/>
    <w:tmpl w:val="AACA95B8"/>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JACoW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7"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8"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9" w15:restartNumberingAfterBreak="0">
    <w:nsid w:val="694A0248"/>
    <w:multiLevelType w:val="hybridMultilevel"/>
    <w:tmpl w:val="7BD620F6"/>
    <w:lvl w:ilvl="0" w:tplc="CCF4351E">
      <w:start w:val="1"/>
      <w:numFmt w:val="decimal"/>
      <w:pStyle w:val="JACoWNumberedlist"/>
      <w:lvlText w:val="%1."/>
      <w:lvlJc w:val="left"/>
      <w:pPr>
        <w:ind w:left="2344" w:hanging="360"/>
      </w:pPr>
      <w:rPr>
        <w:rFonts w:hint="default"/>
      </w:rPr>
    </w:lvl>
    <w:lvl w:ilvl="1" w:tplc="04090003" w:tentative="1">
      <w:start w:val="1"/>
      <w:numFmt w:val="bullet"/>
      <w:lvlText w:val="o"/>
      <w:lvlJc w:val="left"/>
      <w:pPr>
        <w:ind w:left="2922" w:hanging="360"/>
      </w:pPr>
      <w:rPr>
        <w:rFonts w:ascii="Courier New" w:hAnsi="Courier New" w:cs="Courier New" w:hint="default"/>
      </w:rPr>
    </w:lvl>
    <w:lvl w:ilvl="2" w:tplc="04090005" w:tentative="1">
      <w:start w:val="1"/>
      <w:numFmt w:val="bullet"/>
      <w:lvlText w:val=""/>
      <w:lvlJc w:val="left"/>
      <w:pPr>
        <w:ind w:left="3642" w:hanging="360"/>
      </w:pPr>
      <w:rPr>
        <w:rFonts w:ascii="Wingdings" w:hAnsi="Wingdings" w:hint="default"/>
      </w:rPr>
    </w:lvl>
    <w:lvl w:ilvl="3" w:tplc="E8905F5E">
      <w:start w:val="1"/>
      <w:numFmt w:val="decimal"/>
      <w:lvlText w:val="%4."/>
      <w:lvlJc w:val="left"/>
      <w:pPr>
        <w:ind w:left="2344" w:hanging="360"/>
      </w:pPr>
      <w:rPr>
        <w:rFonts w:hint="default"/>
        <w:b w:val="0"/>
      </w:rPr>
    </w:lvl>
    <w:lvl w:ilvl="4" w:tplc="04090003" w:tentative="1">
      <w:start w:val="1"/>
      <w:numFmt w:val="bullet"/>
      <w:lvlText w:val="o"/>
      <w:lvlJc w:val="left"/>
      <w:pPr>
        <w:ind w:left="5082" w:hanging="360"/>
      </w:pPr>
      <w:rPr>
        <w:rFonts w:ascii="Courier New" w:hAnsi="Courier New" w:cs="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cs="Courier New" w:hint="default"/>
      </w:rPr>
    </w:lvl>
    <w:lvl w:ilvl="8" w:tplc="04090005" w:tentative="1">
      <w:start w:val="1"/>
      <w:numFmt w:val="bullet"/>
      <w:lvlText w:val=""/>
      <w:lvlJc w:val="left"/>
      <w:pPr>
        <w:ind w:left="7962" w:hanging="360"/>
      </w:pPr>
      <w:rPr>
        <w:rFonts w:ascii="Wingdings" w:hAnsi="Wingdings" w:hint="default"/>
      </w:rPr>
    </w:lvl>
  </w:abstractNum>
  <w:num w:numId="1">
    <w:abstractNumId w:val="16"/>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8"/>
  </w:num>
  <w:num w:numId="16">
    <w:abstractNumId w:val="17"/>
  </w:num>
  <w:num w:numId="17">
    <w:abstractNumId w:val="15"/>
  </w:num>
  <w:num w:numId="18">
    <w:abstractNumId w:val="13"/>
  </w:num>
  <w:num w:numId="19">
    <w:abstractNumId w:val="19"/>
  </w:num>
  <w:num w:numId="20">
    <w:abstractNumId w:val="14"/>
  </w:num>
  <w:num w:numId="21">
    <w:abstractNumId w:val="11"/>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n-GB" w:vendorID="64" w:dllVersion="131078" w:nlCheck="1" w:checkStyle="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savePreviewPicture/>
  <w:hdrShapeDefaults>
    <o:shapedefaults v:ext="edit" spidmax="2049"/>
  </w:hdrShapeDefaults>
  <w:footnotePr>
    <w:pos w:val="beneathText"/>
    <w:numFmt w:val="chicago"/>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DE6"/>
    <w:rsid w:val="00000DB8"/>
    <w:rsid w:val="00002360"/>
    <w:rsid w:val="000030C7"/>
    <w:rsid w:val="000049D9"/>
    <w:rsid w:val="00007CCD"/>
    <w:rsid w:val="00011BB2"/>
    <w:rsid w:val="000120AA"/>
    <w:rsid w:val="00012754"/>
    <w:rsid w:val="00013861"/>
    <w:rsid w:val="00013ABB"/>
    <w:rsid w:val="00013D04"/>
    <w:rsid w:val="000160F5"/>
    <w:rsid w:val="000179B6"/>
    <w:rsid w:val="00020432"/>
    <w:rsid w:val="0002257C"/>
    <w:rsid w:val="00023333"/>
    <w:rsid w:val="00024E77"/>
    <w:rsid w:val="000259C8"/>
    <w:rsid w:val="000264AD"/>
    <w:rsid w:val="000305F3"/>
    <w:rsid w:val="000312DC"/>
    <w:rsid w:val="000321B1"/>
    <w:rsid w:val="000322EF"/>
    <w:rsid w:val="000334AD"/>
    <w:rsid w:val="000339EC"/>
    <w:rsid w:val="00041FEC"/>
    <w:rsid w:val="00042A9C"/>
    <w:rsid w:val="00042B73"/>
    <w:rsid w:val="000460AE"/>
    <w:rsid w:val="00046FE8"/>
    <w:rsid w:val="00047219"/>
    <w:rsid w:val="00050222"/>
    <w:rsid w:val="00050A30"/>
    <w:rsid w:val="00052CB4"/>
    <w:rsid w:val="00053CF4"/>
    <w:rsid w:val="00056950"/>
    <w:rsid w:val="00056E9E"/>
    <w:rsid w:val="00057288"/>
    <w:rsid w:val="00061CC1"/>
    <w:rsid w:val="000634BB"/>
    <w:rsid w:val="000643D5"/>
    <w:rsid w:val="00064E55"/>
    <w:rsid w:val="00066F1A"/>
    <w:rsid w:val="00070532"/>
    <w:rsid w:val="00071B8E"/>
    <w:rsid w:val="00072FF4"/>
    <w:rsid w:val="0007331E"/>
    <w:rsid w:val="00074291"/>
    <w:rsid w:val="00074640"/>
    <w:rsid w:val="00074A20"/>
    <w:rsid w:val="000752BF"/>
    <w:rsid w:val="0007678C"/>
    <w:rsid w:val="00076E10"/>
    <w:rsid w:val="00076F9F"/>
    <w:rsid w:val="00080D38"/>
    <w:rsid w:val="0008212B"/>
    <w:rsid w:val="000836F2"/>
    <w:rsid w:val="00083FA2"/>
    <w:rsid w:val="00084085"/>
    <w:rsid w:val="000859BC"/>
    <w:rsid w:val="00087B99"/>
    <w:rsid w:val="00087D3D"/>
    <w:rsid w:val="00092076"/>
    <w:rsid w:val="000920EA"/>
    <w:rsid w:val="00094BA7"/>
    <w:rsid w:val="00096B6B"/>
    <w:rsid w:val="000974D8"/>
    <w:rsid w:val="000A1AED"/>
    <w:rsid w:val="000A1CA7"/>
    <w:rsid w:val="000A2162"/>
    <w:rsid w:val="000A2A9A"/>
    <w:rsid w:val="000A7737"/>
    <w:rsid w:val="000B1371"/>
    <w:rsid w:val="000B7069"/>
    <w:rsid w:val="000C1534"/>
    <w:rsid w:val="000C1815"/>
    <w:rsid w:val="000C27C1"/>
    <w:rsid w:val="000C7727"/>
    <w:rsid w:val="000C7DD5"/>
    <w:rsid w:val="000D0EE2"/>
    <w:rsid w:val="000D3DAF"/>
    <w:rsid w:val="000D4C5C"/>
    <w:rsid w:val="000D6A43"/>
    <w:rsid w:val="000E0E16"/>
    <w:rsid w:val="000E1BEA"/>
    <w:rsid w:val="000E1EAA"/>
    <w:rsid w:val="000E28FD"/>
    <w:rsid w:val="000E309A"/>
    <w:rsid w:val="000E33E1"/>
    <w:rsid w:val="000E34D4"/>
    <w:rsid w:val="000E38F0"/>
    <w:rsid w:val="000E5505"/>
    <w:rsid w:val="000E57D6"/>
    <w:rsid w:val="000E5C8A"/>
    <w:rsid w:val="000E7615"/>
    <w:rsid w:val="000F06D1"/>
    <w:rsid w:val="000F18A9"/>
    <w:rsid w:val="000F1BAC"/>
    <w:rsid w:val="000F3F19"/>
    <w:rsid w:val="000F6832"/>
    <w:rsid w:val="00100616"/>
    <w:rsid w:val="00101B58"/>
    <w:rsid w:val="001020F0"/>
    <w:rsid w:val="00103192"/>
    <w:rsid w:val="001035CD"/>
    <w:rsid w:val="001042DC"/>
    <w:rsid w:val="00104779"/>
    <w:rsid w:val="00104B6A"/>
    <w:rsid w:val="00106DCF"/>
    <w:rsid w:val="00112CA3"/>
    <w:rsid w:val="00113B1E"/>
    <w:rsid w:val="00113EB7"/>
    <w:rsid w:val="00114CDF"/>
    <w:rsid w:val="0011613C"/>
    <w:rsid w:val="0011693D"/>
    <w:rsid w:val="00116CD3"/>
    <w:rsid w:val="00117DC0"/>
    <w:rsid w:val="00123677"/>
    <w:rsid w:val="00127584"/>
    <w:rsid w:val="00133F79"/>
    <w:rsid w:val="00133FB1"/>
    <w:rsid w:val="0013468C"/>
    <w:rsid w:val="00134CD6"/>
    <w:rsid w:val="00134D02"/>
    <w:rsid w:val="00137E9E"/>
    <w:rsid w:val="0014145F"/>
    <w:rsid w:val="00142809"/>
    <w:rsid w:val="001444EE"/>
    <w:rsid w:val="0014463F"/>
    <w:rsid w:val="001458AE"/>
    <w:rsid w:val="00147417"/>
    <w:rsid w:val="001517C2"/>
    <w:rsid w:val="0015344C"/>
    <w:rsid w:val="00154282"/>
    <w:rsid w:val="00154786"/>
    <w:rsid w:val="00157305"/>
    <w:rsid w:val="00157900"/>
    <w:rsid w:val="0016080C"/>
    <w:rsid w:val="0016129A"/>
    <w:rsid w:val="001615D1"/>
    <w:rsid w:val="00162067"/>
    <w:rsid w:val="001630E8"/>
    <w:rsid w:val="0016392E"/>
    <w:rsid w:val="00164A92"/>
    <w:rsid w:val="00165665"/>
    <w:rsid w:val="001663F5"/>
    <w:rsid w:val="00166737"/>
    <w:rsid w:val="00166E76"/>
    <w:rsid w:val="001670AE"/>
    <w:rsid w:val="00171805"/>
    <w:rsid w:val="0017430F"/>
    <w:rsid w:val="00174DE4"/>
    <w:rsid w:val="001822D4"/>
    <w:rsid w:val="00183020"/>
    <w:rsid w:val="00183640"/>
    <w:rsid w:val="00183A3C"/>
    <w:rsid w:val="00184226"/>
    <w:rsid w:val="00184B5B"/>
    <w:rsid w:val="001932A3"/>
    <w:rsid w:val="00193D45"/>
    <w:rsid w:val="0019570F"/>
    <w:rsid w:val="00195713"/>
    <w:rsid w:val="001959F6"/>
    <w:rsid w:val="00196E58"/>
    <w:rsid w:val="0019740F"/>
    <w:rsid w:val="00197F96"/>
    <w:rsid w:val="001A2A88"/>
    <w:rsid w:val="001A2D9F"/>
    <w:rsid w:val="001A4E1D"/>
    <w:rsid w:val="001A51A4"/>
    <w:rsid w:val="001A7620"/>
    <w:rsid w:val="001B0012"/>
    <w:rsid w:val="001B0226"/>
    <w:rsid w:val="001B051D"/>
    <w:rsid w:val="001B365D"/>
    <w:rsid w:val="001B3A18"/>
    <w:rsid w:val="001B4D9B"/>
    <w:rsid w:val="001B5738"/>
    <w:rsid w:val="001C19D1"/>
    <w:rsid w:val="001C1F72"/>
    <w:rsid w:val="001C63B1"/>
    <w:rsid w:val="001C66E7"/>
    <w:rsid w:val="001C6FFE"/>
    <w:rsid w:val="001C7EEB"/>
    <w:rsid w:val="001D0EF7"/>
    <w:rsid w:val="001D11F9"/>
    <w:rsid w:val="001D1E2F"/>
    <w:rsid w:val="001D3F8F"/>
    <w:rsid w:val="001D4D72"/>
    <w:rsid w:val="001D51BA"/>
    <w:rsid w:val="001D589B"/>
    <w:rsid w:val="001D5B04"/>
    <w:rsid w:val="001D6284"/>
    <w:rsid w:val="001D6704"/>
    <w:rsid w:val="001D6D53"/>
    <w:rsid w:val="001D72B1"/>
    <w:rsid w:val="001E08FF"/>
    <w:rsid w:val="001E1D9B"/>
    <w:rsid w:val="001E2D0A"/>
    <w:rsid w:val="001E78D7"/>
    <w:rsid w:val="001E7987"/>
    <w:rsid w:val="001E7B8D"/>
    <w:rsid w:val="001F001B"/>
    <w:rsid w:val="001F0A73"/>
    <w:rsid w:val="001F345C"/>
    <w:rsid w:val="001F4B40"/>
    <w:rsid w:val="001F586F"/>
    <w:rsid w:val="001F5C87"/>
    <w:rsid w:val="001F778C"/>
    <w:rsid w:val="001F790D"/>
    <w:rsid w:val="00200AA7"/>
    <w:rsid w:val="0020166C"/>
    <w:rsid w:val="00201792"/>
    <w:rsid w:val="00201BBF"/>
    <w:rsid w:val="00203434"/>
    <w:rsid w:val="002044BC"/>
    <w:rsid w:val="00213932"/>
    <w:rsid w:val="002220C1"/>
    <w:rsid w:val="00222B2A"/>
    <w:rsid w:val="0022320C"/>
    <w:rsid w:val="002235B0"/>
    <w:rsid w:val="00224DC7"/>
    <w:rsid w:val="0022653C"/>
    <w:rsid w:val="00230405"/>
    <w:rsid w:val="00230B0C"/>
    <w:rsid w:val="00230FD4"/>
    <w:rsid w:val="00231EF7"/>
    <w:rsid w:val="00234D91"/>
    <w:rsid w:val="002350C2"/>
    <w:rsid w:val="0023626E"/>
    <w:rsid w:val="002363EF"/>
    <w:rsid w:val="00237FC9"/>
    <w:rsid w:val="002424BB"/>
    <w:rsid w:val="002428E5"/>
    <w:rsid w:val="00242FBC"/>
    <w:rsid w:val="00242FEB"/>
    <w:rsid w:val="0024303B"/>
    <w:rsid w:val="00243C3F"/>
    <w:rsid w:val="00244E8F"/>
    <w:rsid w:val="002457DA"/>
    <w:rsid w:val="00246525"/>
    <w:rsid w:val="00246CC5"/>
    <w:rsid w:val="00246D53"/>
    <w:rsid w:val="002479E5"/>
    <w:rsid w:val="00247B96"/>
    <w:rsid w:val="00251BA1"/>
    <w:rsid w:val="00253001"/>
    <w:rsid w:val="00253F4C"/>
    <w:rsid w:val="0025549D"/>
    <w:rsid w:val="00256197"/>
    <w:rsid w:val="00260AAD"/>
    <w:rsid w:val="002620F4"/>
    <w:rsid w:val="00262CBB"/>
    <w:rsid w:val="00262E0B"/>
    <w:rsid w:val="00263536"/>
    <w:rsid w:val="002642D5"/>
    <w:rsid w:val="0026595D"/>
    <w:rsid w:val="00272022"/>
    <w:rsid w:val="002742E8"/>
    <w:rsid w:val="0027531F"/>
    <w:rsid w:val="00276784"/>
    <w:rsid w:val="00276CD2"/>
    <w:rsid w:val="00280D5D"/>
    <w:rsid w:val="00281C35"/>
    <w:rsid w:val="0028217A"/>
    <w:rsid w:val="00283D3F"/>
    <w:rsid w:val="002847D7"/>
    <w:rsid w:val="00286352"/>
    <w:rsid w:val="002868F9"/>
    <w:rsid w:val="0029159E"/>
    <w:rsid w:val="00292CCB"/>
    <w:rsid w:val="0029322D"/>
    <w:rsid w:val="00293AFA"/>
    <w:rsid w:val="0029400D"/>
    <w:rsid w:val="00294385"/>
    <w:rsid w:val="002949FC"/>
    <w:rsid w:val="00294D8D"/>
    <w:rsid w:val="002A18A3"/>
    <w:rsid w:val="002A2611"/>
    <w:rsid w:val="002A3230"/>
    <w:rsid w:val="002A3595"/>
    <w:rsid w:val="002A4129"/>
    <w:rsid w:val="002A5689"/>
    <w:rsid w:val="002B04DD"/>
    <w:rsid w:val="002B1D09"/>
    <w:rsid w:val="002B3946"/>
    <w:rsid w:val="002B3C84"/>
    <w:rsid w:val="002B4E01"/>
    <w:rsid w:val="002B52D0"/>
    <w:rsid w:val="002B5375"/>
    <w:rsid w:val="002B553F"/>
    <w:rsid w:val="002B5873"/>
    <w:rsid w:val="002B6C38"/>
    <w:rsid w:val="002C1823"/>
    <w:rsid w:val="002C1B07"/>
    <w:rsid w:val="002C31F5"/>
    <w:rsid w:val="002C35E9"/>
    <w:rsid w:val="002C4825"/>
    <w:rsid w:val="002C6318"/>
    <w:rsid w:val="002C75A7"/>
    <w:rsid w:val="002D0904"/>
    <w:rsid w:val="002D2A47"/>
    <w:rsid w:val="002D4660"/>
    <w:rsid w:val="002D5D05"/>
    <w:rsid w:val="002D6CC9"/>
    <w:rsid w:val="002D7A70"/>
    <w:rsid w:val="002D7BCB"/>
    <w:rsid w:val="002E0A75"/>
    <w:rsid w:val="002E1B10"/>
    <w:rsid w:val="002E25B9"/>
    <w:rsid w:val="002E3A08"/>
    <w:rsid w:val="002E3F0A"/>
    <w:rsid w:val="002E6EF1"/>
    <w:rsid w:val="002E7FE6"/>
    <w:rsid w:val="002F19A4"/>
    <w:rsid w:val="002F33F6"/>
    <w:rsid w:val="002F45E5"/>
    <w:rsid w:val="002F62E4"/>
    <w:rsid w:val="002F64EC"/>
    <w:rsid w:val="002F7830"/>
    <w:rsid w:val="003003BA"/>
    <w:rsid w:val="003017FB"/>
    <w:rsid w:val="00301DD7"/>
    <w:rsid w:val="003037CD"/>
    <w:rsid w:val="003046D8"/>
    <w:rsid w:val="003059D4"/>
    <w:rsid w:val="003109B7"/>
    <w:rsid w:val="00310C40"/>
    <w:rsid w:val="00313673"/>
    <w:rsid w:val="00314DD8"/>
    <w:rsid w:val="003204D7"/>
    <w:rsid w:val="00322A0D"/>
    <w:rsid w:val="00322A5C"/>
    <w:rsid w:val="00323071"/>
    <w:rsid w:val="00327D81"/>
    <w:rsid w:val="003317EB"/>
    <w:rsid w:val="00333224"/>
    <w:rsid w:val="003343FC"/>
    <w:rsid w:val="0033459F"/>
    <w:rsid w:val="003412C6"/>
    <w:rsid w:val="0034307B"/>
    <w:rsid w:val="003444F4"/>
    <w:rsid w:val="003447C9"/>
    <w:rsid w:val="00344F25"/>
    <w:rsid w:val="00345660"/>
    <w:rsid w:val="00351109"/>
    <w:rsid w:val="0035141C"/>
    <w:rsid w:val="00352BCF"/>
    <w:rsid w:val="00353DD9"/>
    <w:rsid w:val="00355963"/>
    <w:rsid w:val="00355ACD"/>
    <w:rsid w:val="003574D8"/>
    <w:rsid w:val="00357A5F"/>
    <w:rsid w:val="0036194C"/>
    <w:rsid w:val="003627CB"/>
    <w:rsid w:val="00362807"/>
    <w:rsid w:val="0036387E"/>
    <w:rsid w:val="00363A01"/>
    <w:rsid w:val="00365AA7"/>
    <w:rsid w:val="00366861"/>
    <w:rsid w:val="0036730E"/>
    <w:rsid w:val="00370789"/>
    <w:rsid w:val="00370F22"/>
    <w:rsid w:val="003718AE"/>
    <w:rsid w:val="00371999"/>
    <w:rsid w:val="003723D1"/>
    <w:rsid w:val="00373818"/>
    <w:rsid w:val="00374198"/>
    <w:rsid w:val="00375CF3"/>
    <w:rsid w:val="003762B4"/>
    <w:rsid w:val="00376AE7"/>
    <w:rsid w:val="00376FE8"/>
    <w:rsid w:val="0037743E"/>
    <w:rsid w:val="00383DCE"/>
    <w:rsid w:val="0038743C"/>
    <w:rsid w:val="00394F4B"/>
    <w:rsid w:val="003963BD"/>
    <w:rsid w:val="003A007C"/>
    <w:rsid w:val="003A1891"/>
    <w:rsid w:val="003A23AA"/>
    <w:rsid w:val="003A2652"/>
    <w:rsid w:val="003A2EA5"/>
    <w:rsid w:val="003A575A"/>
    <w:rsid w:val="003A6E3C"/>
    <w:rsid w:val="003B3D17"/>
    <w:rsid w:val="003B6127"/>
    <w:rsid w:val="003B6163"/>
    <w:rsid w:val="003B77D2"/>
    <w:rsid w:val="003C0637"/>
    <w:rsid w:val="003C078A"/>
    <w:rsid w:val="003C2B35"/>
    <w:rsid w:val="003C3928"/>
    <w:rsid w:val="003C3B01"/>
    <w:rsid w:val="003C450B"/>
    <w:rsid w:val="003C52DD"/>
    <w:rsid w:val="003C72D6"/>
    <w:rsid w:val="003D16E0"/>
    <w:rsid w:val="003D26EC"/>
    <w:rsid w:val="003D4DD7"/>
    <w:rsid w:val="003D55EB"/>
    <w:rsid w:val="003D5CFE"/>
    <w:rsid w:val="003D6D4B"/>
    <w:rsid w:val="003D74E6"/>
    <w:rsid w:val="003D7F85"/>
    <w:rsid w:val="003E0010"/>
    <w:rsid w:val="003E141A"/>
    <w:rsid w:val="003E150A"/>
    <w:rsid w:val="003E4017"/>
    <w:rsid w:val="003E4735"/>
    <w:rsid w:val="003F0A17"/>
    <w:rsid w:val="003F141F"/>
    <w:rsid w:val="003F21B6"/>
    <w:rsid w:val="003F68BB"/>
    <w:rsid w:val="003F7D07"/>
    <w:rsid w:val="0040273F"/>
    <w:rsid w:val="00402767"/>
    <w:rsid w:val="004047BC"/>
    <w:rsid w:val="00404AD2"/>
    <w:rsid w:val="00407053"/>
    <w:rsid w:val="0041146C"/>
    <w:rsid w:val="004125CD"/>
    <w:rsid w:val="00414910"/>
    <w:rsid w:val="00415740"/>
    <w:rsid w:val="00415810"/>
    <w:rsid w:val="00415C65"/>
    <w:rsid w:val="00416283"/>
    <w:rsid w:val="00416AD7"/>
    <w:rsid w:val="004200D6"/>
    <w:rsid w:val="00423885"/>
    <w:rsid w:val="00424847"/>
    <w:rsid w:val="004305F8"/>
    <w:rsid w:val="00431C40"/>
    <w:rsid w:val="0044168C"/>
    <w:rsid w:val="0044185D"/>
    <w:rsid w:val="00442933"/>
    <w:rsid w:val="00442E1E"/>
    <w:rsid w:val="00446214"/>
    <w:rsid w:val="0044646F"/>
    <w:rsid w:val="0044789D"/>
    <w:rsid w:val="00447E54"/>
    <w:rsid w:val="00450CD1"/>
    <w:rsid w:val="00455B7E"/>
    <w:rsid w:val="0045620C"/>
    <w:rsid w:val="00456F32"/>
    <w:rsid w:val="004575E5"/>
    <w:rsid w:val="0045781D"/>
    <w:rsid w:val="00457859"/>
    <w:rsid w:val="00460114"/>
    <w:rsid w:val="0046060D"/>
    <w:rsid w:val="00463877"/>
    <w:rsid w:val="00463BEB"/>
    <w:rsid w:val="00464470"/>
    <w:rsid w:val="00464BC8"/>
    <w:rsid w:val="00466E34"/>
    <w:rsid w:val="00470285"/>
    <w:rsid w:val="0047099A"/>
    <w:rsid w:val="00470E6B"/>
    <w:rsid w:val="00471306"/>
    <w:rsid w:val="0047339A"/>
    <w:rsid w:val="00473552"/>
    <w:rsid w:val="004743BF"/>
    <w:rsid w:val="00475F14"/>
    <w:rsid w:val="004770FF"/>
    <w:rsid w:val="00481A7F"/>
    <w:rsid w:val="00482845"/>
    <w:rsid w:val="00482B6F"/>
    <w:rsid w:val="00482EFD"/>
    <w:rsid w:val="00483065"/>
    <w:rsid w:val="00487231"/>
    <w:rsid w:val="00487324"/>
    <w:rsid w:val="00491F27"/>
    <w:rsid w:val="0049346D"/>
    <w:rsid w:val="00497C61"/>
    <w:rsid w:val="004A12D1"/>
    <w:rsid w:val="004A1546"/>
    <w:rsid w:val="004A222C"/>
    <w:rsid w:val="004A258F"/>
    <w:rsid w:val="004A33B3"/>
    <w:rsid w:val="004A7EC2"/>
    <w:rsid w:val="004B0E16"/>
    <w:rsid w:val="004B1914"/>
    <w:rsid w:val="004B2EBD"/>
    <w:rsid w:val="004C0E41"/>
    <w:rsid w:val="004C2501"/>
    <w:rsid w:val="004C326F"/>
    <w:rsid w:val="004C32D9"/>
    <w:rsid w:val="004C3D61"/>
    <w:rsid w:val="004C3FA9"/>
    <w:rsid w:val="004C60B0"/>
    <w:rsid w:val="004C7805"/>
    <w:rsid w:val="004D0A4E"/>
    <w:rsid w:val="004D0F2E"/>
    <w:rsid w:val="004D2226"/>
    <w:rsid w:val="004D3336"/>
    <w:rsid w:val="004D3D3F"/>
    <w:rsid w:val="004D5361"/>
    <w:rsid w:val="004D5B62"/>
    <w:rsid w:val="004E2AE5"/>
    <w:rsid w:val="004F1273"/>
    <w:rsid w:val="004F12E4"/>
    <w:rsid w:val="004F1390"/>
    <w:rsid w:val="004F2A1D"/>
    <w:rsid w:val="004F3CBB"/>
    <w:rsid w:val="004F4079"/>
    <w:rsid w:val="004F42FD"/>
    <w:rsid w:val="004F4534"/>
    <w:rsid w:val="004F7C19"/>
    <w:rsid w:val="00500A60"/>
    <w:rsid w:val="00502B54"/>
    <w:rsid w:val="00502EEC"/>
    <w:rsid w:val="00503492"/>
    <w:rsid w:val="005050AC"/>
    <w:rsid w:val="00506C6C"/>
    <w:rsid w:val="00506C77"/>
    <w:rsid w:val="00506D70"/>
    <w:rsid w:val="00510CEC"/>
    <w:rsid w:val="005113D5"/>
    <w:rsid w:val="00512817"/>
    <w:rsid w:val="00512D78"/>
    <w:rsid w:val="005144BD"/>
    <w:rsid w:val="0051464B"/>
    <w:rsid w:val="00515141"/>
    <w:rsid w:val="00517415"/>
    <w:rsid w:val="005179F9"/>
    <w:rsid w:val="00517BF7"/>
    <w:rsid w:val="00520CA8"/>
    <w:rsid w:val="00520F79"/>
    <w:rsid w:val="00521A1C"/>
    <w:rsid w:val="005231CD"/>
    <w:rsid w:val="0052322A"/>
    <w:rsid w:val="00523585"/>
    <w:rsid w:val="005242C1"/>
    <w:rsid w:val="00525695"/>
    <w:rsid w:val="00526E96"/>
    <w:rsid w:val="00527BC6"/>
    <w:rsid w:val="00527D3E"/>
    <w:rsid w:val="00533A91"/>
    <w:rsid w:val="0053429F"/>
    <w:rsid w:val="0053537C"/>
    <w:rsid w:val="00536D1E"/>
    <w:rsid w:val="0054057E"/>
    <w:rsid w:val="00541B68"/>
    <w:rsid w:val="00545331"/>
    <w:rsid w:val="00550344"/>
    <w:rsid w:val="005503DC"/>
    <w:rsid w:val="00551C35"/>
    <w:rsid w:val="00552435"/>
    <w:rsid w:val="005528B0"/>
    <w:rsid w:val="0055295C"/>
    <w:rsid w:val="00553403"/>
    <w:rsid w:val="00553BF4"/>
    <w:rsid w:val="00556FE1"/>
    <w:rsid w:val="00557827"/>
    <w:rsid w:val="005659FD"/>
    <w:rsid w:val="00571023"/>
    <w:rsid w:val="00572472"/>
    <w:rsid w:val="0057326B"/>
    <w:rsid w:val="005732FB"/>
    <w:rsid w:val="005761EF"/>
    <w:rsid w:val="00576825"/>
    <w:rsid w:val="00576E98"/>
    <w:rsid w:val="005779BE"/>
    <w:rsid w:val="00580129"/>
    <w:rsid w:val="005819EA"/>
    <w:rsid w:val="005821D0"/>
    <w:rsid w:val="00583248"/>
    <w:rsid w:val="005833BD"/>
    <w:rsid w:val="00587206"/>
    <w:rsid w:val="00587745"/>
    <w:rsid w:val="005901B7"/>
    <w:rsid w:val="005909C8"/>
    <w:rsid w:val="00590A04"/>
    <w:rsid w:val="0059178E"/>
    <w:rsid w:val="00591ABD"/>
    <w:rsid w:val="00592E4C"/>
    <w:rsid w:val="00593D11"/>
    <w:rsid w:val="00596B12"/>
    <w:rsid w:val="00597699"/>
    <w:rsid w:val="005A2BEC"/>
    <w:rsid w:val="005A33A3"/>
    <w:rsid w:val="005A7749"/>
    <w:rsid w:val="005B0C05"/>
    <w:rsid w:val="005B366B"/>
    <w:rsid w:val="005B4790"/>
    <w:rsid w:val="005C0C67"/>
    <w:rsid w:val="005C1983"/>
    <w:rsid w:val="005C50D7"/>
    <w:rsid w:val="005C6BF6"/>
    <w:rsid w:val="005C7091"/>
    <w:rsid w:val="005C7693"/>
    <w:rsid w:val="005C76DE"/>
    <w:rsid w:val="005C76FE"/>
    <w:rsid w:val="005D1220"/>
    <w:rsid w:val="005D1D59"/>
    <w:rsid w:val="005D3D7E"/>
    <w:rsid w:val="005D417B"/>
    <w:rsid w:val="005D4B67"/>
    <w:rsid w:val="005D568C"/>
    <w:rsid w:val="005D707E"/>
    <w:rsid w:val="005E0305"/>
    <w:rsid w:val="005E0D2F"/>
    <w:rsid w:val="005E1A41"/>
    <w:rsid w:val="005E24F7"/>
    <w:rsid w:val="005E2946"/>
    <w:rsid w:val="005E4B50"/>
    <w:rsid w:val="005E5487"/>
    <w:rsid w:val="005E6C69"/>
    <w:rsid w:val="005F038E"/>
    <w:rsid w:val="005F0A7A"/>
    <w:rsid w:val="005F1707"/>
    <w:rsid w:val="005F47DE"/>
    <w:rsid w:val="005F66E9"/>
    <w:rsid w:val="005F6709"/>
    <w:rsid w:val="00601FCB"/>
    <w:rsid w:val="00604280"/>
    <w:rsid w:val="00610912"/>
    <w:rsid w:val="00610E67"/>
    <w:rsid w:val="0061123B"/>
    <w:rsid w:val="0061379B"/>
    <w:rsid w:val="006173C4"/>
    <w:rsid w:val="00617974"/>
    <w:rsid w:val="00621BD3"/>
    <w:rsid w:val="0062238D"/>
    <w:rsid w:val="0062272E"/>
    <w:rsid w:val="006227CD"/>
    <w:rsid w:val="00622E8D"/>
    <w:rsid w:val="0062395B"/>
    <w:rsid w:val="00625DAF"/>
    <w:rsid w:val="0062615A"/>
    <w:rsid w:val="006262DE"/>
    <w:rsid w:val="00627BA3"/>
    <w:rsid w:val="006355C0"/>
    <w:rsid w:val="00637081"/>
    <w:rsid w:val="0063734F"/>
    <w:rsid w:val="00637F3F"/>
    <w:rsid w:val="0064089E"/>
    <w:rsid w:val="00642B5B"/>
    <w:rsid w:val="00643762"/>
    <w:rsid w:val="0064388E"/>
    <w:rsid w:val="00647CEC"/>
    <w:rsid w:val="00647E18"/>
    <w:rsid w:val="0065021E"/>
    <w:rsid w:val="00651C12"/>
    <w:rsid w:val="006529A8"/>
    <w:rsid w:val="0065308E"/>
    <w:rsid w:val="00653993"/>
    <w:rsid w:val="00654562"/>
    <w:rsid w:val="006560C3"/>
    <w:rsid w:val="00656A37"/>
    <w:rsid w:val="00657BC8"/>
    <w:rsid w:val="006604BF"/>
    <w:rsid w:val="006606AB"/>
    <w:rsid w:val="00662037"/>
    <w:rsid w:val="006622F4"/>
    <w:rsid w:val="00662324"/>
    <w:rsid w:val="00662C6C"/>
    <w:rsid w:val="00663FAF"/>
    <w:rsid w:val="006708F1"/>
    <w:rsid w:val="006719E2"/>
    <w:rsid w:val="00671A37"/>
    <w:rsid w:val="00673265"/>
    <w:rsid w:val="00676CF6"/>
    <w:rsid w:val="006773E4"/>
    <w:rsid w:val="006811B5"/>
    <w:rsid w:val="00683E11"/>
    <w:rsid w:val="00684271"/>
    <w:rsid w:val="006845B5"/>
    <w:rsid w:val="006907B3"/>
    <w:rsid w:val="00691AD8"/>
    <w:rsid w:val="006923BF"/>
    <w:rsid w:val="006926F9"/>
    <w:rsid w:val="00692879"/>
    <w:rsid w:val="00693E12"/>
    <w:rsid w:val="00695DAC"/>
    <w:rsid w:val="00696364"/>
    <w:rsid w:val="006970C6"/>
    <w:rsid w:val="006A095B"/>
    <w:rsid w:val="006A11F7"/>
    <w:rsid w:val="006A69B9"/>
    <w:rsid w:val="006A6BB6"/>
    <w:rsid w:val="006A769B"/>
    <w:rsid w:val="006A7B01"/>
    <w:rsid w:val="006B3194"/>
    <w:rsid w:val="006B5A1B"/>
    <w:rsid w:val="006B7AAA"/>
    <w:rsid w:val="006B7CC9"/>
    <w:rsid w:val="006C0462"/>
    <w:rsid w:val="006C09EF"/>
    <w:rsid w:val="006C0E1D"/>
    <w:rsid w:val="006C117D"/>
    <w:rsid w:val="006C29FA"/>
    <w:rsid w:val="006C3F6B"/>
    <w:rsid w:val="006C4610"/>
    <w:rsid w:val="006C58CD"/>
    <w:rsid w:val="006C6043"/>
    <w:rsid w:val="006C7DD7"/>
    <w:rsid w:val="006D1219"/>
    <w:rsid w:val="006D274E"/>
    <w:rsid w:val="006D277F"/>
    <w:rsid w:val="006D54E5"/>
    <w:rsid w:val="006D57AE"/>
    <w:rsid w:val="006E1985"/>
    <w:rsid w:val="006E3B0F"/>
    <w:rsid w:val="006E5C40"/>
    <w:rsid w:val="006E6306"/>
    <w:rsid w:val="006E71B5"/>
    <w:rsid w:val="006E765C"/>
    <w:rsid w:val="006E7C52"/>
    <w:rsid w:val="006E7F7E"/>
    <w:rsid w:val="006F1665"/>
    <w:rsid w:val="006F4E4B"/>
    <w:rsid w:val="006F51F0"/>
    <w:rsid w:val="006F5964"/>
    <w:rsid w:val="006F69A8"/>
    <w:rsid w:val="006F6BAA"/>
    <w:rsid w:val="006F7249"/>
    <w:rsid w:val="006F761D"/>
    <w:rsid w:val="007036CC"/>
    <w:rsid w:val="007049E4"/>
    <w:rsid w:val="00705910"/>
    <w:rsid w:val="00707E26"/>
    <w:rsid w:val="00710D13"/>
    <w:rsid w:val="0071492D"/>
    <w:rsid w:val="00720305"/>
    <w:rsid w:val="00721765"/>
    <w:rsid w:val="00722532"/>
    <w:rsid w:val="00722DEB"/>
    <w:rsid w:val="00726191"/>
    <w:rsid w:val="007263D5"/>
    <w:rsid w:val="00726E9D"/>
    <w:rsid w:val="00730D7E"/>
    <w:rsid w:val="00733470"/>
    <w:rsid w:val="00733D2E"/>
    <w:rsid w:val="00735A5F"/>
    <w:rsid w:val="00737DFA"/>
    <w:rsid w:val="007402B5"/>
    <w:rsid w:val="00742DE6"/>
    <w:rsid w:val="00744C99"/>
    <w:rsid w:val="007465F3"/>
    <w:rsid w:val="007469C1"/>
    <w:rsid w:val="007478CB"/>
    <w:rsid w:val="0075081E"/>
    <w:rsid w:val="00754B26"/>
    <w:rsid w:val="00756040"/>
    <w:rsid w:val="0075617C"/>
    <w:rsid w:val="007561DC"/>
    <w:rsid w:val="00757AFD"/>
    <w:rsid w:val="00761218"/>
    <w:rsid w:val="00761C55"/>
    <w:rsid w:val="007623C6"/>
    <w:rsid w:val="00762813"/>
    <w:rsid w:val="007628C2"/>
    <w:rsid w:val="00764F7F"/>
    <w:rsid w:val="00765020"/>
    <w:rsid w:val="00765361"/>
    <w:rsid w:val="00766AF3"/>
    <w:rsid w:val="007715C6"/>
    <w:rsid w:val="007719C2"/>
    <w:rsid w:val="00771B5C"/>
    <w:rsid w:val="00771DC6"/>
    <w:rsid w:val="00771E97"/>
    <w:rsid w:val="007729C0"/>
    <w:rsid w:val="00774B5B"/>
    <w:rsid w:val="0077709B"/>
    <w:rsid w:val="00777415"/>
    <w:rsid w:val="00777FD0"/>
    <w:rsid w:val="0078021B"/>
    <w:rsid w:val="00781B9E"/>
    <w:rsid w:val="00781DE6"/>
    <w:rsid w:val="007828B2"/>
    <w:rsid w:val="00783F34"/>
    <w:rsid w:val="0079217E"/>
    <w:rsid w:val="00792A10"/>
    <w:rsid w:val="00793874"/>
    <w:rsid w:val="00793DE9"/>
    <w:rsid w:val="007942C8"/>
    <w:rsid w:val="007956B1"/>
    <w:rsid w:val="00795808"/>
    <w:rsid w:val="0079597D"/>
    <w:rsid w:val="0079632F"/>
    <w:rsid w:val="00796AE6"/>
    <w:rsid w:val="007974D1"/>
    <w:rsid w:val="007A0FA6"/>
    <w:rsid w:val="007A308E"/>
    <w:rsid w:val="007A3099"/>
    <w:rsid w:val="007A3A4B"/>
    <w:rsid w:val="007A4573"/>
    <w:rsid w:val="007A4C37"/>
    <w:rsid w:val="007A4DE9"/>
    <w:rsid w:val="007A540C"/>
    <w:rsid w:val="007B00CC"/>
    <w:rsid w:val="007B1409"/>
    <w:rsid w:val="007B1A5A"/>
    <w:rsid w:val="007B2A7A"/>
    <w:rsid w:val="007B4F29"/>
    <w:rsid w:val="007B50CC"/>
    <w:rsid w:val="007B5D6A"/>
    <w:rsid w:val="007B7D38"/>
    <w:rsid w:val="007C3FB8"/>
    <w:rsid w:val="007C4BE1"/>
    <w:rsid w:val="007C5FC3"/>
    <w:rsid w:val="007C765B"/>
    <w:rsid w:val="007D0E5D"/>
    <w:rsid w:val="007D1859"/>
    <w:rsid w:val="007D1B74"/>
    <w:rsid w:val="007D1D1F"/>
    <w:rsid w:val="007D6EAE"/>
    <w:rsid w:val="007E3E4D"/>
    <w:rsid w:val="007E40B4"/>
    <w:rsid w:val="007E4CC2"/>
    <w:rsid w:val="007F0E02"/>
    <w:rsid w:val="007F1863"/>
    <w:rsid w:val="007F248E"/>
    <w:rsid w:val="007F29FF"/>
    <w:rsid w:val="007F33E6"/>
    <w:rsid w:val="007F51D4"/>
    <w:rsid w:val="007F6BAF"/>
    <w:rsid w:val="007F7397"/>
    <w:rsid w:val="007F7423"/>
    <w:rsid w:val="008001AA"/>
    <w:rsid w:val="00800210"/>
    <w:rsid w:val="00801CB2"/>
    <w:rsid w:val="00802734"/>
    <w:rsid w:val="008038A5"/>
    <w:rsid w:val="00803C80"/>
    <w:rsid w:val="00803D7E"/>
    <w:rsid w:val="00803E7E"/>
    <w:rsid w:val="00804908"/>
    <w:rsid w:val="0080588E"/>
    <w:rsid w:val="00807824"/>
    <w:rsid w:val="008104CC"/>
    <w:rsid w:val="0081054E"/>
    <w:rsid w:val="0081100E"/>
    <w:rsid w:val="00813138"/>
    <w:rsid w:val="00815922"/>
    <w:rsid w:val="00815DB3"/>
    <w:rsid w:val="00820E6D"/>
    <w:rsid w:val="00822D9C"/>
    <w:rsid w:val="00824252"/>
    <w:rsid w:val="00824F5B"/>
    <w:rsid w:val="0082594C"/>
    <w:rsid w:val="0082679D"/>
    <w:rsid w:val="008312C6"/>
    <w:rsid w:val="00831FDA"/>
    <w:rsid w:val="00832B1A"/>
    <w:rsid w:val="0083327C"/>
    <w:rsid w:val="00833A77"/>
    <w:rsid w:val="00833AF5"/>
    <w:rsid w:val="00836743"/>
    <w:rsid w:val="00837EB5"/>
    <w:rsid w:val="0084230F"/>
    <w:rsid w:val="00842686"/>
    <w:rsid w:val="0084389F"/>
    <w:rsid w:val="00844A34"/>
    <w:rsid w:val="00847A12"/>
    <w:rsid w:val="00852CBA"/>
    <w:rsid w:val="00855D8E"/>
    <w:rsid w:val="00857936"/>
    <w:rsid w:val="00861298"/>
    <w:rsid w:val="00862BCF"/>
    <w:rsid w:val="00870DFC"/>
    <w:rsid w:val="0087191E"/>
    <w:rsid w:val="008729D8"/>
    <w:rsid w:val="00872F5A"/>
    <w:rsid w:val="00873C45"/>
    <w:rsid w:val="00874C1B"/>
    <w:rsid w:val="0087511D"/>
    <w:rsid w:val="00875D2B"/>
    <w:rsid w:val="0088036E"/>
    <w:rsid w:val="00880E9F"/>
    <w:rsid w:val="00882B4F"/>
    <w:rsid w:val="00883C0B"/>
    <w:rsid w:val="00887CE3"/>
    <w:rsid w:val="008905D3"/>
    <w:rsid w:val="0089090A"/>
    <w:rsid w:val="00891117"/>
    <w:rsid w:val="00891323"/>
    <w:rsid w:val="0089228D"/>
    <w:rsid w:val="008928FF"/>
    <w:rsid w:val="0089317D"/>
    <w:rsid w:val="00895115"/>
    <w:rsid w:val="00895134"/>
    <w:rsid w:val="00895F27"/>
    <w:rsid w:val="008962AC"/>
    <w:rsid w:val="00897A88"/>
    <w:rsid w:val="008A0059"/>
    <w:rsid w:val="008A01FD"/>
    <w:rsid w:val="008A0449"/>
    <w:rsid w:val="008A115C"/>
    <w:rsid w:val="008A1358"/>
    <w:rsid w:val="008A2B11"/>
    <w:rsid w:val="008A2D01"/>
    <w:rsid w:val="008A3D9D"/>
    <w:rsid w:val="008A5300"/>
    <w:rsid w:val="008A71B4"/>
    <w:rsid w:val="008A7998"/>
    <w:rsid w:val="008B067E"/>
    <w:rsid w:val="008B10C8"/>
    <w:rsid w:val="008B129E"/>
    <w:rsid w:val="008B1AA1"/>
    <w:rsid w:val="008B1F0F"/>
    <w:rsid w:val="008B2D2A"/>
    <w:rsid w:val="008B3EB6"/>
    <w:rsid w:val="008B5D52"/>
    <w:rsid w:val="008B7036"/>
    <w:rsid w:val="008C1AA1"/>
    <w:rsid w:val="008C232F"/>
    <w:rsid w:val="008C2C45"/>
    <w:rsid w:val="008C430B"/>
    <w:rsid w:val="008D2A83"/>
    <w:rsid w:val="008D2F32"/>
    <w:rsid w:val="008D451B"/>
    <w:rsid w:val="008D7118"/>
    <w:rsid w:val="008D7BA2"/>
    <w:rsid w:val="008D7C5D"/>
    <w:rsid w:val="008E0616"/>
    <w:rsid w:val="008E288A"/>
    <w:rsid w:val="008E54E5"/>
    <w:rsid w:val="008F312D"/>
    <w:rsid w:val="008F5E79"/>
    <w:rsid w:val="008F65E7"/>
    <w:rsid w:val="008F6688"/>
    <w:rsid w:val="008F6E35"/>
    <w:rsid w:val="00900521"/>
    <w:rsid w:val="009014E5"/>
    <w:rsid w:val="009026BB"/>
    <w:rsid w:val="00903AC0"/>
    <w:rsid w:val="00905A3A"/>
    <w:rsid w:val="00907533"/>
    <w:rsid w:val="00910B4C"/>
    <w:rsid w:val="0091363D"/>
    <w:rsid w:val="00914423"/>
    <w:rsid w:val="00914F8F"/>
    <w:rsid w:val="009155A1"/>
    <w:rsid w:val="0091644D"/>
    <w:rsid w:val="00917711"/>
    <w:rsid w:val="009201DC"/>
    <w:rsid w:val="0092085B"/>
    <w:rsid w:val="009218D1"/>
    <w:rsid w:val="00923246"/>
    <w:rsid w:val="00925D1D"/>
    <w:rsid w:val="00926C0E"/>
    <w:rsid w:val="00927AF1"/>
    <w:rsid w:val="00927E64"/>
    <w:rsid w:val="00930B2F"/>
    <w:rsid w:val="009375DB"/>
    <w:rsid w:val="00937B2F"/>
    <w:rsid w:val="00937F7E"/>
    <w:rsid w:val="00940F1B"/>
    <w:rsid w:val="009423C2"/>
    <w:rsid w:val="00947C91"/>
    <w:rsid w:val="00952A79"/>
    <w:rsid w:val="009556F2"/>
    <w:rsid w:val="00955811"/>
    <w:rsid w:val="009572F8"/>
    <w:rsid w:val="00960A03"/>
    <w:rsid w:val="009623EA"/>
    <w:rsid w:val="00963032"/>
    <w:rsid w:val="00963151"/>
    <w:rsid w:val="00964B6F"/>
    <w:rsid w:val="00965CD1"/>
    <w:rsid w:val="00972675"/>
    <w:rsid w:val="00973EE7"/>
    <w:rsid w:val="00974299"/>
    <w:rsid w:val="0097465B"/>
    <w:rsid w:val="00976935"/>
    <w:rsid w:val="00976955"/>
    <w:rsid w:val="00976EC6"/>
    <w:rsid w:val="00977213"/>
    <w:rsid w:val="00977FFC"/>
    <w:rsid w:val="00977FFE"/>
    <w:rsid w:val="00981024"/>
    <w:rsid w:val="009839C0"/>
    <w:rsid w:val="00983E11"/>
    <w:rsid w:val="00984FE5"/>
    <w:rsid w:val="00986D0F"/>
    <w:rsid w:val="0098738F"/>
    <w:rsid w:val="00987871"/>
    <w:rsid w:val="009902A0"/>
    <w:rsid w:val="0099288F"/>
    <w:rsid w:val="00992B4F"/>
    <w:rsid w:val="00997E01"/>
    <w:rsid w:val="009A311F"/>
    <w:rsid w:val="009A75EB"/>
    <w:rsid w:val="009A7940"/>
    <w:rsid w:val="009B07B4"/>
    <w:rsid w:val="009B15A2"/>
    <w:rsid w:val="009B373D"/>
    <w:rsid w:val="009B3971"/>
    <w:rsid w:val="009B4E11"/>
    <w:rsid w:val="009B6E2B"/>
    <w:rsid w:val="009B713A"/>
    <w:rsid w:val="009C0B5A"/>
    <w:rsid w:val="009C10C2"/>
    <w:rsid w:val="009C1FF0"/>
    <w:rsid w:val="009C5CEC"/>
    <w:rsid w:val="009C5D88"/>
    <w:rsid w:val="009D099F"/>
    <w:rsid w:val="009D1438"/>
    <w:rsid w:val="009D1F01"/>
    <w:rsid w:val="009D54BC"/>
    <w:rsid w:val="009D6D99"/>
    <w:rsid w:val="009D701A"/>
    <w:rsid w:val="009E006A"/>
    <w:rsid w:val="009E0CEA"/>
    <w:rsid w:val="009E24BD"/>
    <w:rsid w:val="009E281A"/>
    <w:rsid w:val="009E6341"/>
    <w:rsid w:val="009E6644"/>
    <w:rsid w:val="009E7CE2"/>
    <w:rsid w:val="009F04D2"/>
    <w:rsid w:val="009F06CD"/>
    <w:rsid w:val="009F1BEC"/>
    <w:rsid w:val="009F5F17"/>
    <w:rsid w:val="009F69B8"/>
    <w:rsid w:val="00A0056F"/>
    <w:rsid w:val="00A006C4"/>
    <w:rsid w:val="00A00BB2"/>
    <w:rsid w:val="00A01532"/>
    <w:rsid w:val="00A0171A"/>
    <w:rsid w:val="00A045D8"/>
    <w:rsid w:val="00A0656E"/>
    <w:rsid w:val="00A06B28"/>
    <w:rsid w:val="00A079D7"/>
    <w:rsid w:val="00A113C5"/>
    <w:rsid w:val="00A117E6"/>
    <w:rsid w:val="00A11860"/>
    <w:rsid w:val="00A133DA"/>
    <w:rsid w:val="00A1367E"/>
    <w:rsid w:val="00A1537A"/>
    <w:rsid w:val="00A203D9"/>
    <w:rsid w:val="00A2164D"/>
    <w:rsid w:val="00A21E3E"/>
    <w:rsid w:val="00A25940"/>
    <w:rsid w:val="00A27FB8"/>
    <w:rsid w:val="00A31F6F"/>
    <w:rsid w:val="00A3303B"/>
    <w:rsid w:val="00A334B1"/>
    <w:rsid w:val="00A35069"/>
    <w:rsid w:val="00A350F0"/>
    <w:rsid w:val="00A4293B"/>
    <w:rsid w:val="00A43529"/>
    <w:rsid w:val="00A4461D"/>
    <w:rsid w:val="00A450C6"/>
    <w:rsid w:val="00A45AC9"/>
    <w:rsid w:val="00A45CF9"/>
    <w:rsid w:val="00A466EE"/>
    <w:rsid w:val="00A47B36"/>
    <w:rsid w:val="00A5111A"/>
    <w:rsid w:val="00A51CFD"/>
    <w:rsid w:val="00A53915"/>
    <w:rsid w:val="00A54024"/>
    <w:rsid w:val="00A5460F"/>
    <w:rsid w:val="00A61EFF"/>
    <w:rsid w:val="00A62D73"/>
    <w:rsid w:val="00A65FBA"/>
    <w:rsid w:val="00A66316"/>
    <w:rsid w:val="00A7027C"/>
    <w:rsid w:val="00A70702"/>
    <w:rsid w:val="00A71731"/>
    <w:rsid w:val="00A731AA"/>
    <w:rsid w:val="00A748B1"/>
    <w:rsid w:val="00A75079"/>
    <w:rsid w:val="00A772EC"/>
    <w:rsid w:val="00A81759"/>
    <w:rsid w:val="00A825FA"/>
    <w:rsid w:val="00A83E3F"/>
    <w:rsid w:val="00A85461"/>
    <w:rsid w:val="00A91E1F"/>
    <w:rsid w:val="00A92027"/>
    <w:rsid w:val="00A92789"/>
    <w:rsid w:val="00A97E28"/>
    <w:rsid w:val="00AA01EF"/>
    <w:rsid w:val="00AA1948"/>
    <w:rsid w:val="00AA2402"/>
    <w:rsid w:val="00AA378F"/>
    <w:rsid w:val="00AA3EDF"/>
    <w:rsid w:val="00AA4C01"/>
    <w:rsid w:val="00AA56E5"/>
    <w:rsid w:val="00AA5A15"/>
    <w:rsid w:val="00AA7F92"/>
    <w:rsid w:val="00AB0584"/>
    <w:rsid w:val="00AB1310"/>
    <w:rsid w:val="00AB2D00"/>
    <w:rsid w:val="00AB3AE8"/>
    <w:rsid w:val="00AB4461"/>
    <w:rsid w:val="00AB45C6"/>
    <w:rsid w:val="00AB4C0E"/>
    <w:rsid w:val="00AB4DCA"/>
    <w:rsid w:val="00AB5D1E"/>
    <w:rsid w:val="00AB615C"/>
    <w:rsid w:val="00AB6C76"/>
    <w:rsid w:val="00AB7A5E"/>
    <w:rsid w:val="00AC0124"/>
    <w:rsid w:val="00AC118A"/>
    <w:rsid w:val="00AC136A"/>
    <w:rsid w:val="00AC5F9C"/>
    <w:rsid w:val="00AD33D5"/>
    <w:rsid w:val="00AD5354"/>
    <w:rsid w:val="00AD583B"/>
    <w:rsid w:val="00AE0C63"/>
    <w:rsid w:val="00AE0E3B"/>
    <w:rsid w:val="00AE1E3B"/>
    <w:rsid w:val="00AE2861"/>
    <w:rsid w:val="00AE2922"/>
    <w:rsid w:val="00AE5D8C"/>
    <w:rsid w:val="00AE6B2D"/>
    <w:rsid w:val="00AE755A"/>
    <w:rsid w:val="00AF13C6"/>
    <w:rsid w:val="00AF250C"/>
    <w:rsid w:val="00AF2682"/>
    <w:rsid w:val="00AF3686"/>
    <w:rsid w:val="00AF6B2F"/>
    <w:rsid w:val="00AF78D0"/>
    <w:rsid w:val="00AF7F1A"/>
    <w:rsid w:val="00B00664"/>
    <w:rsid w:val="00B01ED7"/>
    <w:rsid w:val="00B02170"/>
    <w:rsid w:val="00B02E04"/>
    <w:rsid w:val="00B03D6B"/>
    <w:rsid w:val="00B06473"/>
    <w:rsid w:val="00B10A73"/>
    <w:rsid w:val="00B10B0D"/>
    <w:rsid w:val="00B10FAD"/>
    <w:rsid w:val="00B11122"/>
    <w:rsid w:val="00B136C4"/>
    <w:rsid w:val="00B21606"/>
    <w:rsid w:val="00B216A3"/>
    <w:rsid w:val="00B229FB"/>
    <w:rsid w:val="00B23B2F"/>
    <w:rsid w:val="00B24904"/>
    <w:rsid w:val="00B256FA"/>
    <w:rsid w:val="00B25FC2"/>
    <w:rsid w:val="00B26809"/>
    <w:rsid w:val="00B27488"/>
    <w:rsid w:val="00B32865"/>
    <w:rsid w:val="00B33853"/>
    <w:rsid w:val="00B338E2"/>
    <w:rsid w:val="00B33903"/>
    <w:rsid w:val="00B344C5"/>
    <w:rsid w:val="00B352D0"/>
    <w:rsid w:val="00B36423"/>
    <w:rsid w:val="00B3744E"/>
    <w:rsid w:val="00B37A00"/>
    <w:rsid w:val="00B42430"/>
    <w:rsid w:val="00B424EC"/>
    <w:rsid w:val="00B47A0B"/>
    <w:rsid w:val="00B55255"/>
    <w:rsid w:val="00B554EE"/>
    <w:rsid w:val="00B55671"/>
    <w:rsid w:val="00B55C0D"/>
    <w:rsid w:val="00B55DC7"/>
    <w:rsid w:val="00B60E9C"/>
    <w:rsid w:val="00B6364F"/>
    <w:rsid w:val="00B63797"/>
    <w:rsid w:val="00B6433F"/>
    <w:rsid w:val="00B65ADF"/>
    <w:rsid w:val="00B67101"/>
    <w:rsid w:val="00B67111"/>
    <w:rsid w:val="00B67849"/>
    <w:rsid w:val="00B7421D"/>
    <w:rsid w:val="00B75D5E"/>
    <w:rsid w:val="00B768A2"/>
    <w:rsid w:val="00B822B1"/>
    <w:rsid w:val="00B831FE"/>
    <w:rsid w:val="00B8372C"/>
    <w:rsid w:val="00B84D83"/>
    <w:rsid w:val="00B8679F"/>
    <w:rsid w:val="00B90B4B"/>
    <w:rsid w:val="00B90CFF"/>
    <w:rsid w:val="00B92E7E"/>
    <w:rsid w:val="00B92FF9"/>
    <w:rsid w:val="00B93AF2"/>
    <w:rsid w:val="00B94C4E"/>
    <w:rsid w:val="00B96BA2"/>
    <w:rsid w:val="00BA23B5"/>
    <w:rsid w:val="00BA3C1C"/>
    <w:rsid w:val="00BA3F47"/>
    <w:rsid w:val="00BA55A8"/>
    <w:rsid w:val="00BA703E"/>
    <w:rsid w:val="00BB0C26"/>
    <w:rsid w:val="00BB1415"/>
    <w:rsid w:val="00BB3832"/>
    <w:rsid w:val="00BB528C"/>
    <w:rsid w:val="00BB6692"/>
    <w:rsid w:val="00BB682F"/>
    <w:rsid w:val="00BC19F7"/>
    <w:rsid w:val="00BC3C57"/>
    <w:rsid w:val="00BC515F"/>
    <w:rsid w:val="00BC6316"/>
    <w:rsid w:val="00BC6BB4"/>
    <w:rsid w:val="00BC6C9C"/>
    <w:rsid w:val="00BD1F9A"/>
    <w:rsid w:val="00BD230A"/>
    <w:rsid w:val="00BD2CD0"/>
    <w:rsid w:val="00BD30D1"/>
    <w:rsid w:val="00BD31A1"/>
    <w:rsid w:val="00BD31E0"/>
    <w:rsid w:val="00BD3545"/>
    <w:rsid w:val="00BD3885"/>
    <w:rsid w:val="00BD3942"/>
    <w:rsid w:val="00BD6458"/>
    <w:rsid w:val="00BD7A10"/>
    <w:rsid w:val="00BD7B61"/>
    <w:rsid w:val="00BE111C"/>
    <w:rsid w:val="00BE15FC"/>
    <w:rsid w:val="00BE2822"/>
    <w:rsid w:val="00BE4843"/>
    <w:rsid w:val="00BE4FF8"/>
    <w:rsid w:val="00BE535B"/>
    <w:rsid w:val="00BE725A"/>
    <w:rsid w:val="00BE75B9"/>
    <w:rsid w:val="00BF009B"/>
    <w:rsid w:val="00BF1717"/>
    <w:rsid w:val="00BF1E20"/>
    <w:rsid w:val="00BF3D8B"/>
    <w:rsid w:val="00BF4507"/>
    <w:rsid w:val="00BF4661"/>
    <w:rsid w:val="00BF4AC6"/>
    <w:rsid w:val="00BF58DC"/>
    <w:rsid w:val="00BF6602"/>
    <w:rsid w:val="00BF6981"/>
    <w:rsid w:val="00BF6F19"/>
    <w:rsid w:val="00BF7787"/>
    <w:rsid w:val="00C000EF"/>
    <w:rsid w:val="00C04E3C"/>
    <w:rsid w:val="00C052E4"/>
    <w:rsid w:val="00C05482"/>
    <w:rsid w:val="00C12DA9"/>
    <w:rsid w:val="00C12E5B"/>
    <w:rsid w:val="00C1477B"/>
    <w:rsid w:val="00C1512A"/>
    <w:rsid w:val="00C16CE0"/>
    <w:rsid w:val="00C17849"/>
    <w:rsid w:val="00C20C44"/>
    <w:rsid w:val="00C2124A"/>
    <w:rsid w:val="00C25466"/>
    <w:rsid w:val="00C2676C"/>
    <w:rsid w:val="00C27851"/>
    <w:rsid w:val="00C30BEF"/>
    <w:rsid w:val="00C31844"/>
    <w:rsid w:val="00C32C66"/>
    <w:rsid w:val="00C36E50"/>
    <w:rsid w:val="00C372EA"/>
    <w:rsid w:val="00C372F3"/>
    <w:rsid w:val="00C4064C"/>
    <w:rsid w:val="00C42D1C"/>
    <w:rsid w:val="00C43B14"/>
    <w:rsid w:val="00C43DCD"/>
    <w:rsid w:val="00C4589F"/>
    <w:rsid w:val="00C51003"/>
    <w:rsid w:val="00C516CF"/>
    <w:rsid w:val="00C53798"/>
    <w:rsid w:val="00C54F4D"/>
    <w:rsid w:val="00C56D80"/>
    <w:rsid w:val="00C571F6"/>
    <w:rsid w:val="00C60E68"/>
    <w:rsid w:val="00C61320"/>
    <w:rsid w:val="00C64181"/>
    <w:rsid w:val="00C65131"/>
    <w:rsid w:val="00C66836"/>
    <w:rsid w:val="00C66D60"/>
    <w:rsid w:val="00C67DF1"/>
    <w:rsid w:val="00C67EBC"/>
    <w:rsid w:val="00C7101F"/>
    <w:rsid w:val="00C713D8"/>
    <w:rsid w:val="00C717B1"/>
    <w:rsid w:val="00C72558"/>
    <w:rsid w:val="00C75A0E"/>
    <w:rsid w:val="00C75A8A"/>
    <w:rsid w:val="00C77048"/>
    <w:rsid w:val="00C770C3"/>
    <w:rsid w:val="00C77EE4"/>
    <w:rsid w:val="00C807A7"/>
    <w:rsid w:val="00C8165F"/>
    <w:rsid w:val="00C81BD5"/>
    <w:rsid w:val="00C82AEC"/>
    <w:rsid w:val="00C82B94"/>
    <w:rsid w:val="00C82FF5"/>
    <w:rsid w:val="00C84C78"/>
    <w:rsid w:val="00C85844"/>
    <w:rsid w:val="00C863D8"/>
    <w:rsid w:val="00C93EDF"/>
    <w:rsid w:val="00C9456C"/>
    <w:rsid w:val="00C94F1C"/>
    <w:rsid w:val="00C95F5D"/>
    <w:rsid w:val="00C97DE2"/>
    <w:rsid w:val="00C97DE3"/>
    <w:rsid w:val="00CA0E75"/>
    <w:rsid w:val="00CA3D9A"/>
    <w:rsid w:val="00CA40CE"/>
    <w:rsid w:val="00CA421B"/>
    <w:rsid w:val="00CA4E6A"/>
    <w:rsid w:val="00CA5BB0"/>
    <w:rsid w:val="00CA7355"/>
    <w:rsid w:val="00CA75BE"/>
    <w:rsid w:val="00CA7673"/>
    <w:rsid w:val="00CA784D"/>
    <w:rsid w:val="00CA788C"/>
    <w:rsid w:val="00CB0AC3"/>
    <w:rsid w:val="00CB1935"/>
    <w:rsid w:val="00CB286A"/>
    <w:rsid w:val="00CB4DD7"/>
    <w:rsid w:val="00CB692D"/>
    <w:rsid w:val="00CB6F54"/>
    <w:rsid w:val="00CB7450"/>
    <w:rsid w:val="00CC0AE4"/>
    <w:rsid w:val="00CC2149"/>
    <w:rsid w:val="00CC2FE5"/>
    <w:rsid w:val="00CC5F6B"/>
    <w:rsid w:val="00CC7234"/>
    <w:rsid w:val="00CD0DCF"/>
    <w:rsid w:val="00CD344C"/>
    <w:rsid w:val="00CD41A2"/>
    <w:rsid w:val="00CD4200"/>
    <w:rsid w:val="00CD429D"/>
    <w:rsid w:val="00CD4511"/>
    <w:rsid w:val="00CD452D"/>
    <w:rsid w:val="00CD4ABB"/>
    <w:rsid w:val="00CD6261"/>
    <w:rsid w:val="00CD638B"/>
    <w:rsid w:val="00CE1C98"/>
    <w:rsid w:val="00CE2302"/>
    <w:rsid w:val="00CE336B"/>
    <w:rsid w:val="00CE34C5"/>
    <w:rsid w:val="00CE35E5"/>
    <w:rsid w:val="00CE6848"/>
    <w:rsid w:val="00CE7F15"/>
    <w:rsid w:val="00CF04C1"/>
    <w:rsid w:val="00CF0982"/>
    <w:rsid w:val="00CF3543"/>
    <w:rsid w:val="00CF5342"/>
    <w:rsid w:val="00CF5ACB"/>
    <w:rsid w:val="00CF5D37"/>
    <w:rsid w:val="00CF6B39"/>
    <w:rsid w:val="00D0067C"/>
    <w:rsid w:val="00D00DBB"/>
    <w:rsid w:val="00D013AA"/>
    <w:rsid w:val="00D01A04"/>
    <w:rsid w:val="00D02203"/>
    <w:rsid w:val="00D0294D"/>
    <w:rsid w:val="00D035FB"/>
    <w:rsid w:val="00D102E2"/>
    <w:rsid w:val="00D12E26"/>
    <w:rsid w:val="00D12ED0"/>
    <w:rsid w:val="00D162A1"/>
    <w:rsid w:val="00D2128F"/>
    <w:rsid w:val="00D21E4E"/>
    <w:rsid w:val="00D21F38"/>
    <w:rsid w:val="00D232F3"/>
    <w:rsid w:val="00D23453"/>
    <w:rsid w:val="00D248BD"/>
    <w:rsid w:val="00D26A66"/>
    <w:rsid w:val="00D30940"/>
    <w:rsid w:val="00D3270A"/>
    <w:rsid w:val="00D33A1E"/>
    <w:rsid w:val="00D34347"/>
    <w:rsid w:val="00D35381"/>
    <w:rsid w:val="00D35928"/>
    <w:rsid w:val="00D35D0A"/>
    <w:rsid w:val="00D40F9E"/>
    <w:rsid w:val="00D420DD"/>
    <w:rsid w:val="00D42CC7"/>
    <w:rsid w:val="00D45A49"/>
    <w:rsid w:val="00D45FB9"/>
    <w:rsid w:val="00D479CB"/>
    <w:rsid w:val="00D52631"/>
    <w:rsid w:val="00D52632"/>
    <w:rsid w:val="00D52E79"/>
    <w:rsid w:val="00D53C28"/>
    <w:rsid w:val="00D541A2"/>
    <w:rsid w:val="00D54597"/>
    <w:rsid w:val="00D550FB"/>
    <w:rsid w:val="00D560A9"/>
    <w:rsid w:val="00D562E4"/>
    <w:rsid w:val="00D61B67"/>
    <w:rsid w:val="00D61B7C"/>
    <w:rsid w:val="00D6236A"/>
    <w:rsid w:val="00D64C5D"/>
    <w:rsid w:val="00D66823"/>
    <w:rsid w:val="00D66829"/>
    <w:rsid w:val="00D7016D"/>
    <w:rsid w:val="00D71691"/>
    <w:rsid w:val="00D71C97"/>
    <w:rsid w:val="00D725BE"/>
    <w:rsid w:val="00D75DE4"/>
    <w:rsid w:val="00D76CCD"/>
    <w:rsid w:val="00D77890"/>
    <w:rsid w:val="00D800B1"/>
    <w:rsid w:val="00D806A5"/>
    <w:rsid w:val="00D819C1"/>
    <w:rsid w:val="00D82CE4"/>
    <w:rsid w:val="00D847C6"/>
    <w:rsid w:val="00D8627A"/>
    <w:rsid w:val="00D87216"/>
    <w:rsid w:val="00D87961"/>
    <w:rsid w:val="00D87962"/>
    <w:rsid w:val="00D90022"/>
    <w:rsid w:val="00D90734"/>
    <w:rsid w:val="00D913D6"/>
    <w:rsid w:val="00D919A4"/>
    <w:rsid w:val="00D91B03"/>
    <w:rsid w:val="00D92ABF"/>
    <w:rsid w:val="00D94099"/>
    <w:rsid w:val="00D95666"/>
    <w:rsid w:val="00D95FB4"/>
    <w:rsid w:val="00D97774"/>
    <w:rsid w:val="00D97F1E"/>
    <w:rsid w:val="00DA206C"/>
    <w:rsid w:val="00DA2890"/>
    <w:rsid w:val="00DA3212"/>
    <w:rsid w:val="00DA3960"/>
    <w:rsid w:val="00DA39D6"/>
    <w:rsid w:val="00DA4104"/>
    <w:rsid w:val="00DA4744"/>
    <w:rsid w:val="00DA491C"/>
    <w:rsid w:val="00DA555D"/>
    <w:rsid w:val="00DA5CF7"/>
    <w:rsid w:val="00DA5E2D"/>
    <w:rsid w:val="00DA70B3"/>
    <w:rsid w:val="00DA7A7C"/>
    <w:rsid w:val="00DB0B0F"/>
    <w:rsid w:val="00DB2555"/>
    <w:rsid w:val="00DB31D5"/>
    <w:rsid w:val="00DB32E6"/>
    <w:rsid w:val="00DB4575"/>
    <w:rsid w:val="00DB50B7"/>
    <w:rsid w:val="00DB5F26"/>
    <w:rsid w:val="00DC2CA5"/>
    <w:rsid w:val="00DC668B"/>
    <w:rsid w:val="00DC7607"/>
    <w:rsid w:val="00DC7F0E"/>
    <w:rsid w:val="00DD0A87"/>
    <w:rsid w:val="00DD195E"/>
    <w:rsid w:val="00DD33B6"/>
    <w:rsid w:val="00DD395A"/>
    <w:rsid w:val="00DD7556"/>
    <w:rsid w:val="00DE0C05"/>
    <w:rsid w:val="00DE467B"/>
    <w:rsid w:val="00DE4FF7"/>
    <w:rsid w:val="00DE57E7"/>
    <w:rsid w:val="00DE67D1"/>
    <w:rsid w:val="00DE6FE1"/>
    <w:rsid w:val="00DE7157"/>
    <w:rsid w:val="00DE79DC"/>
    <w:rsid w:val="00DF3E5D"/>
    <w:rsid w:val="00DF4A01"/>
    <w:rsid w:val="00DF5D7A"/>
    <w:rsid w:val="00E001FC"/>
    <w:rsid w:val="00E020D7"/>
    <w:rsid w:val="00E025DF"/>
    <w:rsid w:val="00E02899"/>
    <w:rsid w:val="00E03D4A"/>
    <w:rsid w:val="00E04EDE"/>
    <w:rsid w:val="00E05D08"/>
    <w:rsid w:val="00E078C8"/>
    <w:rsid w:val="00E07AA2"/>
    <w:rsid w:val="00E1021D"/>
    <w:rsid w:val="00E16EF7"/>
    <w:rsid w:val="00E17BC6"/>
    <w:rsid w:val="00E21953"/>
    <w:rsid w:val="00E21BE5"/>
    <w:rsid w:val="00E23318"/>
    <w:rsid w:val="00E2366E"/>
    <w:rsid w:val="00E25E8F"/>
    <w:rsid w:val="00E2743D"/>
    <w:rsid w:val="00E274C0"/>
    <w:rsid w:val="00E30B5F"/>
    <w:rsid w:val="00E30D76"/>
    <w:rsid w:val="00E32DB7"/>
    <w:rsid w:val="00E35CDC"/>
    <w:rsid w:val="00E374CC"/>
    <w:rsid w:val="00E40F29"/>
    <w:rsid w:val="00E437CA"/>
    <w:rsid w:val="00E45E3B"/>
    <w:rsid w:val="00E47AD9"/>
    <w:rsid w:val="00E47E1F"/>
    <w:rsid w:val="00E50504"/>
    <w:rsid w:val="00E53CA4"/>
    <w:rsid w:val="00E5751A"/>
    <w:rsid w:val="00E61097"/>
    <w:rsid w:val="00E6310E"/>
    <w:rsid w:val="00E63E6B"/>
    <w:rsid w:val="00E64A78"/>
    <w:rsid w:val="00E65F5E"/>
    <w:rsid w:val="00E66603"/>
    <w:rsid w:val="00E67421"/>
    <w:rsid w:val="00E80550"/>
    <w:rsid w:val="00E81116"/>
    <w:rsid w:val="00E82620"/>
    <w:rsid w:val="00E843A1"/>
    <w:rsid w:val="00E84BFF"/>
    <w:rsid w:val="00E84EDE"/>
    <w:rsid w:val="00E854DE"/>
    <w:rsid w:val="00E865FA"/>
    <w:rsid w:val="00E8743D"/>
    <w:rsid w:val="00E9218A"/>
    <w:rsid w:val="00E932AE"/>
    <w:rsid w:val="00E9362A"/>
    <w:rsid w:val="00E9420C"/>
    <w:rsid w:val="00E94E86"/>
    <w:rsid w:val="00E95413"/>
    <w:rsid w:val="00E95D09"/>
    <w:rsid w:val="00E9702F"/>
    <w:rsid w:val="00EA0689"/>
    <w:rsid w:val="00EA375C"/>
    <w:rsid w:val="00EA3A6F"/>
    <w:rsid w:val="00EA7B42"/>
    <w:rsid w:val="00EA7C43"/>
    <w:rsid w:val="00EB1E89"/>
    <w:rsid w:val="00EB2881"/>
    <w:rsid w:val="00EB59B3"/>
    <w:rsid w:val="00EB5CE3"/>
    <w:rsid w:val="00EB7B5B"/>
    <w:rsid w:val="00EC0F16"/>
    <w:rsid w:val="00EC40FE"/>
    <w:rsid w:val="00EC4645"/>
    <w:rsid w:val="00EC54F6"/>
    <w:rsid w:val="00EC6241"/>
    <w:rsid w:val="00EC74E3"/>
    <w:rsid w:val="00EC7D31"/>
    <w:rsid w:val="00ED1D15"/>
    <w:rsid w:val="00ED327C"/>
    <w:rsid w:val="00ED36AA"/>
    <w:rsid w:val="00ED493C"/>
    <w:rsid w:val="00ED5C9A"/>
    <w:rsid w:val="00ED62C7"/>
    <w:rsid w:val="00ED68CD"/>
    <w:rsid w:val="00EE0E88"/>
    <w:rsid w:val="00EE13DB"/>
    <w:rsid w:val="00EE4291"/>
    <w:rsid w:val="00EF30C8"/>
    <w:rsid w:val="00EF4452"/>
    <w:rsid w:val="00EF5BB8"/>
    <w:rsid w:val="00EF5BE4"/>
    <w:rsid w:val="00EF6C7F"/>
    <w:rsid w:val="00EF70D5"/>
    <w:rsid w:val="00EF720C"/>
    <w:rsid w:val="00EF7D45"/>
    <w:rsid w:val="00F02C8C"/>
    <w:rsid w:val="00F043CC"/>
    <w:rsid w:val="00F04BA9"/>
    <w:rsid w:val="00F04C38"/>
    <w:rsid w:val="00F05597"/>
    <w:rsid w:val="00F05B5E"/>
    <w:rsid w:val="00F067B0"/>
    <w:rsid w:val="00F07C36"/>
    <w:rsid w:val="00F07EE3"/>
    <w:rsid w:val="00F1047B"/>
    <w:rsid w:val="00F1203F"/>
    <w:rsid w:val="00F12AAE"/>
    <w:rsid w:val="00F12E83"/>
    <w:rsid w:val="00F13E09"/>
    <w:rsid w:val="00F14C81"/>
    <w:rsid w:val="00F15484"/>
    <w:rsid w:val="00F1604C"/>
    <w:rsid w:val="00F17556"/>
    <w:rsid w:val="00F17EAA"/>
    <w:rsid w:val="00F17F73"/>
    <w:rsid w:val="00F25663"/>
    <w:rsid w:val="00F2614A"/>
    <w:rsid w:val="00F27907"/>
    <w:rsid w:val="00F307EA"/>
    <w:rsid w:val="00F31DA0"/>
    <w:rsid w:val="00F32E9C"/>
    <w:rsid w:val="00F33483"/>
    <w:rsid w:val="00F33E51"/>
    <w:rsid w:val="00F347FB"/>
    <w:rsid w:val="00F36561"/>
    <w:rsid w:val="00F365D7"/>
    <w:rsid w:val="00F40B7A"/>
    <w:rsid w:val="00F43B91"/>
    <w:rsid w:val="00F457D8"/>
    <w:rsid w:val="00F45F9F"/>
    <w:rsid w:val="00F4797F"/>
    <w:rsid w:val="00F4798E"/>
    <w:rsid w:val="00F52361"/>
    <w:rsid w:val="00F5281D"/>
    <w:rsid w:val="00F531DD"/>
    <w:rsid w:val="00F53CDC"/>
    <w:rsid w:val="00F53E1C"/>
    <w:rsid w:val="00F54C9B"/>
    <w:rsid w:val="00F55469"/>
    <w:rsid w:val="00F558F0"/>
    <w:rsid w:val="00F55B14"/>
    <w:rsid w:val="00F5668F"/>
    <w:rsid w:val="00F61703"/>
    <w:rsid w:val="00F61D85"/>
    <w:rsid w:val="00F63E4F"/>
    <w:rsid w:val="00F64185"/>
    <w:rsid w:val="00F643FA"/>
    <w:rsid w:val="00F64FB1"/>
    <w:rsid w:val="00F65143"/>
    <w:rsid w:val="00F67481"/>
    <w:rsid w:val="00F7048B"/>
    <w:rsid w:val="00F7072A"/>
    <w:rsid w:val="00F70937"/>
    <w:rsid w:val="00F7104A"/>
    <w:rsid w:val="00F71995"/>
    <w:rsid w:val="00F723CD"/>
    <w:rsid w:val="00F74645"/>
    <w:rsid w:val="00F77502"/>
    <w:rsid w:val="00F81985"/>
    <w:rsid w:val="00F81C44"/>
    <w:rsid w:val="00F8230A"/>
    <w:rsid w:val="00F82D9C"/>
    <w:rsid w:val="00F84894"/>
    <w:rsid w:val="00F864D2"/>
    <w:rsid w:val="00F865C3"/>
    <w:rsid w:val="00F9022B"/>
    <w:rsid w:val="00F9030A"/>
    <w:rsid w:val="00F9171F"/>
    <w:rsid w:val="00F923A0"/>
    <w:rsid w:val="00F92F88"/>
    <w:rsid w:val="00F94405"/>
    <w:rsid w:val="00F955AA"/>
    <w:rsid w:val="00F9668A"/>
    <w:rsid w:val="00F97FBC"/>
    <w:rsid w:val="00FA0DCB"/>
    <w:rsid w:val="00FA2147"/>
    <w:rsid w:val="00FA2218"/>
    <w:rsid w:val="00FA4B60"/>
    <w:rsid w:val="00FA56CD"/>
    <w:rsid w:val="00FA7283"/>
    <w:rsid w:val="00FB19B2"/>
    <w:rsid w:val="00FB3F0F"/>
    <w:rsid w:val="00FB664F"/>
    <w:rsid w:val="00FB66BC"/>
    <w:rsid w:val="00FB6A28"/>
    <w:rsid w:val="00FB7909"/>
    <w:rsid w:val="00FC0187"/>
    <w:rsid w:val="00FC06C0"/>
    <w:rsid w:val="00FC2799"/>
    <w:rsid w:val="00FC2916"/>
    <w:rsid w:val="00FC324F"/>
    <w:rsid w:val="00FC3A79"/>
    <w:rsid w:val="00FC42DB"/>
    <w:rsid w:val="00FC4647"/>
    <w:rsid w:val="00FC4F7C"/>
    <w:rsid w:val="00FC6EF1"/>
    <w:rsid w:val="00FD0D74"/>
    <w:rsid w:val="00FD1B78"/>
    <w:rsid w:val="00FD3F5D"/>
    <w:rsid w:val="00FD4339"/>
    <w:rsid w:val="00FD5592"/>
    <w:rsid w:val="00FD6D48"/>
    <w:rsid w:val="00FD7A0F"/>
    <w:rsid w:val="00FE28BF"/>
    <w:rsid w:val="00FE3C74"/>
    <w:rsid w:val="00FE5ECA"/>
    <w:rsid w:val="00FF0257"/>
    <w:rsid w:val="00FF0608"/>
    <w:rsid w:val="00FF1E7B"/>
    <w:rsid w:val="00FF2526"/>
    <w:rsid w:val="00FF2DBB"/>
    <w:rsid w:val="00FF3024"/>
    <w:rsid w:val="00FF32C1"/>
    <w:rsid w:val="03024FF6"/>
    <w:rsid w:val="07636728"/>
    <w:rsid w:val="0B1DE811"/>
    <w:rsid w:val="0BD8FA3B"/>
    <w:rsid w:val="0E788800"/>
    <w:rsid w:val="15D653D0"/>
    <w:rsid w:val="163BF37C"/>
    <w:rsid w:val="1A1D1854"/>
    <w:rsid w:val="1D93C9A0"/>
    <w:rsid w:val="1DB84DB7"/>
    <w:rsid w:val="1FD5F4B0"/>
    <w:rsid w:val="26735A90"/>
    <w:rsid w:val="26E4DC6D"/>
    <w:rsid w:val="2992419F"/>
    <w:rsid w:val="2C7A4FFE"/>
    <w:rsid w:val="2E0383C7"/>
    <w:rsid w:val="33FD76DB"/>
    <w:rsid w:val="3BBFFB64"/>
    <w:rsid w:val="3D93FE54"/>
    <w:rsid w:val="3E34E4C6"/>
    <w:rsid w:val="3FA7971A"/>
    <w:rsid w:val="411EE269"/>
    <w:rsid w:val="417B834E"/>
    <w:rsid w:val="447B083D"/>
    <w:rsid w:val="448E14AD"/>
    <w:rsid w:val="49C1F5D5"/>
    <w:rsid w:val="4B72D1F3"/>
    <w:rsid w:val="4B87A81D"/>
    <w:rsid w:val="4D23787E"/>
    <w:rsid w:val="4E883119"/>
    <w:rsid w:val="51836C31"/>
    <w:rsid w:val="53A1FC9B"/>
    <w:rsid w:val="570796FE"/>
    <w:rsid w:val="5A142930"/>
    <w:rsid w:val="5E04E0D9"/>
    <w:rsid w:val="5EE2722D"/>
    <w:rsid w:val="5F0F4EE4"/>
    <w:rsid w:val="62E7A801"/>
    <w:rsid w:val="65D26549"/>
    <w:rsid w:val="67442C04"/>
    <w:rsid w:val="676E35AA"/>
    <w:rsid w:val="67C12DC8"/>
    <w:rsid w:val="687CD06D"/>
    <w:rsid w:val="6CCBC681"/>
    <w:rsid w:val="6D11EDCA"/>
    <w:rsid w:val="6D269046"/>
    <w:rsid w:val="6EF82BD3"/>
    <w:rsid w:val="6F70EF65"/>
    <w:rsid w:val="71303D80"/>
    <w:rsid w:val="780E7928"/>
    <w:rsid w:val="7A5A447D"/>
    <w:rsid w:val="7CA9C694"/>
    <w:rsid w:val="7D39B72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A97CE0"/>
  <w15:docId w15:val="{D9DDF5F8-271D-C64C-B4C6-E57E9948B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C40"/>
    <w:rPr>
      <w:rFonts w:ascii="Times" w:hAnsi="Times"/>
      <w:szCs w:val="24"/>
      <w:lang w:val="en-GB"/>
    </w:rPr>
  </w:style>
  <w:style w:type="paragraph" w:styleId="Heading1">
    <w:name w:val="heading 1"/>
    <w:next w:val="JACoWAuthorList"/>
    <w:link w:val="Heading1Char"/>
    <w:uiPriority w:val="9"/>
    <w:qFormat/>
    <w:rsid w:val="00310C40"/>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310C40"/>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310C40"/>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CoWReferenceurldoi">
    <w:name w:val="JACoW_Reference url_doi"/>
    <w:basedOn w:val="BodyTextNoIndent"/>
    <w:link w:val="JACoWReferenceurldoiChar"/>
    <w:qFormat/>
    <w:rsid w:val="0041146C"/>
    <w:rPr>
      <w:rFonts w:ascii="Liberation Mono" w:hAnsi="Liberation Mono" w:cs="Courier New"/>
      <w:sz w:val="16"/>
      <w:szCs w:val="15"/>
      <w:lang w:val="en-US"/>
    </w:rPr>
  </w:style>
  <w:style w:type="paragraph" w:customStyle="1" w:styleId="JACoWAuthorList">
    <w:name w:val="JACoW_Author List"/>
    <w:next w:val="JACoWAbstractHeading"/>
    <w:autoRedefine/>
    <w:qFormat/>
    <w:rsid w:val="00310C40"/>
    <w:pPr>
      <w:spacing w:before="180" w:after="240"/>
      <w:jc w:val="center"/>
    </w:pPr>
    <w:rPr>
      <w:kern w:val="16"/>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1517C2"/>
    <w:pPr>
      <w:spacing w:after="60"/>
      <w:ind w:left="295" w:hanging="295"/>
      <w:jc w:val="both"/>
    </w:pPr>
    <w:rPr>
      <w:kern w:val="16"/>
      <w:sz w:val="18"/>
      <w:szCs w:val="24"/>
      <w:lang w:val="en-GB"/>
      <w14:cntxtAlts/>
    </w:r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ACoWBulletedList">
    <w:name w:val="JACoW_Bulleted List"/>
    <w:qFormat/>
    <w:rsid w:val="00310C40"/>
    <w:pPr>
      <w:numPr>
        <w:numId w:val="22"/>
      </w:numPr>
      <w:jc w:val="both"/>
    </w:pPr>
    <w:rPr>
      <w:szCs w:val="24"/>
      <w:lang w:val="en-GB"/>
    </w:rPr>
  </w:style>
  <w:style w:type="character" w:customStyle="1" w:styleId="JACoWReferencewhen9RefsChar">
    <w:name w:val="JACoW_Reference when &lt;= 9 Refs Char"/>
    <w:link w:val="JACoWReferencewhen9Refs"/>
    <w:rsid w:val="001517C2"/>
    <w:rPr>
      <w:kern w:val="16"/>
      <w:sz w:val="18"/>
      <w:szCs w:val="24"/>
      <w:lang w:val="en-GB"/>
      <w14:cntxtAlts/>
    </w:rPr>
  </w:style>
  <w:style w:type="paragraph" w:styleId="Caption">
    <w:name w:val="caption"/>
    <w:basedOn w:val="Normal"/>
    <w:next w:val="Normal"/>
    <w:link w:val="CaptionChar"/>
    <w:qFormat/>
    <w:rsid w:val="00310C40"/>
    <w:pPr>
      <w:spacing w:before="60" w:after="60"/>
      <w:jc w:val="center"/>
    </w:pPr>
    <w:rPr>
      <w:rFonts w:ascii="Times New Roman" w:hAnsi="Times New Roman"/>
      <w:bCs/>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ACoWPaperTitle">
    <w:name w:val="JACoW_Paper Title"/>
    <w:next w:val="JACoWAuthorList"/>
    <w:autoRedefine/>
    <w:qFormat/>
    <w:rsid w:val="00CE7F15"/>
    <w:pPr>
      <w:suppressLineNumbers/>
      <w:spacing w:after="60"/>
      <w:jc w:val="center"/>
    </w:pPr>
    <w:rPr>
      <w:rFonts w:eastAsiaTheme="majorEastAsia" w:cstheme="majorBidi"/>
      <w:b/>
      <w:iCs/>
      <w:sz w:val="28"/>
      <w:szCs w:val="28"/>
      <w:lang w:val="en-GB"/>
    </w:rPr>
  </w:style>
  <w:style w:type="paragraph" w:customStyle="1" w:styleId="JACoWSectionHeading">
    <w:name w:val="JACoW_Section Heading"/>
    <w:basedOn w:val="Heading2"/>
    <w:next w:val="JACoWBodyTextIndent"/>
    <w:uiPriority w:val="3"/>
    <w:qFormat/>
    <w:rsid w:val="00310C40"/>
    <w:pPr>
      <w:spacing w:before="180"/>
    </w:pPr>
    <w:rPr>
      <w:lang w:val="fr-FR"/>
    </w:rPr>
  </w:style>
  <w:style w:type="paragraph" w:customStyle="1" w:styleId="JACoWSubsectionHeading">
    <w:name w:val="JACoW_Subsection Heading"/>
    <w:basedOn w:val="Heading3"/>
    <w:next w:val="JACoWBodyTextIndent"/>
    <w:uiPriority w:val="4"/>
    <w:qFormat/>
    <w:rsid w:val="00113B1E"/>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310C40"/>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310C40"/>
    <w:rPr>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310C40"/>
    <w:rPr>
      <w:szCs w:val="20"/>
    </w:rPr>
  </w:style>
  <w:style w:type="paragraph" w:customStyle="1" w:styleId="Style2">
    <w:name w:val="Style2"/>
    <w:basedOn w:val="Caption"/>
    <w:qFormat/>
    <w:rsid w:val="00310C40"/>
    <w:rPr>
      <w:b/>
      <w:szCs w:val="20"/>
    </w:rPr>
  </w:style>
  <w:style w:type="paragraph" w:customStyle="1" w:styleId="Style3">
    <w:name w:val="Style3"/>
    <w:basedOn w:val="Caption"/>
    <w:autoRedefine/>
    <w:qFormat/>
    <w:rsid w:val="00310C40"/>
    <w:rPr>
      <w:b/>
      <w:szCs w:val="20"/>
    </w:rPr>
  </w:style>
  <w:style w:type="character" w:styleId="Emphasis">
    <w:name w:val="Emphasis"/>
    <w:basedOn w:val="DefaultParagraphFont"/>
    <w:uiPriority w:val="20"/>
    <w:qFormat/>
    <w:rsid w:val="00310C40"/>
    <w:rPr>
      <w:i/>
      <w:iCs/>
    </w:rPr>
  </w:style>
  <w:style w:type="character" w:customStyle="1" w:styleId="Heading4Char">
    <w:name w:val="Heading 4 Char"/>
    <w:basedOn w:val="DefaultParagraphFont"/>
    <w:link w:val="Heading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BodyTextIndent"/>
    <w:link w:val="JACoWBodyTextIndentChar"/>
    <w:qFormat/>
    <w:rsid w:val="00927E64"/>
    <w:rPr>
      <w:kern w:val="16"/>
    </w:rPr>
  </w:style>
  <w:style w:type="paragraph" w:customStyle="1" w:styleId="JACoWReference1-9when10Refs">
    <w:name w:val="JACoW_Reference #1-9 when &gt;= 10 Refs"/>
    <w:link w:val="JACoWReference1-9when10RefsChar"/>
    <w:qFormat/>
    <w:rsid w:val="001517C2"/>
    <w:pPr>
      <w:spacing w:after="60" w:line="208" w:lineRule="exact"/>
      <w:ind w:left="386" w:hanging="295"/>
      <w:jc w:val="both"/>
    </w:pPr>
    <w:rPr>
      <w:rFonts w:cs="Consolas"/>
      <w:sz w:val="18"/>
      <w:szCs w:val="18"/>
      <w:lang w:val="en-GB"/>
    </w:rPr>
  </w:style>
  <w:style w:type="character" w:customStyle="1" w:styleId="JACoWBodyTextIndentChar">
    <w:name w:val="JACoW_Body Text Indent Char"/>
    <w:basedOn w:val="BodyTextIndentChar"/>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276CD2"/>
    <w:pPr>
      <w:ind w:left="386" w:hanging="386"/>
    </w:pPr>
    <w:rPr>
      <w:szCs w:val="18"/>
    </w:rPr>
  </w:style>
  <w:style w:type="paragraph" w:customStyle="1" w:styleId="JACoWThird-levelHeading">
    <w:name w:val="JACoW_Third-level Heading"/>
    <w:basedOn w:val="BodyTextIndent"/>
    <w:link w:val="JACoWThird-levelHeadingChar"/>
    <w:qFormat/>
    <w:rsid w:val="00E374CC"/>
    <w:pPr>
      <w:spacing w:before="120"/>
    </w:pPr>
    <w:rPr>
      <w:b/>
    </w:rPr>
  </w:style>
  <w:style w:type="character" w:customStyle="1" w:styleId="JACoWThird-levelHeadingChar">
    <w:name w:val="JACoW_Third-level Heading Char"/>
    <w:basedOn w:val="BodyTextIndentChar"/>
    <w:link w:val="JACoWThird-levelHeading"/>
    <w:rsid w:val="00E374CC"/>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310C4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310C40"/>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310C40"/>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34"/>
    <w:qFormat/>
    <w:rsid w:val="00310C40"/>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310C40"/>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310C40"/>
    <w:rPr>
      <w:i/>
      <w:iCs/>
      <w:color w:val="000000" w:themeColor="text1"/>
    </w:rPr>
  </w:style>
  <w:style w:type="character" w:customStyle="1" w:styleId="QuoteChar">
    <w:name w:val="Quote Char"/>
    <w:basedOn w:val="DefaultParagraphFont"/>
    <w:link w:val="Quote"/>
    <w:uiPriority w:val="99"/>
    <w:semiHidden/>
    <w:rsid w:val="00310C40"/>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1517C2"/>
    <w:rPr>
      <w:rFonts w:cs="Consolas"/>
      <w:sz w:val="18"/>
      <w:szCs w:val="18"/>
      <w:lang w:val="en-GB"/>
    </w:rPr>
  </w:style>
  <w:style w:type="paragraph" w:customStyle="1" w:styleId="JACoWAbstractHeading">
    <w:name w:val="JACoW_Abstract_Heading"/>
    <w:basedOn w:val="Normal"/>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41146C"/>
    <w:rPr>
      <w:rFonts w:ascii="Liberation Mono" w:hAnsi="Liberation Mono" w:cs="Courier New"/>
      <w:sz w:val="16"/>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276CD2"/>
    <w:rPr>
      <w:kern w:val="16"/>
      <w:sz w:val="18"/>
      <w:szCs w:val="18"/>
      <w:lang w:val="en-GB"/>
      <w14:cntxtAlts/>
    </w:rPr>
  </w:style>
  <w:style w:type="character" w:customStyle="1" w:styleId="JACoWNumberedlistChar">
    <w:name w:val="JACoW_Numbered list Char"/>
    <w:basedOn w:val="BodyTextIndentChar"/>
    <w:link w:val="JACoWNumberedlist"/>
    <w:rsid w:val="00310C40"/>
    <w:rPr>
      <w:kern w:val="16"/>
      <w:lang w:val="en-GB"/>
    </w:rPr>
  </w:style>
  <w:style w:type="character" w:customStyle="1" w:styleId="JACoWAbstractHeadingChar">
    <w:name w:val="JACoW_Abstract_Heading Char"/>
    <w:basedOn w:val="DefaultParagraphFont"/>
    <w:link w:val="JACoWAbstractHeading"/>
    <w:rsid w:val="00162067"/>
    <w:rPr>
      <w:i/>
      <w:sz w:val="24"/>
      <w:szCs w:val="24"/>
      <w:lang w:val="en-GB"/>
    </w:rPr>
  </w:style>
  <w:style w:type="character" w:styleId="LineNumber">
    <w:name w:val="line number"/>
    <w:basedOn w:val="DefaultParagraphFont"/>
    <w:uiPriority w:val="99"/>
    <w:semiHidden/>
    <w:unhideWhenUsed/>
    <w:rsid w:val="000F1BAC"/>
  </w:style>
  <w:style w:type="paragraph" w:customStyle="1" w:styleId="JACoWTableCaption">
    <w:name w:val="JACoW_Table_Caption"/>
    <w:basedOn w:val="Caption"/>
    <w:qFormat/>
    <w:rsid w:val="0041146C"/>
  </w:style>
  <w:style w:type="paragraph" w:customStyle="1" w:styleId="JACoWFigCaption">
    <w:name w:val="JACoW_Fig_Caption"/>
    <w:basedOn w:val="Caption"/>
    <w:qFormat/>
    <w:rsid w:val="0041146C"/>
    <w:pPr>
      <w:spacing w:after="120"/>
    </w:pPr>
  </w:style>
  <w:style w:type="paragraph" w:customStyle="1" w:styleId="JACoWFigCaptionMultiLine">
    <w:name w:val="JACoW_Fig_Caption Multi Line"/>
    <w:basedOn w:val="Normal"/>
    <w:qFormat/>
    <w:rsid w:val="0041146C"/>
    <w:pPr>
      <w:spacing w:before="60" w:after="120"/>
      <w:jc w:val="both"/>
    </w:pPr>
    <w:rPr>
      <w:rFonts w:ascii="Times New Roman" w:hAnsi="Times New Roman"/>
    </w:rPr>
  </w:style>
  <w:style w:type="paragraph" w:customStyle="1" w:styleId="JACoWFootnoteText">
    <w:name w:val="JACoW_Footnote Text"/>
    <w:basedOn w:val="FootnoteText"/>
    <w:qFormat/>
    <w:rsid w:val="00246CC5"/>
    <w:pPr>
      <w:jc w:val="both"/>
    </w:pPr>
  </w:style>
  <w:style w:type="paragraph" w:customStyle="1" w:styleId="JACoWTableContextText">
    <w:name w:val="JACoW_Table_Context_Text"/>
    <w:basedOn w:val="JACoWBodyTextIndent"/>
    <w:qFormat/>
    <w:rsid w:val="00733470"/>
    <w:pPr>
      <w:spacing w:before="60" w:after="60"/>
      <w:ind w:firstLine="0"/>
    </w:pPr>
  </w:style>
  <w:style w:type="paragraph" w:customStyle="1" w:styleId="JACoWTableColumnHeading">
    <w:name w:val="JACoW_Table_Column_Heading"/>
    <w:basedOn w:val="JACoWTableContextText"/>
    <w:qFormat/>
    <w:rsid w:val="00733470"/>
    <w:pPr>
      <w:jc w:val="center"/>
    </w:pPr>
    <w:rPr>
      <w:b/>
    </w:rPr>
  </w:style>
  <w:style w:type="paragraph" w:customStyle="1" w:styleId="JACoWTableCaptionMultiLine">
    <w:name w:val="JACoW_Table_Caption Multi Line"/>
    <w:basedOn w:val="JACoWTableCaption"/>
    <w:qFormat/>
    <w:rsid w:val="00DA491C"/>
    <w:pPr>
      <w:jc w:val="both"/>
    </w:pPr>
  </w:style>
  <w:style w:type="character" w:customStyle="1" w:styleId="UnresolvedMention">
    <w:name w:val="Unresolved Mention"/>
    <w:basedOn w:val="DefaultParagraphFont"/>
    <w:uiPriority w:val="99"/>
    <w:semiHidden/>
    <w:unhideWhenUsed/>
    <w:rsid w:val="00895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909509215">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069803">
      <w:bodyDiv w:val="1"/>
      <w:marLeft w:val="0"/>
      <w:marRight w:val="0"/>
      <w:marTop w:val="0"/>
      <w:marBottom w:val="0"/>
      <w:divBdr>
        <w:top w:val="none" w:sz="0" w:space="0" w:color="auto"/>
        <w:left w:val="none" w:sz="0" w:space="0" w:color="auto"/>
        <w:bottom w:val="none" w:sz="0" w:space="0" w:color="auto"/>
        <w:right w:val="none" w:sz="0" w:space="0" w:color="auto"/>
      </w:divBdr>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37048831">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2017341210">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B0957F5808FB4D81D001A31EE8EF97" ma:contentTypeVersion="2" ma:contentTypeDescription="Create a new document." ma:contentTypeScope="" ma:versionID="7dd49dd698dfae70ffe9c927bb29bbde">
  <xsd:schema xmlns:xsd="http://www.w3.org/2001/XMLSchema" xmlns:xs="http://www.w3.org/2001/XMLSchema" xmlns:p="http://schemas.microsoft.com/office/2006/metadata/properties" xmlns:ns2="42c3ca47-6c2c-4a22-a104-6eea47206abd" targetNamespace="http://schemas.microsoft.com/office/2006/metadata/properties" ma:root="true" ma:fieldsID="53771062065df6101d9f543254afb3de" ns2:_="">
    <xsd:import namespace="42c3ca47-6c2c-4a22-a104-6eea47206ab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3ca47-6c2c-4a22-a104-6eea47206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5AB76B04-ACF5-405F-82D7-A03CE206D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c3ca47-6c2c-4a22-a104-6eea47206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5B7231-994C-4313-94E7-824E3CDD348F}">
  <ds:schemaRefs>
    <ds:schemaRef ds:uri="http://schemas.microsoft.com/sharepoint/v3/contenttype/forms"/>
  </ds:schemaRefs>
</ds:datastoreItem>
</file>

<file path=customXml/itemProps3.xml><?xml version="1.0" encoding="utf-8"?>
<ds:datastoreItem xmlns:ds="http://schemas.openxmlformats.org/officeDocument/2006/customXml" ds:itemID="{9FAFF06D-1E39-4747-9DB8-E4C8D6EAEDB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371CFB-4442-4CB9-8271-3B52E5BA0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2251</Words>
  <Characters>12836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Kim Edwards</cp:lastModifiedBy>
  <cp:revision>2</cp:revision>
  <cp:lastPrinted>2019-07-31T12:24:00Z</cp:lastPrinted>
  <dcterms:created xsi:type="dcterms:W3CDTF">2021-05-24T13:00:00Z</dcterms:created>
  <dcterms:modified xsi:type="dcterms:W3CDTF">2021-05-24T13:00:00Z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0x01010080B0957F5808FB4D81D001A31EE8EF97</vt:lpwstr>
  </property>
</Properties>
</file>