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759BFC43" w:rsidR="006D529B" w:rsidRPr="001E7B0B" w:rsidRDefault="00B658B5" w:rsidP="005F27DC">
      <w:pPr>
        <w:jc w:val="center"/>
        <w:rPr>
          <w:b/>
        </w:rPr>
      </w:pPr>
      <w:r w:rsidRPr="001E7B0B">
        <w:rPr>
          <w:b/>
        </w:rPr>
        <w:t>Mott Experiment Run</w:t>
      </w:r>
      <w:r w:rsidR="00A35B4F">
        <w:rPr>
          <w:b/>
        </w:rPr>
        <w:t xml:space="preserve"> I/</w:t>
      </w:r>
      <w:r w:rsidR="006D529B" w:rsidRPr="001E7B0B">
        <w:rPr>
          <w:b/>
        </w:rPr>
        <w:t xml:space="preserve">II </w:t>
      </w:r>
      <w:r w:rsidR="00E0001D">
        <w:rPr>
          <w:b/>
        </w:rPr>
        <w:t xml:space="preserve">Beam </w:t>
      </w:r>
      <w:r w:rsidR="002E1594">
        <w:rPr>
          <w:b/>
        </w:rPr>
        <w:t>Energies</w:t>
      </w:r>
    </w:p>
    <w:p w14:paraId="46EA9E21" w14:textId="77777777" w:rsidR="006D529B" w:rsidRPr="00B658B5" w:rsidRDefault="006D529B" w:rsidP="005F27DC">
      <w:pPr>
        <w:jc w:val="center"/>
      </w:pPr>
      <w:r w:rsidRPr="00B658B5">
        <w:t>Joe Grames</w:t>
      </w:r>
    </w:p>
    <w:p w14:paraId="31C124DE" w14:textId="051950D8" w:rsidR="006D529B" w:rsidRDefault="00B766B2" w:rsidP="005F27DC">
      <w:pPr>
        <w:jc w:val="center"/>
      </w:pPr>
      <w:r>
        <w:t>January 17, 2017</w:t>
      </w:r>
    </w:p>
    <w:p w14:paraId="6A436778" w14:textId="77777777" w:rsidR="001E7B0B" w:rsidRDefault="001E7B0B" w:rsidP="001E7B0B">
      <w:pPr>
        <w:jc w:val="center"/>
      </w:pPr>
    </w:p>
    <w:p w14:paraId="6853A892" w14:textId="0BB18011" w:rsidR="006C23B4" w:rsidRDefault="00337590" w:rsidP="002E1594">
      <w:pPr>
        <w:jc w:val="center"/>
      </w:pPr>
      <w:r>
        <w:t>JLab-TN-17-001</w:t>
      </w:r>
      <w:bookmarkStart w:id="0" w:name="_GoBack"/>
      <w:bookmarkEnd w:id="0"/>
    </w:p>
    <w:p w14:paraId="20ACD10E" w14:textId="77777777" w:rsidR="004E5C16" w:rsidRDefault="004E5C16" w:rsidP="005F27DC">
      <w:pPr>
        <w:jc w:val="both"/>
      </w:pPr>
    </w:p>
    <w:p w14:paraId="3096E7EC" w14:textId="69FF42A8" w:rsidR="005A726B" w:rsidRPr="00EF5490" w:rsidRDefault="005A726B" w:rsidP="005A726B">
      <w:pPr>
        <w:pStyle w:val="ListParagraph"/>
        <w:numPr>
          <w:ilvl w:val="0"/>
          <w:numId w:val="11"/>
        </w:numPr>
        <w:jc w:val="both"/>
        <w:rPr>
          <w:b/>
        </w:rPr>
      </w:pPr>
      <w:r w:rsidRPr="00EF5490">
        <w:rPr>
          <w:b/>
        </w:rPr>
        <w:t>Introduction</w:t>
      </w:r>
    </w:p>
    <w:p w14:paraId="151D7039" w14:textId="77777777" w:rsidR="009727A7" w:rsidRDefault="009727A7" w:rsidP="009727A7">
      <w:pPr>
        <w:jc w:val="both"/>
      </w:pPr>
    </w:p>
    <w:p w14:paraId="258A6F03" w14:textId="683682D8" w:rsidR="009727A7" w:rsidRDefault="009727A7" w:rsidP="009727A7">
      <w:pPr>
        <w:jc w:val="both"/>
      </w:pPr>
      <w:r>
        <w:t>The single-atom Mott analyzing power, or Sherman function, depends upon the value of the incident electron beam energy, determined from measurements of the beam momenta during Run I/II.    The measurement method during Run II was significantly refined, so we being with Run II and then describe what we did not do in Run I.</w:t>
      </w:r>
      <w:r w:rsidR="00AD4990">
        <w:t xml:space="preserve">  The Run I (II) final energy is described in Section 9 (6).</w:t>
      </w:r>
    </w:p>
    <w:p w14:paraId="44419AC8" w14:textId="77777777" w:rsidR="00E0001D" w:rsidRDefault="00E0001D" w:rsidP="005F27DC">
      <w:pPr>
        <w:jc w:val="both"/>
      </w:pPr>
    </w:p>
    <w:p w14:paraId="21B9308D" w14:textId="3C55A0D5" w:rsidR="009727A7" w:rsidRPr="00EF5490" w:rsidRDefault="005A726B" w:rsidP="009727A7">
      <w:pPr>
        <w:pStyle w:val="ListParagraph"/>
        <w:numPr>
          <w:ilvl w:val="0"/>
          <w:numId w:val="11"/>
        </w:numPr>
        <w:jc w:val="both"/>
        <w:rPr>
          <w:b/>
        </w:rPr>
      </w:pPr>
      <w:r w:rsidRPr="00EF5490">
        <w:rPr>
          <w:b/>
        </w:rPr>
        <w:t xml:space="preserve">Run II </w:t>
      </w:r>
      <w:r w:rsidR="00EF5490">
        <w:rPr>
          <w:b/>
        </w:rPr>
        <w:t>Conditions</w:t>
      </w:r>
    </w:p>
    <w:p w14:paraId="6494FCC7" w14:textId="77777777" w:rsidR="005A726B" w:rsidRDefault="005A726B" w:rsidP="005F27DC">
      <w:pPr>
        <w:jc w:val="both"/>
      </w:pPr>
    </w:p>
    <w:p w14:paraId="31C067D6" w14:textId="6A270791" w:rsidR="00D32019" w:rsidRDefault="009727A7" w:rsidP="005F27DC">
      <w:pPr>
        <w:jc w:val="both"/>
      </w:pPr>
      <w:r>
        <w:t>In Run II the</w:t>
      </w:r>
      <w:r w:rsidR="003E5A8F">
        <w:t xml:space="preserve"> beam </w:t>
      </w:r>
      <w:r>
        <w:t xml:space="preserve">energy was set to 5 values </w:t>
      </w:r>
      <w:r w:rsidR="00575E4C">
        <w:t xml:space="preserve">by changing </w:t>
      </w:r>
      <w:r w:rsidR="003E5A8F">
        <w:t>the gr</w:t>
      </w:r>
      <w:r w:rsidR="00575E4C">
        <w:t xml:space="preserve">adient </w:t>
      </w:r>
      <w:r>
        <w:t>of the second cryo-</w:t>
      </w:r>
      <w:r w:rsidR="00575E4C">
        <w:t>unit cavity</w:t>
      </w:r>
      <w:r>
        <w:t xml:space="preserve"> (R028) in approximately 200 keV increments</w:t>
      </w:r>
      <w:r w:rsidR="00575E4C">
        <w:t xml:space="preserve">. </w:t>
      </w:r>
      <w:r>
        <w:t>For</w:t>
      </w:r>
      <w:r w:rsidR="00625514">
        <w:t xml:space="preserve"> each </w:t>
      </w:r>
      <w:r>
        <w:t>setting the un-deflected beam</w:t>
      </w:r>
      <w:r w:rsidR="00625514">
        <w:t xml:space="preserve"> orbit was measured when the spectrometer dipole magnet (MDL0L02) was set </w:t>
      </w:r>
      <w:r>
        <w:t xml:space="preserve">to send the beam straight down the 0L beam line </w:t>
      </w:r>
      <w:r w:rsidR="00625514">
        <w:t xml:space="preserve">and </w:t>
      </w:r>
      <w:r>
        <w:t xml:space="preserve">again </w:t>
      </w:r>
      <w:r w:rsidR="00625514">
        <w:t>when</w:t>
      </w:r>
      <w:r w:rsidR="004263F1">
        <w:t xml:space="preserve"> the dipole was</w:t>
      </w:r>
      <w:r w:rsidR="00625514">
        <w:t xml:space="preserve"> </w:t>
      </w:r>
      <w:r w:rsidR="00893118">
        <w:t>set</w:t>
      </w:r>
      <w:r w:rsidR="00575E4C">
        <w:t xml:space="preserve"> to deflect the beam </w:t>
      </w:r>
      <w:r w:rsidR="008954DA">
        <w:t>+</w:t>
      </w:r>
      <w:r w:rsidR="00575E4C">
        <w:t>25</w:t>
      </w:r>
      <w:r w:rsidR="00831694">
        <w:sym w:font="Symbol" w:char="F0B0"/>
      </w:r>
      <w:r w:rsidR="00575E4C">
        <w:t xml:space="preserve"> </w:t>
      </w:r>
      <w:r w:rsidR="00625514">
        <w:t xml:space="preserve">into </w:t>
      </w:r>
      <w:r>
        <w:t>the 5D</w:t>
      </w:r>
      <w:r w:rsidR="00625514">
        <w:t xml:space="preserve">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48CC0DD7">
            <wp:extent cx="5026794" cy="3616922"/>
            <wp:effectExtent l="0" t="0" r="2540" b="0"/>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581" cy="361748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2CC3B200" w14:textId="2AECA060" w:rsidR="00964E35" w:rsidRDefault="00EC6F02" w:rsidP="005F27DC">
      <w:pPr>
        <w:jc w:val="both"/>
      </w:pPr>
      <w:r>
        <w:lastRenderedPageBreak/>
        <w:t>Three h</w:t>
      </w:r>
      <w:r w:rsidR="00005BC9">
        <w:t xml:space="preserve">orizontal </w:t>
      </w:r>
      <w:r w:rsidR="004263F1">
        <w:t>steering coils</w:t>
      </w:r>
      <w:r w:rsidR="00625514">
        <w:t xml:space="preserve"> </w:t>
      </w:r>
      <w:r w:rsidR="00005BC9">
        <w:t xml:space="preserve">(MHB0L02A, MHB0L02B, MBH0L03) </w:t>
      </w:r>
      <w:r>
        <w:t xml:space="preserve">within the spectrometer region bounded by the BPM’s remained on and constant throughout all 5 measurements </w:t>
      </w:r>
      <w:r w:rsidR="00005BC9">
        <w:t xml:space="preserve">to </w:t>
      </w:r>
      <w:r w:rsidR="004263F1">
        <w:t xml:space="preserve">compensate the </w:t>
      </w:r>
      <w:r w:rsidR="00005BC9">
        <w:t xml:space="preserve">~0.5 G </w:t>
      </w:r>
      <w:r>
        <w:t>stray Earth field</w:t>
      </w:r>
      <w:r w:rsidR="005F62BA">
        <w:t xml:space="preserve">.  </w:t>
      </w:r>
      <w:r w:rsidR="00005BC9">
        <w:t xml:space="preserve">Without </w:t>
      </w:r>
      <w:r w:rsidR="005F62BA">
        <w:t>the</w:t>
      </w:r>
      <w:r w:rsidR="00005BC9">
        <w:t xml:space="preserve"> steering coils the beam would </w:t>
      </w:r>
      <w:r w:rsidR="008954DA">
        <w:t>progressively deflect until reaching the beam pipe</w:t>
      </w:r>
      <w:r w:rsidR="004263F1">
        <w:t xml:space="preserve">.  </w:t>
      </w:r>
      <w:r>
        <w:t>T</w:t>
      </w:r>
      <w:r w:rsidR="00005BC9">
        <w:t xml:space="preserve">wo steering coils (MBH0L01, MHB0L02) </w:t>
      </w:r>
      <w:r w:rsidR="00005BC9" w:rsidRPr="00005BC9">
        <w:rPr>
          <w:i/>
        </w:rPr>
        <w:t>upstream</w:t>
      </w:r>
      <w:r w:rsidR="00005BC9">
        <w:t xml:space="preserve"> of the spectrometer </w:t>
      </w:r>
      <w:r>
        <w:t xml:space="preserve">region </w:t>
      </w:r>
      <w:r w:rsidR="00005BC9">
        <w:t xml:space="preserve">were used </w:t>
      </w:r>
      <w:r>
        <w:t xml:space="preserve">to correct both the </w:t>
      </w:r>
      <w:r w:rsidR="005F62BA">
        <w:t xml:space="preserve">RF dipole </w:t>
      </w:r>
      <w:r w:rsidR="008954DA">
        <w:t>mode</w:t>
      </w:r>
      <w:r w:rsidR="005F62BA">
        <w:t xml:space="preserve"> and stray field </w:t>
      </w:r>
      <w:r w:rsidR="005F62BA" w:rsidRPr="005F62BA">
        <w:rPr>
          <w:i/>
        </w:rPr>
        <w:t>between</w:t>
      </w:r>
      <w:r w:rsidR="005F62BA">
        <w:t xml:space="preserve"> the cryo-</w:t>
      </w:r>
      <w:r>
        <w:t>unit and spectrometer region</w:t>
      </w:r>
      <w:r w:rsidR="00FA42DF" w:rsidRPr="00FA42DF">
        <w:t xml:space="preserve"> </w:t>
      </w:r>
      <w:r w:rsidR="00FA42DF">
        <w:t xml:space="preserve">and null the horizontal beam position at the un-deflected monitors (IPM0L02, IPM0L03). </w:t>
      </w:r>
      <w:r>
        <w:t>Because the RF dipole strength and beam momentum changed t</w:t>
      </w:r>
      <w:r w:rsidR="005F62BA">
        <w:t>he</w:t>
      </w:r>
      <w:r w:rsidR="00E17C94">
        <w:t>se two</w:t>
      </w:r>
      <w:r w:rsidR="005F62BA">
        <w:t xml:space="preserve"> steering coils took on </w:t>
      </w:r>
      <w:r w:rsidR="00E17C94">
        <w:t>modestly different</w:t>
      </w:r>
      <w:r w:rsidR="005F62BA">
        <w:t xml:space="preserve"> values for the five gradient settings</w:t>
      </w:r>
      <w:r>
        <w:t>.</w:t>
      </w:r>
      <w:r w:rsidR="008954DA">
        <w:t xml:space="preserve"> </w:t>
      </w:r>
      <w:r w:rsidR="00FA42DF">
        <w:t>Two</w:t>
      </w:r>
      <w:r w:rsidR="008954DA">
        <w:t xml:space="preserv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FA42DF">
        <w:t>O</w:t>
      </w:r>
      <w:r w:rsidR="002921C7">
        <w:t xml:space="preserve">nly the spectrometer dipole magnet changed between </w:t>
      </w:r>
      <w:r w:rsidR="00FA42DF">
        <w:t>the</w:t>
      </w:r>
      <w:r w:rsidR="002921C7">
        <w:t xml:space="preserve"> un-defl</w:t>
      </w:r>
      <w:r w:rsidR="008954DA">
        <w:t>ected and deflected measurement</w:t>
      </w:r>
      <w:r w:rsidR="00FA42DF">
        <w:t>s</w:t>
      </w:r>
      <w:r w:rsidR="002921C7">
        <w:t>.</w:t>
      </w:r>
      <w:r w:rsidR="00E0001D">
        <w:t xml:space="preserve"> </w:t>
      </w:r>
      <w:r w:rsidR="00FA42DF">
        <w:t>The recorded cavity gradient, steering coil setpoints</w:t>
      </w:r>
      <w:r w:rsidR="00763617">
        <w:t>, spectro</w:t>
      </w:r>
      <w:r w:rsidR="00FA42DF">
        <w:t xml:space="preserve">meter dipole, and beam positions </w:t>
      </w:r>
      <w:r w:rsidR="00763617">
        <w:t>for all 5 energies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EC1A1A">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auto" w:fill="auto"/>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Undeflected</w:t>
            </w: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EC1A1A">
        <w:trPr>
          <w:trHeight w:val="1322"/>
        </w:trPr>
        <w:tc>
          <w:tcPr>
            <w:tcW w:w="735"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auto" w:fill="auto"/>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auto" w:fill="auto"/>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auto" w:fill="auto"/>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EC1A1A">
        <w:trPr>
          <w:trHeight w:val="53"/>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auto" w:fill="auto"/>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auto" w:fill="auto"/>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auto" w:fill="auto"/>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auto" w:fill="auto"/>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8" w:space="0" w:color="auto"/>
            </w:tcBorders>
            <w:shd w:val="clear" w:color="auto" w:fill="auto"/>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auto" w:fill="auto"/>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630" w:type="dxa"/>
            <w:tcBorders>
              <w:top w:val="nil"/>
              <w:left w:val="nil"/>
              <w:bottom w:val="single" w:sz="8" w:space="0" w:color="auto"/>
              <w:right w:val="nil"/>
            </w:tcBorders>
            <w:shd w:val="clear" w:color="auto" w:fill="auto"/>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720" w:type="dxa"/>
            <w:tcBorders>
              <w:top w:val="nil"/>
              <w:left w:val="nil"/>
              <w:bottom w:val="single" w:sz="8" w:space="0" w:color="auto"/>
              <w:right w:val="single" w:sz="8" w:space="0" w:color="auto"/>
            </w:tcBorders>
            <w:shd w:val="clear" w:color="auto" w:fill="auto"/>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r>
      <w:tr w:rsidR="001C4FE3" w:rsidRPr="00B0096E" w14:paraId="0A6C7830" w14:textId="77777777" w:rsidTr="00EC1A1A">
        <w:trPr>
          <w:trHeight w:val="4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auto" w:fill="auto"/>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auto" w:fill="auto"/>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auto" w:fill="auto"/>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auto" w:fill="auto"/>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EC1A1A">
        <w:trPr>
          <w:trHeight w:val="1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auto" w:fill="auto"/>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auto" w:fill="auto"/>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auto" w:fill="auto"/>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auto" w:fill="auto"/>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auto" w:fill="auto"/>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auto" w:fill="auto"/>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EC1A1A">
        <w:trPr>
          <w:trHeight w:val="7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auto" w:fill="auto"/>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auto" w:fill="auto"/>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auto" w:fill="auto"/>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auto" w:fill="auto"/>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EC1A1A">
        <w:trPr>
          <w:trHeight w:val="5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auto" w:fill="auto"/>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auto" w:fill="auto"/>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auto" w:fill="auto"/>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auto" w:fill="auto"/>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auto" w:fill="auto"/>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EC1A1A">
        <w:trPr>
          <w:trHeight w:val="62"/>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auto" w:fill="auto"/>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auto" w:fill="auto"/>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auto" w:fill="auto"/>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auto" w:fill="auto"/>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auto" w:fill="auto"/>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auto" w:fill="auto"/>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auto" w:fill="auto"/>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auto" w:fill="auto"/>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auto" w:fill="auto"/>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auto" w:fill="auto"/>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14A08744" w14:textId="02C420EA" w:rsidR="00610E70" w:rsidRPr="00EF5490" w:rsidRDefault="00610E70" w:rsidP="00AE1BE5">
      <w:pPr>
        <w:pStyle w:val="ListParagraph"/>
        <w:numPr>
          <w:ilvl w:val="0"/>
          <w:numId w:val="11"/>
        </w:numPr>
        <w:jc w:val="both"/>
        <w:rPr>
          <w:b/>
        </w:rPr>
      </w:pPr>
      <w:r w:rsidRPr="00EF5490">
        <w:rPr>
          <w:b/>
        </w:rPr>
        <w:t>Run II TOSCA Model</w:t>
      </w:r>
    </w:p>
    <w:p w14:paraId="392F6575" w14:textId="77777777" w:rsidR="00610E70" w:rsidRDefault="00610E70" w:rsidP="00610E70">
      <w:pPr>
        <w:pStyle w:val="ListParagraph"/>
        <w:ind w:left="400"/>
        <w:jc w:val="both"/>
      </w:pPr>
    </w:p>
    <w:p w14:paraId="260BBBEC" w14:textId="489E3FB8" w:rsidR="001C031A" w:rsidRDefault="00C85371" w:rsidP="00AE1BE5">
      <w:pPr>
        <w:jc w:val="both"/>
      </w:pPr>
      <w:r>
        <w:t>A TOSCA</w:t>
      </w:r>
      <w:r w:rsidR="00AE1BE5">
        <w:t xml:space="preserve"> model </w:t>
      </w:r>
      <w:r>
        <w:t>predicts</w:t>
      </w:r>
      <w:r w:rsidR="00AE1BE5">
        <w:t xml:space="preserve"> </w:t>
      </w:r>
      <w:r w:rsidR="00C120F5">
        <w:t xml:space="preserve">the electron beam of momentum </w:t>
      </w:r>
      <w:r w:rsidR="00C120F5" w:rsidRPr="00C120F5">
        <w:rPr>
          <w:i/>
        </w:rPr>
        <w:t>P</w:t>
      </w:r>
      <w:r w:rsidR="00C120F5">
        <w:t xml:space="preserve"> (MeV/c) </w:t>
      </w:r>
      <w:r>
        <w:t>to deflect the electron beam</w:t>
      </w:r>
      <w:r w:rsidR="00C120F5">
        <w:t xml:space="preserve"> +25.0</w:t>
      </w:r>
      <w:r w:rsidR="00C120F5">
        <w:rPr>
          <w:rFonts w:ascii="Cambria" w:hAnsi="Cambria"/>
        </w:rPr>
        <w:t>°</w:t>
      </w:r>
      <w:r w:rsidR="00C120F5">
        <w:t xml:space="preserve"> </w:t>
      </w:r>
      <w:r>
        <w:t>in terms of the straight on-axis magnetic field [4]</w:t>
      </w:r>
      <w:r w:rsidR="00C120F5">
        <w:t xml:space="preserve">.  </w:t>
      </w:r>
      <w:r>
        <w:t>A comparison of the spectrometer dipole magnet field measurements and the TOSCA model agree within 0.1% [4].  The relation between magnetic field and momentum is calculated with a</w:t>
      </w:r>
      <w:r w:rsidR="00AE1BE5">
        <w:t xml:space="preserve"> 5</w:t>
      </w:r>
      <w:r w:rsidR="00AE1BE5" w:rsidRPr="00791BBB">
        <w:rPr>
          <w:vertAlign w:val="superscript"/>
        </w:rPr>
        <w:t>th</w:t>
      </w:r>
      <w:r w:rsidR="00AE1BE5">
        <w:t xml:space="preserve"> order polynomial </w:t>
      </w:r>
      <w:r>
        <w:t>(</w:t>
      </w:r>
      <w:r w:rsidR="00610E70">
        <w:t>Fig. 2) and computed for 5 settings in Table 2.</w:t>
      </w:r>
    </w:p>
    <w:p w14:paraId="16AA006C" w14:textId="6A54190A" w:rsidR="00AE1BE5" w:rsidRDefault="00AE1BE5" w:rsidP="00610E70">
      <w:pPr>
        <w:ind w:left="144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955873A">
            <wp:extent cx="5483994" cy="3731895"/>
            <wp:effectExtent l="0" t="0" r="2540" b="1905"/>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30" cy="3732668"/>
                    </a:xfrm>
                    <a:prstGeom prst="rect">
                      <a:avLst/>
                    </a:prstGeom>
                    <a:noFill/>
                    <a:ln>
                      <a:noFill/>
                    </a:ln>
                  </pic:spPr>
                </pic:pic>
              </a:graphicData>
            </a:graphic>
          </wp:inline>
        </w:drawing>
      </w:r>
    </w:p>
    <w:p w14:paraId="3A21873D" w14:textId="0AFC6ABC" w:rsidR="00AE1BE5" w:rsidRPr="001A3E73" w:rsidRDefault="008E61B0" w:rsidP="00AE1BE5">
      <w:pPr>
        <w:jc w:val="both"/>
        <w:rPr>
          <w:i/>
        </w:rPr>
      </w:pPr>
      <w:r>
        <w:rPr>
          <w:i/>
        </w:rPr>
        <w:t>Fig. 2</w:t>
      </w:r>
      <w:r w:rsidR="00EC3AC3" w:rsidRPr="001A3E73">
        <w:rPr>
          <w:i/>
        </w:rPr>
        <w:t xml:space="preserve">.  </w:t>
      </w:r>
      <w:r w:rsidR="00C85371">
        <w:rPr>
          <w:i/>
        </w:rPr>
        <w:t>TOSCA prediction of</w:t>
      </w:r>
      <w:r w:rsidR="00EC3AC3" w:rsidRPr="001A3E73">
        <w:rPr>
          <w:i/>
        </w:rPr>
        <w:t xml:space="preserve"> momenta </w:t>
      </w:r>
      <w:r w:rsidR="00811287" w:rsidRPr="001A3E73">
        <w:rPr>
          <w:i/>
        </w:rPr>
        <w:t>vs.</w:t>
      </w:r>
      <w:r w:rsidR="00C85371">
        <w:rPr>
          <w:i/>
        </w:rPr>
        <w:t xml:space="preserve"> straight</w:t>
      </w:r>
      <w:r w:rsidR="00EC3AC3" w:rsidRPr="001A3E73">
        <w:rPr>
          <w:i/>
        </w:rPr>
        <w:t xml:space="preserve"> field integral </w:t>
      </w:r>
      <w:r w:rsidR="00C85371">
        <w:rPr>
          <w:i/>
        </w:rPr>
        <w:t xml:space="preserve"> for</w:t>
      </w:r>
      <w:r w:rsidR="00EC3AC3" w:rsidRPr="001A3E73">
        <w:rPr>
          <w:i/>
        </w:rPr>
        <w:t xml:space="preserve"> +25.0</w:t>
      </w:r>
      <w:r w:rsidR="00EC3AC3" w:rsidRPr="001A3E73">
        <w:rPr>
          <w:rFonts w:ascii="Cambria" w:hAnsi="Cambria"/>
          <w:i/>
        </w:rPr>
        <w:t>°</w:t>
      </w:r>
      <w:r w:rsidR="00C85371">
        <w:rPr>
          <w:rFonts w:ascii="Cambria" w:hAnsi="Cambria"/>
          <w:i/>
        </w:rPr>
        <w:t xml:space="preserve"> deflection</w:t>
      </w:r>
      <w:r w:rsidR="00BA6E55" w:rsidRPr="001A3E73">
        <w:rPr>
          <w:rFonts w:ascii="Cambria" w:hAnsi="Cambria"/>
          <w:i/>
        </w:rPr>
        <w:t>.</w:t>
      </w:r>
    </w:p>
    <w:p w14:paraId="0547FF5A" w14:textId="77777777" w:rsidR="00BF7F7D" w:rsidRDefault="00BF7F7D" w:rsidP="001C031A">
      <w:pPr>
        <w:jc w:val="both"/>
        <w:rPr>
          <w:i/>
        </w:rPr>
      </w:pPr>
    </w:p>
    <w:p w14:paraId="271511B4" w14:textId="5EF5F537"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given by [4] </w:t>
      </w:r>
      <w:r w:rsidR="00610E70">
        <w:rPr>
          <w:i/>
        </w:rPr>
        <w:t xml:space="preserve">is </w:t>
      </w:r>
      <w:r w:rsidR="00CA67C1">
        <w:rPr>
          <w:i/>
        </w:rPr>
        <w:t>agreement between model and measurement.</w:t>
      </w:r>
    </w:p>
    <w:tbl>
      <w:tblPr>
        <w:tblW w:w="9889" w:type="dxa"/>
        <w:tblInd w:w="93" w:type="dxa"/>
        <w:tblLook w:val="04A0" w:firstRow="1" w:lastRow="0" w:firstColumn="1" w:lastColumn="0" w:noHBand="0" w:noVBand="1"/>
      </w:tblPr>
      <w:tblGrid>
        <w:gridCol w:w="776"/>
        <w:gridCol w:w="799"/>
        <w:gridCol w:w="909"/>
        <w:gridCol w:w="965"/>
        <w:gridCol w:w="703"/>
        <w:gridCol w:w="703"/>
        <w:gridCol w:w="799"/>
        <w:gridCol w:w="909"/>
        <w:gridCol w:w="965"/>
        <w:gridCol w:w="955"/>
        <w:gridCol w:w="703"/>
        <w:gridCol w:w="703"/>
      </w:tblGrid>
      <w:tr w:rsidR="00BF7F7D" w:rsidRPr="00BF7F7D" w14:paraId="5CB3E689" w14:textId="77777777" w:rsidTr="002E1594">
        <w:trPr>
          <w:trHeight w:val="300"/>
        </w:trPr>
        <w:tc>
          <w:tcPr>
            <w:tcW w:w="48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2ED2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ORIGINAL GRADIENT WITH DIPOLE MAP AND RESULT</w:t>
            </w:r>
          </w:p>
        </w:tc>
        <w:tc>
          <w:tcPr>
            <w:tcW w:w="2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C21D7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 DIPOLE MAP</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F0F53C"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NEW/OLD</w:t>
            </w:r>
          </w:p>
        </w:tc>
        <w:tc>
          <w:tcPr>
            <w:tcW w:w="14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FCCF9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FINAL VALUES</w:t>
            </w:r>
          </w:p>
        </w:tc>
      </w:tr>
      <w:tr w:rsidR="00BF7F7D" w:rsidRPr="00BF7F7D" w14:paraId="103F6149"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C9FEF28"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R028</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A6C61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B5F03"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48E8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209A4FE" w14:textId="77777777" w:rsidR="00BF7F7D" w:rsidRPr="00BF7F7D" w:rsidRDefault="00BF7F7D" w:rsidP="00BF7F7D">
            <w:pPr>
              <w:rPr>
                <w:rFonts w:ascii="Calibri" w:eastAsia="Times New Roman" w:hAnsi="Calibri" w:cs="Times New Roman"/>
                <w:i/>
                <w:iCs/>
                <w:color w:val="000000"/>
                <w:sz w:val="18"/>
                <w:szCs w:val="18"/>
              </w:rPr>
            </w:pP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B86C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r>
      <w:tr w:rsidR="00BF7F7D" w:rsidRPr="00BF7F7D" w14:paraId="3810E2E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A83D5E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GSET</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B1FB7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703" w:type="dxa"/>
            <w:tcBorders>
              <w:top w:val="nil"/>
              <w:left w:val="nil"/>
              <w:bottom w:val="single" w:sz="4" w:space="0" w:color="auto"/>
              <w:right w:val="single" w:sz="4" w:space="0" w:color="auto"/>
            </w:tcBorders>
            <w:shd w:val="clear" w:color="auto" w:fill="auto"/>
            <w:vAlign w:val="center"/>
            <w:hideMark/>
          </w:tcPr>
          <w:p w14:paraId="6D0840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p</w:t>
            </w:r>
          </w:p>
        </w:tc>
        <w:tc>
          <w:tcPr>
            <w:tcW w:w="703" w:type="dxa"/>
            <w:tcBorders>
              <w:top w:val="nil"/>
              <w:left w:val="nil"/>
              <w:bottom w:val="single" w:sz="4" w:space="0" w:color="auto"/>
              <w:right w:val="single" w:sz="4" w:space="0" w:color="auto"/>
            </w:tcBorders>
            <w:shd w:val="clear" w:color="auto" w:fill="auto"/>
            <w:noWrap/>
            <w:vAlign w:val="center"/>
            <w:hideMark/>
          </w:tcPr>
          <w:p w14:paraId="70967A92" w14:textId="77777777" w:rsidR="00BF7F7D" w:rsidRPr="00BF7F7D" w:rsidRDefault="00BF7F7D" w:rsidP="00BF7F7D">
            <w:pP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dp</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E915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3E1D701"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hideMark/>
          </w:tcPr>
          <w:p w14:paraId="2A01FA29"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p</w:t>
            </w:r>
          </w:p>
        </w:tc>
        <w:tc>
          <w:tcPr>
            <w:tcW w:w="703" w:type="dxa"/>
            <w:tcBorders>
              <w:top w:val="nil"/>
              <w:left w:val="nil"/>
              <w:bottom w:val="single" w:sz="4" w:space="0" w:color="auto"/>
              <w:right w:val="single" w:sz="4" w:space="0" w:color="auto"/>
            </w:tcBorders>
            <w:shd w:val="clear" w:color="auto" w:fill="auto"/>
            <w:noWrap/>
            <w:vAlign w:val="center"/>
            <w:hideMark/>
          </w:tcPr>
          <w:p w14:paraId="28E6C499" w14:textId="77777777" w:rsidR="00BF7F7D" w:rsidRPr="00BF7F7D" w:rsidRDefault="00BF7F7D" w:rsidP="00BF7F7D">
            <w:pP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dp</w:t>
            </w:r>
          </w:p>
        </w:tc>
      </w:tr>
      <w:tr w:rsidR="00BF7F7D" w:rsidRPr="00BF7F7D" w14:paraId="52673B8A"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DE3A3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MV/m</w:t>
            </w:r>
          </w:p>
        </w:tc>
        <w:tc>
          <w:tcPr>
            <w:tcW w:w="799" w:type="dxa"/>
            <w:tcBorders>
              <w:top w:val="nil"/>
              <w:left w:val="nil"/>
              <w:bottom w:val="single" w:sz="4" w:space="0" w:color="auto"/>
              <w:right w:val="single" w:sz="4" w:space="0" w:color="auto"/>
            </w:tcBorders>
            <w:shd w:val="clear" w:color="auto" w:fill="auto"/>
            <w:noWrap/>
            <w:vAlign w:val="center"/>
            <w:hideMark/>
          </w:tcPr>
          <w:p w14:paraId="3A6B6E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4678128E"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076CABF4"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703" w:type="dxa"/>
            <w:tcBorders>
              <w:top w:val="nil"/>
              <w:left w:val="nil"/>
              <w:bottom w:val="single" w:sz="4" w:space="0" w:color="auto"/>
              <w:right w:val="single" w:sz="4" w:space="0" w:color="auto"/>
            </w:tcBorders>
            <w:shd w:val="clear" w:color="auto" w:fill="auto"/>
            <w:noWrap/>
            <w:vAlign w:val="center"/>
            <w:hideMark/>
          </w:tcPr>
          <w:p w14:paraId="6F0D655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6FF683B0"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99" w:type="dxa"/>
            <w:tcBorders>
              <w:top w:val="nil"/>
              <w:left w:val="nil"/>
              <w:bottom w:val="single" w:sz="4" w:space="0" w:color="auto"/>
              <w:right w:val="single" w:sz="4" w:space="0" w:color="auto"/>
            </w:tcBorders>
            <w:shd w:val="clear" w:color="auto" w:fill="auto"/>
            <w:noWrap/>
            <w:vAlign w:val="center"/>
            <w:hideMark/>
          </w:tcPr>
          <w:p w14:paraId="5F26EE2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738B015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36BF692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68310102"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noWrap/>
            <w:vAlign w:val="center"/>
            <w:hideMark/>
          </w:tcPr>
          <w:p w14:paraId="3B00AAC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23A37FB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r>
      <w:tr w:rsidR="00BF7F7D" w:rsidRPr="00BF7F7D" w14:paraId="4D0D9DB3"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D63EF7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3.350</w:t>
            </w:r>
          </w:p>
        </w:tc>
        <w:tc>
          <w:tcPr>
            <w:tcW w:w="799" w:type="dxa"/>
            <w:tcBorders>
              <w:top w:val="nil"/>
              <w:left w:val="nil"/>
              <w:bottom w:val="single" w:sz="4" w:space="0" w:color="auto"/>
              <w:right w:val="single" w:sz="4" w:space="0" w:color="auto"/>
            </w:tcBorders>
            <w:shd w:val="clear" w:color="auto" w:fill="auto"/>
            <w:noWrap/>
            <w:vAlign w:val="center"/>
            <w:hideMark/>
          </w:tcPr>
          <w:p w14:paraId="5DE70D0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03ECEE5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965" w:type="dxa"/>
            <w:tcBorders>
              <w:top w:val="nil"/>
              <w:left w:val="nil"/>
              <w:bottom w:val="single" w:sz="4" w:space="0" w:color="auto"/>
              <w:right w:val="single" w:sz="4" w:space="0" w:color="auto"/>
            </w:tcBorders>
            <w:shd w:val="clear" w:color="auto" w:fill="auto"/>
            <w:noWrap/>
            <w:vAlign w:val="bottom"/>
            <w:hideMark/>
          </w:tcPr>
          <w:p w14:paraId="337F423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703" w:type="dxa"/>
            <w:tcBorders>
              <w:top w:val="nil"/>
              <w:left w:val="nil"/>
              <w:bottom w:val="single" w:sz="4" w:space="0" w:color="auto"/>
              <w:right w:val="single" w:sz="4" w:space="0" w:color="auto"/>
            </w:tcBorders>
            <w:shd w:val="clear" w:color="auto" w:fill="auto"/>
            <w:noWrap/>
            <w:vAlign w:val="center"/>
            <w:hideMark/>
          </w:tcPr>
          <w:p w14:paraId="341AFE1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5.035</w:t>
            </w:r>
          </w:p>
        </w:tc>
        <w:tc>
          <w:tcPr>
            <w:tcW w:w="703" w:type="dxa"/>
            <w:tcBorders>
              <w:top w:val="nil"/>
              <w:left w:val="nil"/>
              <w:bottom w:val="single" w:sz="4" w:space="0" w:color="auto"/>
              <w:right w:val="single" w:sz="4" w:space="0" w:color="auto"/>
            </w:tcBorders>
            <w:shd w:val="clear" w:color="auto" w:fill="auto"/>
            <w:noWrap/>
            <w:vAlign w:val="center"/>
            <w:hideMark/>
          </w:tcPr>
          <w:p w14:paraId="0A9252E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2A82671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7BABA8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7089.810</w:t>
            </w:r>
          </w:p>
        </w:tc>
        <w:tc>
          <w:tcPr>
            <w:tcW w:w="965" w:type="dxa"/>
            <w:tcBorders>
              <w:top w:val="nil"/>
              <w:left w:val="nil"/>
              <w:bottom w:val="single" w:sz="4" w:space="0" w:color="auto"/>
              <w:right w:val="single" w:sz="4" w:space="0" w:color="auto"/>
            </w:tcBorders>
            <w:shd w:val="clear" w:color="auto" w:fill="auto"/>
            <w:noWrap/>
            <w:vAlign w:val="bottom"/>
            <w:hideMark/>
          </w:tcPr>
          <w:p w14:paraId="01926B3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7117.080</w:t>
            </w:r>
          </w:p>
        </w:tc>
        <w:tc>
          <w:tcPr>
            <w:tcW w:w="955" w:type="dxa"/>
            <w:tcBorders>
              <w:top w:val="nil"/>
              <w:left w:val="nil"/>
              <w:bottom w:val="single" w:sz="4" w:space="0" w:color="auto"/>
              <w:right w:val="single" w:sz="4" w:space="0" w:color="auto"/>
            </w:tcBorders>
            <w:shd w:val="clear" w:color="auto" w:fill="auto"/>
            <w:noWrap/>
            <w:vAlign w:val="bottom"/>
            <w:hideMark/>
          </w:tcPr>
          <w:p w14:paraId="6928E4B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1.00106</w:t>
            </w:r>
          </w:p>
        </w:tc>
        <w:tc>
          <w:tcPr>
            <w:tcW w:w="703" w:type="dxa"/>
            <w:tcBorders>
              <w:top w:val="nil"/>
              <w:left w:val="nil"/>
              <w:bottom w:val="single" w:sz="4" w:space="0" w:color="auto"/>
              <w:right w:val="single" w:sz="4" w:space="0" w:color="auto"/>
            </w:tcBorders>
            <w:shd w:val="clear" w:color="auto" w:fill="auto"/>
            <w:noWrap/>
            <w:vAlign w:val="bottom"/>
            <w:hideMark/>
          </w:tcPr>
          <w:p w14:paraId="60DB2D5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5.040</w:t>
            </w:r>
          </w:p>
        </w:tc>
        <w:tc>
          <w:tcPr>
            <w:tcW w:w="703" w:type="dxa"/>
            <w:tcBorders>
              <w:top w:val="nil"/>
              <w:left w:val="nil"/>
              <w:bottom w:val="single" w:sz="4" w:space="0" w:color="auto"/>
              <w:right w:val="single" w:sz="4" w:space="0" w:color="auto"/>
            </w:tcBorders>
            <w:shd w:val="clear" w:color="auto" w:fill="auto"/>
            <w:noWrap/>
            <w:vAlign w:val="center"/>
            <w:hideMark/>
          </w:tcPr>
          <w:p w14:paraId="5367B81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C38E200"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67ABF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3.740</w:t>
            </w:r>
          </w:p>
        </w:tc>
        <w:tc>
          <w:tcPr>
            <w:tcW w:w="799" w:type="dxa"/>
            <w:tcBorders>
              <w:top w:val="nil"/>
              <w:left w:val="nil"/>
              <w:bottom w:val="single" w:sz="4" w:space="0" w:color="auto"/>
              <w:right w:val="single" w:sz="4" w:space="0" w:color="auto"/>
            </w:tcBorders>
            <w:shd w:val="clear" w:color="auto" w:fill="auto"/>
            <w:noWrap/>
            <w:vAlign w:val="center"/>
            <w:hideMark/>
          </w:tcPr>
          <w:p w14:paraId="0A3D68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0DAA49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965" w:type="dxa"/>
            <w:tcBorders>
              <w:top w:val="nil"/>
              <w:left w:val="nil"/>
              <w:bottom w:val="single" w:sz="4" w:space="0" w:color="auto"/>
              <w:right w:val="single" w:sz="4" w:space="0" w:color="auto"/>
            </w:tcBorders>
            <w:shd w:val="clear" w:color="auto" w:fill="auto"/>
            <w:noWrap/>
            <w:vAlign w:val="bottom"/>
            <w:hideMark/>
          </w:tcPr>
          <w:p w14:paraId="0EE9DE2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703" w:type="dxa"/>
            <w:tcBorders>
              <w:top w:val="nil"/>
              <w:left w:val="nil"/>
              <w:bottom w:val="single" w:sz="4" w:space="0" w:color="auto"/>
              <w:right w:val="single" w:sz="4" w:space="0" w:color="auto"/>
            </w:tcBorders>
            <w:shd w:val="clear" w:color="auto" w:fill="auto"/>
            <w:noWrap/>
            <w:vAlign w:val="center"/>
            <w:hideMark/>
          </w:tcPr>
          <w:p w14:paraId="3CFD0E3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5.229</w:t>
            </w:r>
          </w:p>
        </w:tc>
        <w:tc>
          <w:tcPr>
            <w:tcW w:w="703" w:type="dxa"/>
            <w:tcBorders>
              <w:top w:val="nil"/>
              <w:left w:val="nil"/>
              <w:bottom w:val="single" w:sz="4" w:space="0" w:color="auto"/>
              <w:right w:val="single" w:sz="4" w:space="0" w:color="auto"/>
            </w:tcBorders>
            <w:shd w:val="clear" w:color="auto" w:fill="auto"/>
            <w:noWrap/>
            <w:vAlign w:val="center"/>
            <w:hideMark/>
          </w:tcPr>
          <w:p w14:paraId="5317DBE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55B168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227C70C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7364.460</w:t>
            </w:r>
          </w:p>
        </w:tc>
        <w:tc>
          <w:tcPr>
            <w:tcW w:w="965" w:type="dxa"/>
            <w:tcBorders>
              <w:top w:val="nil"/>
              <w:left w:val="nil"/>
              <w:bottom w:val="single" w:sz="4" w:space="0" w:color="auto"/>
              <w:right w:val="single" w:sz="4" w:space="0" w:color="auto"/>
            </w:tcBorders>
            <w:shd w:val="clear" w:color="auto" w:fill="auto"/>
            <w:noWrap/>
            <w:vAlign w:val="bottom"/>
            <w:hideMark/>
          </w:tcPr>
          <w:p w14:paraId="1AFEF7B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7391.730</w:t>
            </w:r>
          </w:p>
        </w:tc>
        <w:tc>
          <w:tcPr>
            <w:tcW w:w="955" w:type="dxa"/>
            <w:tcBorders>
              <w:top w:val="nil"/>
              <w:left w:val="nil"/>
              <w:bottom w:val="single" w:sz="4" w:space="0" w:color="auto"/>
              <w:right w:val="single" w:sz="4" w:space="0" w:color="auto"/>
            </w:tcBorders>
            <w:shd w:val="clear" w:color="auto" w:fill="auto"/>
            <w:noWrap/>
            <w:vAlign w:val="bottom"/>
            <w:hideMark/>
          </w:tcPr>
          <w:p w14:paraId="4272835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1.00100</w:t>
            </w:r>
          </w:p>
        </w:tc>
        <w:tc>
          <w:tcPr>
            <w:tcW w:w="703" w:type="dxa"/>
            <w:tcBorders>
              <w:top w:val="nil"/>
              <w:left w:val="nil"/>
              <w:bottom w:val="single" w:sz="4" w:space="0" w:color="auto"/>
              <w:right w:val="single" w:sz="4" w:space="0" w:color="auto"/>
            </w:tcBorders>
            <w:shd w:val="clear" w:color="auto" w:fill="auto"/>
            <w:noWrap/>
            <w:vAlign w:val="bottom"/>
            <w:hideMark/>
          </w:tcPr>
          <w:p w14:paraId="3E24B81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5.234</w:t>
            </w:r>
          </w:p>
        </w:tc>
        <w:tc>
          <w:tcPr>
            <w:tcW w:w="703" w:type="dxa"/>
            <w:tcBorders>
              <w:top w:val="nil"/>
              <w:left w:val="nil"/>
              <w:bottom w:val="single" w:sz="4" w:space="0" w:color="auto"/>
              <w:right w:val="single" w:sz="4" w:space="0" w:color="auto"/>
            </w:tcBorders>
            <w:shd w:val="clear" w:color="auto" w:fill="auto"/>
            <w:noWrap/>
            <w:vAlign w:val="center"/>
            <w:hideMark/>
          </w:tcPr>
          <w:p w14:paraId="21B6C88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A8F344E"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D4301D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4.120</w:t>
            </w:r>
          </w:p>
        </w:tc>
        <w:tc>
          <w:tcPr>
            <w:tcW w:w="799" w:type="dxa"/>
            <w:tcBorders>
              <w:top w:val="nil"/>
              <w:left w:val="nil"/>
              <w:bottom w:val="single" w:sz="4" w:space="0" w:color="auto"/>
              <w:right w:val="single" w:sz="4" w:space="0" w:color="auto"/>
            </w:tcBorders>
            <w:shd w:val="clear" w:color="auto" w:fill="auto"/>
            <w:noWrap/>
            <w:vAlign w:val="center"/>
            <w:hideMark/>
          </w:tcPr>
          <w:p w14:paraId="7EAAD8B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B49D4F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965" w:type="dxa"/>
            <w:tcBorders>
              <w:top w:val="nil"/>
              <w:left w:val="nil"/>
              <w:bottom w:val="single" w:sz="4" w:space="0" w:color="auto"/>
              <w:right w:val="single" w:sz="4" w:space="0" w:color="auto"/>
            </w:tcBorders>
            <w:shd w:val="clear" w:color="auto" w:fill="auto"/>
            <w:noWrap/>
            <w:vAlign w:val="bottom"/>
            <w:hideMark/>
          </w:tcPr>
          <w:p w14:paraId="5A7C60A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703" w:type="dxa"/>
            <w:tcBorders>
              <w:top w:val="nil"/>
              <w:left w:val="nil"/>
              <w:bottom w:val="single" w:sz="4" w:space="0" w:color="auto"/>
              <w:right w:val="single" w:sz="4" w:space="0" w:color="auto"/>
            </w:tcBorders>
            <w:shd w:val="clear" w:color="auto" w:fill="auto"/>
            <w:noWrap/>
            <w:vAlign w:val="center"/>
            <w:hideMark/>
          </w:tcPr>
          <w:p w14:paraId="7094947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5.415</w:t>
            </w:r>
          </w:p>
        </w:tc>
        <w:tc>
          <w:tcPr>
            <w:tcW w:w="703" w:type="dxa"/>
            <w:tcBorders>
              <w:top w:val="nil"/>
              <w:left w:val="nil"/>
              <w:bottom w:val="single" w:sz="4" w:space="0" w:color="auto"/>
              <w:right w:val="single" w:sz="4" w:space="0" w:color="auto"/>
            </w:tcBorders>
            <w:shd w:val="clear" w:color="auto" w:fill="auto"/>
            <w:noWrap/>
            <w:vAlign w:val="center"/>
            <w:hideMark/>
          </w:tcPr>
          <w:p w14:paraId="0F0FD8F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E02756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F5E16A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7626.300</w:t>
            </w:r>
          </w:p>
        </w:tc>
        <w:tc>
          <w:tcPr>
            <w:tcW w:w="965" w:type="dxa"/>
            <w:tcBorders>
              <w:top w:val="nil"/>
              <w:left w:val="nil"/>
              <w:bottom w:val="single" w:sz="4" w:space="0" w:color="auto"/>
              <w:right w:val="single" w:sz="4" w:space="0" w:color="auto"/>
            </w:tcBorders>
            <w:shd w:val="clear" w:color="auto" w:fill="auto"/>
            <w:noWrap/>
            <w:vAlign w:val="bottom"/>
            <w:hideMark/>
          </w:tcPr>
          <w:p w14:paraId="0797EDC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7653.570</w:t>
            </w:r>
          </w:p>
        </w:tc>
        <w:tc>
          <w:tcPr>
            <w:tcW w:w="955" w:type="dxa"/>
            <w:tcBorders>
              <w:top w:val="nil"/>
              <w:left w:val="nil"/>
              <w:bottom w:val="single" w:sz="4" w:space="0" w:color="auto"/>
              <w:right w:val="single" w:sz="4" w:space="0" w:color="auto"/>
            </w:tcBorders>
            <w:shd w:val="clear" w:color="auto" w:fill="auto"/>
            <w:noWrap/>
            <w:vAlign w:val="bottom"/>
            <w:hideMark/>
          </w:tcPr>
          <w:p w14:paraId="6A8A589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1.00099</w:t>
            </w:r>
          </w:p>
        </w:tc>
        <w:tc>
          <w:tcPr>
            <w:tcW w:w="703" w:type="dxa"/>
            <w:tcBorders>
              <w:top w:val="nil"/>
              <w:left w:val="nil"/>
              <w:bottom w:val="single" w:sz="4" w:space="0" w:color="auto"/>
              <w:right w:val="single" w:sz="4" w:space="0" w:color="auto"/>
            </w:tcBorders>
            <w:shd w:val="clear" w:color="auto" w:fill="auto"/>
            <w:noWrap/>
            <w:vAlign w:val="bottom"/>
            <w:hideMark/>
          </w:tcPr>
          <w:p w14:paraId="58757C8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5.420</w:t>
            </w:r>
          </w:p>
        </w:tc>
        <w:tc>
          <w:tcPr>
            <w:tcW w:w="703" w:type="dxa"/>
            <w:tcBorders>
              <w:top w:val="nil"/>
              <w:left w:val="nil"/>
              <w:bottom w:val="single" w:sz="4" w:space="0" w:color="auto"/>
              <w:right w:val="single" w:sz="4" w:space="0" w:color="auto"/>
            </w:tcBorders>
            <w:shd w:val="clear" w:color="auto" w:fill="auto"/>
            <w:noWrap/>
            <w:vAlign w:val="center"/>
            <w:hideMark/>
          </w:tcPr>
          <w:p w14:paraId="2E3677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33A63CC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2D693A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4.500</w:t>
            </w:r>
          </w:p>
        </w:tc>
        <w:tc>
          <w:tcPr>
            <w:tcW w:w="799" w:type="dxa"/>
            <w:tcBorders>
              <w:top w:val="nil"/>
              <w:left w:val="nil"/>
              <w:bottom w:val="single" w:sz="4" w:space="0" w:color="auto"/>
              <w:right w:val="single" w:sz="4" w:space="0" w:color="auto"/>
            </w:tcBorders>
            <w:shd w:val="clear" w:color="auto" w:fill="auto"/>
            <w:noWrap/>
            <w:vAlign w:val="center"/>
            <w:hideMark/>
          </w:tcPr>
          <w:p w14:paraId="5CEAC56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35A4F86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965" w:type="dxa"/>
            <w:tcBorders>
              <w:top w:val="nil"/>
              <w:left w:val="nil"/>
              <w:bottom w:val="single" w:sz="4" w:space="0" w:color="auto"/>
              <w:right w:val="single" w:sz="4" w:space="0" w:color="auto"/>
            </w:tcBorders>
            <w:shd w:val="clear" w:color="auto" w:fill="auto"/>
            <w:noWrap/>
            <w:vAlign w:val="bottom"/>
            <w:hideMark/>
          </w:tcPr>
          <w:p w14:paraId="14DA99C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703" w:type="dxa"/>
            <w:tcBorders>
              <w:top w:val="nil"/>
              <w:left w:val="nil"/>
              <w:bottom w:val="single" w:sz="4" w:space="0" w:color="auto"/>
              <w:right w:val="single" w:sz="4" w:space="0" w:color="auto"/>
            </w:tcBorders>
            <w:shd w:val="clear" w:color="auto" w:fill="auto"/>
            <w:noWrap/>
            <w:vAlign w:val="center"/>
            <w:hideMark/>
          </w:tcPr>
          <w:p w14:paraId="2149512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5.614</w:t>
            </w:r>
          </w:p>
        </w:tc>
        <w:tc>
          <w:tcPr>
            <w:tcW w:w="703" w:type="dxa"/>
            <w:tcBorders>
              <w:top w:val="nil"/>
              <w:left w:val="nil"/>
              <w:bottom w:val="single" w:sz="4" w:space="0" w:color="auto"/>
              <w:right w:val="single" w:sz="4" w:space="0" w:color="auto"/>
            </w:tcBorders>
            <w:shd w:val="clear" w:color="auto" w:fill="auto"/>
            <w:noWrap/>
            <w:vAlign w:val="center"/>
            <w:hideMark/>
          </w:tcPr>
          <w:p w14:paraId="14BA854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296EAC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02B997C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7907.890</w:t>
            </w:r>
          </w:p>
        </w:tc>
        <w:tc>
          <w:tcPr>
            <w:tcW w:w="965" w:type="dxa"/>
            <w:tcBorders>
              <w:top w:val="nil"/>
              <w:left w:val="nil"/>
              <w:bottom w:val="single" w:sz="4" w:space="0" w:color="auto"/>
              <w:right w:val="single" w:sz="4" w:space="0" w:color="auto"/>
            </w:tcBorders>
            <w:shd w:val="clear" w:color="auto" w:fill="auto"/>
            <w:noWrap/>
            <w:vAlign w:val="bottom"/>
            <w:hideMark/>
          </w:tcPr>
          <w:p w14:paraId="2501869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7935.160</w:t>
            </w:r>
          </w:p>
        </w:tc>
        <w:tc>
          <w:tcPr>
            <w:tcW w:w="955" w:type="dxa"/>
            <w:tcBorders>
              <w:top w:val="nil"/>
              <w:left w:val="nil"/>
              <w:bottom w:val="single" w:sz="4" w:space="0" w:color="auto"/>
              <w:right w:val="single" w:sz="4" w:space="0" w:color="auto"/>
            </w:tcBorders>
            <w:shd w:val="clear" w:color="auto" w:fill="auto"/>
            <w:noWrap/>
            <w:vAlign w:val="bottom"/>
            <w:hideMark/>
          </w:tcPr>
          <w:p w14:paraId="46941C2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1.00095</w:t>
            </w:r>
          </w:p>
        </w:tc>
        <w:tc>
          <w:tcPr>
            <w:tcW w:w="703" w:type="dxa"/>
            <w:tcBorders>
              <w:top w:val="nil"/>
              <w:left w:val="nil"/>
              <w:bottom w:val="single" w:sz="4" w:space="0" w:color="auto"/>
              <w:right w:val="single" w:sz="4" w:space="0" w:color="auto"/>
            </w:tcBorders>
            <w:shd w:val="clear" w:color="auto" w:fill="auto"/>
            <w:noWrap/>
            <w:vAlign w:val="bottom"/>
            <w:hideMark/>
          </w:tcPr>
          <w:p w14:paraId="3B08ECD8"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5.619</w:t>
            </w:r>
          </w:p>
        </w:tc>
        <w:tc>
          <w:tcPr>
            <w:tcW w:w="703" w:type="dxa"/>
            <w:tcBorders>
              <w:top w:val="nil"/>
              <w:left w:val="nil"/>
              <w:bottom w:val="single" w:sz="4" w:space="0" w:color="auto"/>
              <w:right w:val="single" w:sz="4" w:space="0" w:color="auto"/>
            </w:tcBorders>
            <w:shd w:val="clear" w:color="auto" w:fill="auto"/>
            <w:noWrap/>
            <w:vAlign w:val="center"/>
            <w:hideMark/>
          </w:tcPr>
          <w:p w14:paraId="6072EA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03023231"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B7729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4.890</w:t>
            </w:r>
          </w:p>
        </w:tc>
        <w:tc>
          <w:tcPr>
            <w:tcW w:w="799" w:type="dxa"/>
            <w:tcBorders>
              <w:top w:val="nil"/>
              <w:left w:val="nil"/>
              <w:bottom w:val="single" w:sz="4" w:space="0" w:color="auto"/>
              <w:right w:val="single" w:sz="4" w:space="0" w:color="auto"/>
            </w:tcBorders>
            <w:shd w:val="clear" w:color="auto" w:fill="auto"/>
            <w:noWrap/>
            <w:vAlign w:val="center"/>
            <w:hideMark/>
          </w:tcPr>
          <w:p w14:paraId="758AEF6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6E0EB45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965" w:type="dxa"/>
            <w:tcBorders>
              <w:top w:val="nil"/>
              <w:left w:val="nil"/>
              <w:bottom w:val="single" w:sz="4" w:space="0" w:color="auto"/>
              <w:right w:val="single" w:sz="4" w:space="0" w:color="auto"/>
            </w:tcBorders>
            <w:shd w:val="clear" w:color="auto" w:fill="auto"/>
            <w:noWrap/>
            <w:vAlign w:val="bottom"/>
            <w:hideMark/>
          </w:tcPr>
          <w:p w14:paraId="4528F50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703" w:type="dxa"/>
            <w:tcBorders>
              <w:top w:val="nil"/>
              <w:left w:val="nil"/>
              <w:bottom w:val="single" w:sz="4" w:space="0" w:color="auto"/>
              <w:right w:val="single" w:sz="4" w:space="0" w:color="auto"/>
            </w:tcBorders>
            <w:shd w:val="clear" w:color="auto" w:fill="auto"/>
            <w:noWrap/>
            <w:vAlign w:val="center"/>
            <w:hideMark/>
          </w:tcPr>
          <w:p w14:paraId="4F4CC06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5.797</w:t>
            </w:r>
          </w:p>
        </w:tc>
        <w:tc>
          <w:tcPr>
            <w:tcW w:w="703" w:type="dxa"/>
            <w:tcBorders>
              <w:top w:val="nil"/>
              <w:left w:val="nil"/>
              <w:bottom w:val="single" w:sz="4" w:space="0" w:color="auto"/>
              <w:right w:val="single" w:sz="4" w:space="0" w:color="auto"/>
            </w:tcBorders>
            <w:shd w:val="clear" w:color="auto" w:fill="auto"/>
            <w:noWrap/>
            <w:vAlign w:val="center"/>
            <w:hideMark/>
          </w:tcPr>
          <w:p w14:paraId="4E7EAF8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D207BA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1235671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8165.390</w:t>
            </w:r>
          </w:p>
        </w:tc>
        <w:tc>
          <w:tcPr>
            <w:tcW w:w="965" w:type="dxa"/>
            <w:tcBorders>
              <w:top w:val="nil"/>
              <w:left w:val="nil"/>
              <w:bottom w:val="single" w:sz="4" w:space="0" w:color="auto"/>
              <w:right w:val="single" w:sz="4" w:space="0" w:color="auto"/>
            </w:tcBorders>
            <w:shd w:val="clear" w:color="auto" w:fill="auto"/>
            <w:noWrap/>
            <w:vAlign w:val="bottom"/>
            <w:hideMark/>
          </w:tcPr>
          <w:p w14:paraId="25C02BD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8192.660</w:t>
            </w:r>
          </w:p>
        </w:tc>
        <w:tc>
          <w:tcPr>
            <w:tcW w:w="955" w:type="dxa"/>
            <w:tcBorders>
              <w:top w:val="nil"/>
              <w:left w:val="nil"/>
              <w:bottom w:val="single" w:sz="4" w:space="0" w:color="auto"/>
              <w:right w:val="single" w:sz="4" w:space="0" w:color="auto"/>
            </w:tcBorders>
            <w:shd w:val="clear" w:color="auto" w:fill="auto"/>
            <w:noWrap/>
            <w:vAlign w:val="bottom"/>
            <w:hideMark/>
          </w:tcPr>
          <w:p w14:paraId="585E3B6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1.00094</w:t>
            </w:r>
          </w:p>
        </w:tc>
        <w:tc>
          <w:tcPr>
            <w:tcW w:w="703" w:type="dxa"/>
            <w:tcBorders>
              <w:top w:val="nil"/>
              <w:left w:val="nil"/>
              <w:bottom w:val="single" w:sz="4" w:space="0" w:color="auto"/>
              <w:right w:val="single" w:sz="4" w:space="0" w:color="auto"/>
            </w:tcBorders>
            <w:shd w:val="clear" w:color="auto" w:fill="auto"/>
            <w:noWrap/>
            <w:vAlign w:val="bottom"/>
            <w:hideMark/>
          </w:tcPr>
          <w:p w14:paraId="3218F08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5.802</w:t>
            </w:r>
          </w:p>
        </w:tc>
        <w:tc>
          <w:tcPr>
            <w:tcW w:w="703" w:type="dxa"/>
            <w:tcBorders>
              <w:top w:val="nil"/>
              <w:left w:val="nil"/>
              <w:bottom w:val="single" w:sz="4" w:space="0" w:color="auto"/>
              <w:right w:val="single" w:sz="4" w:space="0" w:color="auto"/>
            </w:tcBorders>
            <w:shd w:val="clear" w:color="auto" w:fill="auto"/>
            <w:noWrap/>
            <w:vAlign w:val="center"/>
            <w:hideMark/>
          </w:tcPr>
          <w:p w14:paraId="01CF266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bl>
    <w:p w14:paraId="40793368" w14:textId="77777777" w:rsidR="001C031A" w:rsidRDefault="001C031A" w:rsidP="00AE1BE5">
      <w:pPr>
        <w:jc w:val="both"/>
        <w:rPr>
          <w:b/>
        </w:rPr>
      </w:pPr>
    </w:p>
    <w:p w14:paraId="4B219CF4" w14:textId="6743B3DA" w:rsidR="00610E70" w:rsidRPr="00EF5490" w:rsidRDefault="00610E70" w:rsidP="00610E70">
      <w:pPr>
        <w:pStyle w:val="ListParagraph"/>
        <w:numPr>
          <w:ilvl w:val="0"/>
          <w:numId w:val="11"/>
        </w:numPr>
        <w:jc w:val="both"/>
        <w:rPr>
          <w:b/>
        </w:rPr>
      </w:pPr>
      <w:r w:rsidRPr="00EF5490">
        <w:rPr>
          <w:b/>
        </w:rPr>
        <w:t>Run II Earth Field Correction</w:t>
      </w:r>
    </w:p>
    <w:p w14:paraId="04B60157" w14:textId="77777777" w:rsidR="001C031A" w:rsidRDefault="001C031A" w:rsidP="00AE1BE5">
      <w:pPr>
        <w:jc w:val="both"/>
        <w:rPr>
          <w:b/>
        </w:rPr>
      </w:pPr>
    </w:p>
    <w:p w14:paraId="3FBF8420" w14:textId="2CA29E00" w:rsidR="00CA67C1" w:rsidRDefault="00610E70" w:rsidP="00811287">
      <w:pPr>
        <w:jc w:val="both"/>
      </w:pPr>
      <w:r>
        <w:t xml:space="preserve">The TOSCA model assumes ideal </w:t>
      </w:r>
      <w:r w:rsidRPr="00610E70">
        <w:t>+25.0</w:t>
      </w:r>
      <w:r w:rsidRPr="00610E70">
        <w:rPr>
          <w:rFonts w:ascii="Cambria" w:hAnsi="Cambria"/>
        </w:rPr>
        <w:t xml:space="preserve">° </w:t>
      </w:r>
      <w:r w:rsidRPr="00610E70">
        <w:t>deflection</w:t>
      </w:r>
      <w:r>
        <w:t xml:space="preserve">, but does not include any correction for the Earth’s field and steering coil which changes the actual bend angle. </w:t>
      </w:r>
      <w:r w:rsidR="00CA67C1">
        <w:t xml:space="preserve">The </w:t>
      </w:r>
      <w:r>
        <w:t xml:space="preserve">correction due to </w:t>
      </w:r>
      <w:r w:rsidR="00CA67C1">
        <w:t xml:space="preserve">stray magnetic field and steering coils is recursively </w:t>
      </w:r>
      <w:r>
        <w:t>calculated</w:t>
      </w:r>
      <w:r w:rsidR="00D23B8F">
        <w:t xml:space="preserve"> </w:t>
      </w:r>
      <w:r>
        <w:t>by</w:t>
      </w:r>
      <w:r w:rsidR="00D23B8F">
        <w:t xml:space="preserve"> particle tracking</w:t>
      </w:r>
      <w:r>
        <w:t xml:space="preserve"> with all fields considered,</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kick=asin(2.9980E-4*bl[k]/(p))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xp[k]=xp[k-1]+kick</w:t>
      </w:r>
    </w:p>
    <w:p w14:paraId="5574E83A" w14:textId="6B10DCAA" w:rsidR="00CA67C1" w:rsidRPr="00D23B8F" w:rsidRDefault="00CA67C1" w:rsidP="00CA67C1">
      <w:pPr>
        <w:ind w:left="720"/>
        <w:jc w:val="both"/>
        <w:rPr>
          <w:sz w:val="18"/>
        </w:rPr>
      </w:pPr>
      <w:r w:rsidRPr="00D23B8F">
        <w:rPr>
          <w:rFonts w:ascii="Courier" w:hAnsi="Courier" w:cs="Courier"/>
          <w:color w:val="262626"/>
          <w:sz w:val="20"/>
          <w:szCs w:val="28"/>
        </w:rPr>
        <w:t>x[k]=x[k-1]+xp[k]*1</w:t>
      </w:r>
    </w:p>
    <w:p w14:paraId="33D49432" w14:textId="77777777" w:rsidR="00BA6E55" w:rsidRDefault="00BA6E55" w:rsidP="00BA6E55">
      <w:pPr>
        <w:jc w:val="both"/>
        <w:rPr>
          <w:b/>
        </w:rPr>
      </w:pPr>
    </w:p>
    <w:p w14:paraId="274EBB11" w14:textId="53B3476B" w:rsidR="00BA6E55" w:rsidRPr="00E0001D" w:rsidRDefault="001F4D22" w:rsidP="00811287">
      <w:pPr>
        <w:jc w:val="both"/>
        <w:rPr>
          <w:i/>
        </w:rPr>
      </w:pPr>
      <w:r w:rsidRPr="001F4D22">
        <w:rPr>
          <w:i/>
        </w:rPr>
        <w:t>Model of Stray Field and Steering Coils</w:t>
      </w: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41B0AA1D">
            <wp:extent cx="5222401" cy="3724241"/>
            <wp:effectExtent l="0" t="0" r="10160" b="1016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7638"/>
                    <a:stretch/>
                  </pic:blipFill>
                  <pic:spPr bwMode="auto">
                    <a:xfrm>
                      <a:off x="0" y="0"/>
                      <a:ext cx="5226140" cy="3726907"/>
                    </a:xfrm>
                    <a:prstGeom prst="rect">
                      <a:avLst/>
                    </a:prstGeom>
                    <a:noFill/>
                    <a:ln>
                      <a:noFill/>
                    </a:ln>
                    <a:extLst>
                      <a:ext uri="{53640926-AAD7-44d8-BBD7-CCE9431645EC}">
                        <a14:shadowObscured xmlns:a14="http://schemas.microsoft.com/office/drawing/2010/main"/>
                      </a:ext>
                    </a:extLst>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r w:rsidR="00DE0255">
        <w:rPr>
          <w:i/>
        </w:rPr>
        <w:t>B</w:t>
      </w:r>
      <w:r w:rsidR="00DE0255" w:rsidRPr="004A6938">
        <w:rPr>
          <w:i/>
          <w:vertAlign w:val="subscript"/>
        </w:rPr>
        <w:t>y</w:t>
      </w:r>
      <w:r w:rsidR="00DE0255">
        <w:rPr>
          <w:i/>
        </w:rPr>
        <w:t xml:space="preserve">(s) splanning IPM0L02 to IPM0L03.  </w:t>
      </w:r>
      <w:r w:rsidR="00F2005F">
        <w:rPr>
          <w:i/>
        </w:rPr>
        <w:t xml:space="preserve">The field is forced to zero for regions where mu-metal shielding is added to the beam pipe.  </w:t>
      </w:r>
      <w:r w:rsidR="00DE0255">
        <w:rPr>
          <w:i/>
        </w:rPr>
        <w:t>The horizontal trajectory is plotted vs. beam position over this length for momenta (4.5, 5.0, 5.5, 6.0, 6.5 MeV/c) with initial conditions IPM0L02(x=0 cm, x’=0 mrad).</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2E813CA2">
            <wp:extent cx="5486400" cy="3899200"/>
            <wp:effectExtent l="0" t="0" r="0" b="12700"/>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7953"/>
                    <a:stretch/>
                  </pic:blipFill>
                  <pic:spPr bwMode="auto">
                    <a:xfrm>
                      <a:off x="0" y="0"/>
                      <a:ext cx="5486400" cy="3899200"/>
                    </a:xfrm>
                    <a:prstGeom prst="rect">
                      <a:avLst/>
                    </a:prstGeom>
                    <a:noFill/>
                    <a:ln>
                      <a:noFill/>
                    </a:ln>
                    <a:extLst>
                      <a:ext uri="{53640926-AAD7-44d8-BBD7-CCE9431645EC}">
                        <a14:shadowObscured xmlns:a14="http://schemas.microsoft.com/office/drawing/2010/main"/>
                      </a:ext>
                    </a:extLst>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ions IPM0L02(x=0 cm, x’=0 mrad) is shown.</w:t>
      </w:r>
    </w:p>
    <w:p w14:paraId="36B041ED" w14:textId="77777777" w:rsidR="00DE0255" w:rsidRDefault="00DE0255" w:rsidP="00811287">
      <w:pPr>
        <w:jc w:val="both"/>
      </w:pPr>
    </w:p>
    <w:p w14:paraId="524D8413" w14:textId="4C56FA28" w:rsidR="001D6D08" w:rsidRPr="00E0001D" w:rsidRDefault="001D6D08" w:rsidP="001D6D08">
      <w:pPr>
        <w:jc w:val="both"/>
        <w:rPr>
          <w:i/>
        </w:rPr>
      </w:pPr>
      <w:r w:rsidRPr="00BA6E55">
        <w:rPr>
          <w:i/>
        </w:rPr>
        <w:t>BPM Analysis</w:t>
      </w:r>
    </w:p>
    <w:p w14:paraId="02D0BB80" w14:textId="7303EBC7" w:rsidR="001D6D08" w:rsidRDefault="001D6D08" w:rsidP="001D6D08">
      <w:pPr>
        <w:jc w:val="both"/>
      </w:pPr>
      <w:r>
        <w:t xml:space="preserve">Prior to the experiment each beam position monitor center was calibrated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recorded during the energy meas</w:t>
      </w:r>
      <w:r w:rsidR="0015195E">
        <w:t>urements and reported in Table 3</w:t>
      </w:r>
      <w:r>
        <w:t xml:space="preserve">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7FBB4298" w14:textId="3FC7B1A3" w:rsidR="00E0001D" w:rsidRDefault="001D6D08" w:rsidP="00610E70">
      <w:pPr>
        <w:jc w:val="center"/>
        <w:rPr>
          <w:i/>
        </w:rPr>
      </w:pPr>
      <w:r w:rsidRPr="00A871D3">
        <w:rPr>
          <w:i/>
        </w:rPr>
        <w:t xml:space="preserve">IPM.XCOR = IPM.XPOS – </w:t>
      </w:r>
      <w:r>
        <w:rPr>
          <w:i/>
        </w:rPr>
        <w:t>QUAD.XOFF.</w:t>
      </w:r>
    </w:p>
    <w:p w14:paraId="6AF6A3A3" w14:textId="77777777" w:rsidR="00610E70" w:rsidRDefault="00610E70" w:rsidP="00610E70">
      <w:pPr>
        <w:jc w:val="center"/>
        <w:rPr>
          <w:i/>
        </w:rPr>
      </w:pPr>
    </w:p>
    <w:p w14:paraId="16967FCD" w14:textId="77777777" w:rsidR="00610E70" w:rsidRPr="00E0001D" w:rsidRDefault="00610E70" w:rsidP="00610E70">
      <w:pPr>
        <w:jc w:val="both"/>
        <w:rPr>
          <w:i/>
        </w:rPr>
      </w:pPr>
      <w:r w:rsidRPr="005719D7">
        <w:rPr>
          <w:i/>
        </w:rPr>
        <w:t>Application of model to determine size of correction</w:t>
      </w:r>
    </w:p>
    <w:p w14:paraId="26B19C83" w14:textId="5A88EAC7" w:rsidR="00610E70" w:rsidRPr="00811287" w:rsidRDefault="00610E70" w:rsidP="00610E70">
      <w:pPr>
        <w:jc w:val="both"/>
      </w:pPr>
      <w:r>
        <w:t>The orbit for each of the 5 cases may be studied separately</w:t>
      </w:r>
      <w:r w:rsidR="00785A7D">
        <w:t xml:space="preserve"> however during</w:t>
      </w:r>
      <w:r>
        <w:t xml:space="preserve"> Run II systematically similar conditions allow averaging the 5 measurements to compute a </w:t>
      </w:r>
      <w:r w:rsidR="00785A7D">
        <w:t>single</w:t>
      </w:r>
      <w:r>
        <w:t xml:space="preserve"> correction to the bend angle. </w:t>
      </w:r>
      <w:r w:rsidR="00785A7D">
        <w:t>A</w:t>
      </w:r>
      <w:r>
        <w:t xml:space="preserve">dding uncertainties for the quadrupole survey (0.25 mm) and quad centering (0.50 mm) </w:t>
      </w:r>
      <w:r w:rsidR="00785A7D">
        <w:t xml:space="preserve">we </w:t>
      </w:r>
      <w:r>
        <w:t>find,</w:t>
      </w:r>
    </w:p>
    <w:p w14:paraId="06CE1A8C" w14:textId="77777777" w:rsidR="00610E70" w:rsidRDefault="00610E70" w:rsidP="00610E70">
      <w:pPr>
        <w:jc w:val="both"/>
        <w:rPr>
          <w:b/>
        </w:rPr>
      </w:pPr>
    </w:p>
    <w:p w14:paraId="2BDD0EE1" w14:textId="77777777" w:rsidR="00610E70" w:rsidRPr="00271B81" w:rsidRDefault="00610E70" w:rsidP="00610E70">
      <w:pPr>
        <w:ind w:left="720"/>
        <w:rPr>
          <w:i/>
        </w:rPr>
      </w:pPr>
      <w:r w:rsidRPr="00271B81">
        <w:rPr>
          <w:i/>
        </w:rPr>
        <w:t>&lt;0L02_COR&gt;</w:t>
      </w:r>
      <w:r w:rsidRPr="00271B81">
        <w:rPr>
          <w:i/>
          <w:vertAlign w:val="subscript"/>
        </w:rPr>
        <w:t>meas</w:t>
      </w:r>
      <w:r>
        <w:rPr>
          <w:i/>
        </w:rPr>
        <w:t xml:space="preserve"> = 0.07 ± 0.02 ± 0.25 ± 0.50</w:t>
      </w:r>
      <w:r w:rsidRPr="00271B81">
        <w:rPr>
          <w:i/>
        </w:rPr>
        <w:t xml:space="preserve"> mm</w:t>
      </w:r>
      <w:r>
        <w:rPr>
          <w:i/>
        </w:rPr>
        <w:t xml:space="preserve"> = 0.07 ± 0.56 mm</w:t>
      </w:r>
    </w:p>
    <w:p w14:paraId="5A90930C" w14:textId="77777777" w:rsidR="00610E70" w:rsidRPr="00271B81" w:rsidRDefault="00610E70" w:rsidP="00610E70">
      <w:pPr>
        <w:ind w:left="720"/>
        <w:rPr>
          <w:i/>
        </w:rPr>
      </w:pPr>
      <w:r w:rsidRPr="00271B81">
        <w:rPr>
          <w:i/>
        </w:rPr>
        <w:t>&lt;0L03_COR&gt;</w:t>
      </w:r>
      <w:r w:rsidRPr="00271B81">
        <w:rPr>
          <w:i/>
          <w:vertAlign w:val="subscript"/>
        </w:rPr>
        <w:t>meas</w:t>
      </w:r>
      <w:r>
        <w:rPr>
          <w:i/>
        </w:rPr>
        <w:t xml:space="preserve"> = 0.42 ± 0.04</w:t>
      </w:r>
      <w:r w:rsidRPr="00271B81">
        <w:rPr>
          <w:i/>
        </w:rPr>
        <w:t xml:space="preserve"> </w:t>
      </w:r>
      <w:r>
        <w:rPr>
          <w:i/>
        </w:rPr>
        <w:t xml:space="preserve">± 0.25 ± 0.50 </w:t>
      </w:r>
      <w:r w:rsidRPr="00271B81">
        <w:rPr>
          <w:i/>
        </w:rPr>
        <w:t>mm</w:t>
      </w:r>
      <w:r>
        <w:rPr>
          <w:i/>
        </w:rPr>
        <w:t xml:space="preserve"> = 0.42 ± 0.56 mm</w:t>
      </w:r>
    </w:p>
    <w:p w14:paraId="2FD84331" w14:textId="77777777" w:rsidR="00610E70" w:rsidRDefault="00610E70" w:rsidP="00610E70">
      <w:pPr>
        <w:jc w:val="center"/>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EC1A1A">
        <w:trPr>
          <w:trHeight w:val="80"/>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Undeflected</w:t>
            </w:r>
          </w:p>
        </w:tc>
        <w:tc>
          <w:tcPr>
            <w:tcW w:w="387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EC1A1A">
        <w:trPr>
          <w:trHeight w:val="1340"/>
        </w:trPr>
        <w:tc>
          <w:tcPr>
            <w:tcW w:w="962"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EC1A1A">
        <w:trPr>
          <w:trHeight w:val="16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auto" w:fill="auto"/>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r>
      <w:tr w:rsidR="001D6D08" w:rsidRPr="00627FC9" w14:paraId="081EA556"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auto" w:fill="auto"/>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auto" w:fill="auto"/>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auto" w:fill="auto"/>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auto" w:fill="auto"/>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EC1A1A">
        <w:trPr>
          <w:trHeight w:val="14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auto" w:fill="auto"/>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auto" w:fill="auto"/>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auto" w:fill="auto"/>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auto" w:fill="auto"/>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auto" w:fill="auto"/>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auto" w:fill="auto"/>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auto" w:fill="auto"/>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EC1A1A">
        <w:trPr>
          <w:trHeight w:val="1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auto" w:fill="auto"/>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auto" w:fill="auto"/>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auto" w:fill="auto"/>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auto" w:fill="auto"/>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auto" w:fill="auto"/>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auto" w:fill="auto"/>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auto" w:fill="auto"/>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auto" w:fill="auto"/>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auto" w:fill="auto"/>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auto" w:fill="auto"/>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EC1A1A">
        <w:trPr>
          <w:trHeight w:val="89"/>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auto" w:fill="auto"/>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auto" w:fill="auto"/>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auto" w:fill="auto"/>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auto" w:fill="auto"/>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auto" w:fill="auto"/>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auto" w:fill="auto"/>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auto" w:fill="auto"/>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r w:rsidR="00A86A30" w:rsidRPr="00271B81">
        <w:rPr>
          <w:i/>
          <w:vertAlign w:val="subscript"/>
        </w:rPr>
        <w:t>meas</w:t>
      </w:r>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r w:rsidR="00080D0E" w:rsidRPr="00271B81">
        <w:rPr>
          <w:i/>
        </w:rPr>
        <w:t>mrad</w:t>
      </w:r>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mrad</w:t>
      </w:r>
      <w:r w:rsidR="00011B1A">
        <w:rPr>
          <w:i/>
        </w:rPr>
        <w:t xml:space="preserve"> = -0.92 </w:t>
      </w:r>
      <w:r w:rsidR="00D85568">
        <w:rPr>
          <w:i/>
        </w:rPr>
        <w:t>±</w:t>
      </w:r>
      <w:r w:rsidR="00011B1A">
        <w:rPr>
          <w:i/>
        </w:rPr>
        <w:t xml:space="preserve"> 0.21 mrad</w:t>
      </w:r>
    </w:p>
    <w:p w14:paraId="3DCA37BA" w14:textId="77777777" w:rsidR="002E066F" w:rsidRDefault="002E066F" w:rsidP="00080D0E">
      <w:pPr>
        <w:jc w:val="both"/>
      </w:pPr>
    </w:p>
    <w:p w14:paraId="2496A36B" w14:textId="77777777" w:rsidR="0086534D" w:rsidRDefault="002E066F" w:rsidP="00080D0E">
      <w:pPr>
        <w:jc w:val="both"/>
      </w:pPr>
      <w:r>
        <w:t>Because the point-wise steering coil corrections cancel the stray magnetic field and scale with momentum the average beam positions and angles have a small spread at the dipole.</w:t>
      </w:r>
    </w:p>
    <w:p w14:paraId="46BBE73F" w14:textId="77777777" w:rsidR="0086534D" w:rsidRDefault="0086534D" w:rsidP="00080D0E">
      <w:pPr>
        <w:jc w:val="both"/>
      </w:pPr>
    </w:p>
    <w:p w14:paraId="31A32432" w14:textId="77777777" w:rsidR="0086534D" w:rsidRDefault="0086534D" w:rsidP="0086534D">
      <w:pPr>
        <w:jc w:val="both"/>
      </w:pPr>
      <w:r>
        <w:t xml:space="preserve">A survey of stray magnetic field for the 5D diagnostics beam line was also measured (see Appendix D) and is plotted in Fig. 5.  Overlaid on this plot are trajectories (beginning at center of dipole) for the range of momenta using the model-calculated values at </w:t>
      </w:r>
      <w:r>
        <w:rPr>
          <w:i/>
        </w:rPr>
        <w:t>MDL0L02 (x=-1.20 mm, x’=-0.92 mrad).</w:t>
      </w:r>
    </w:p>
    <w:p w14:paraId="5AB05081" w14:textId="77777777" w:rsidR="0086534D" w:rsidRDefault="0086534D" w:rsidP="0086534D">
      <w:pPr>
        <w:jc w:val="both"/>
      </w:pPr>
    </w:p>
    <w:p w14:paraId="390D4380" w14:textId="77777777" w:rsidR="0086534D" w:rsidRDefault="0086534D" w:rsidP="0086534D">
      <w:pPr>
        <w:jc w:val="both"/>
      </w:pPr>
      <w:r>
        <w:t>Using the values calculated at MDL0L02 we continue tracking the beam through the 5D beam line to determine the additional deflection (adding or subtracting) required to produce the measured beam positions at IPM5D00 or IPM5D01,</w:t>
      </w:r>
    </w:p>
    <w:p w14:paraId="4CE348C9" w14:textId="77777777" w:rsidR="0086534D" w:rsidRDefault="0086534D" w:rsidP="0086534D">
      <w:pPr>
        <w:jc w:val="both"/>
      </w:pPr>
    </w:p>
    <w:p w14:paraId="466C2534" w14:textId="77777777" w:rsidR="0086534D" w:rsidRPr="007C3A9D" w:rsidRDefault="0086534D" w:rsidP="0086534D">
      <w:pPr>
        <w:ind w:left="720"/>
        <w:rPr>
          <w:i/>
        </w:rPr>
      </w:pPr>
      <w:r w:rsidRPr="007C3A9D">
        <w:rPr>
          <w:i/>
        </w:rPr>
        <w:t>&lt;5D00_COR&gt;</w:t>
      </w:r>
      <w:r w:rsidRPr="007C3A9D">
        <w:rPr>
          <w:i/>
          <w:vertAlign w:val="subscript"/>
        </w:rPr>
        <w:t>meas</w:t>
      </w:r>
      <w:r>
        <w:rPr>
          <w:i/>
        </w:rPr>
        <w:t xml:space="preserve"> = 0.27 ± 0.01</w:t>
      </w:r>
      <w:r w:rsidRPr="007C3A9D">
        <w:rPr>
          <w:i/>
        </w:rPr>
        <w:t xml:space="preserve"> </w:t>
      </w:r>
      <w:r>
        <w:rPr>
          <w:i/>
        </w:rPr>
        <w:t>± 0.25 ± 0.50</w:t>
      </w:r>
      <w:r w:rsidRPr="00271B81">
        <w:rPr>
          <w:i/>
        </w:rPr>
        <w:t xml:space="preserve"> mm</w:t>
      </w:r>
      <w:r>
        <w:rPr>
          <w:i/>
        </w:rPr>
        <w:t xml:space="preserve"> = 0.27 ± 0.56 </w:t>
      </w:r>
      <w:r w:rsidRPr="007C3A9D">
        <w:rPr>
          <w:i/>
        </w:rPr>
        <w:t>mm</w:t>
      </w:r>
    </w:p>
    <w:p w14:paraId="3DDC2218" w14:textId="77777777" w:rsidR="0086534D" w:rsidRPr="007C3A9D" w:rsidRDefault="0086534D" w:rsidP="0086534D">
      <w:pPr>
        <w:ind w:left="720"/>
        <w:rPr>
          <w:i/>
        </w:rPr>
      </w:pPr>
      <w:r w:rsidRPr="007C3A9D">
        <w:rPr>
          <w:i/>
        </w:rPr>
        <w:t>&lt;5D01_COR&gt;</w:t>
      </w:r>
      <w:r w:rsidRPr="007C3A9D">
        <w:rPr>
          <w:i/>
          <w:vertAlign w:val="subscript"/>
        </w:rPr>
        <w:t>meas</w:t>
      </w:r>
      <w:r>
        <w:rPr>
          <w:i/>
        </w:rPr>
        <w:t xml:space="preserve"> = 3.96 ± 0.29 ± 0.25 ± 0.50</w:t>
      </w:r>
      <w:r w:rsidRPr="00271B81">
        <w:rPr>
          <w:i/>
        </w:rPr>
        <w:t xml:space="preserve"> mm</w:t>
      </w:r>
      <w:r>
        <w:rPr>
          <w:i/>
        </w:rPr>
        <w:t xml:space="preserve"> =</w:t>
      </w:r>
      <w:r w:rsidRPr="007C3A9D">
        <w:rPr>
          <w:i/>
        </w:rPr>
        <w:t xml:space="preserve"> </w:t>
      </w:r>
      <w:r>
        <w:rPr>
          <w:i/>
        </w:rPr>
        <w:t xml:space="preserve">3.96 ± 0.63 </w:t>
      </w:r>
      <w:r w:rsidRPr="007C3A9D">
        <w:rPr>
          <w:i/>
        </w:rPr>
        <w:t>mm</w:t>
      </w:r>
    </w:p>
    <w:p w14:paraId="4EDA0AA2" w14:textId="4207F7D8" w:rsidR="00143EEA" w:rsidRDefault="002E066F" w:rsidP="00080D0E">
      <w:pPr>
        <w:jc w:val="both"/>
      </w:pPr>
      <w:r>
        <w:t xml:space="preserve">  </w:t>
      </w: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mrad) is shown.</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7CA9139F" w14:textId="77777777" w:rsidR="0086534D" w:rsidRPr="001750B1" w:rsidRDefault="0086534D" w:rsidP="0086534D">
      <w:pPr>
        <w:ind w:left="1440"/>
        <w:jc w:val="both"/>
        <w:rPr>
          <w:i/>
        </w:rPr>
      </w:pPr>
      <w:r w:rsidRPr="001750B1">
        <w:rPr>
          <w:i/>
        </w:rPr>
        <w:t xml:space="preserve">IPM5D00 =&gt; </w:t>
      </w:r>
      <w:r>
        <w:rPr>
          <w:rFonts w:ascii="Symbol" w:hAnsi="Symbol"/>
          <w:i/>
        </w:rPr>
        <w:t></w:t>
      </w:r>
      <w:r w:rsidRPr="001750B1">
        <w:rPr>
          <w:i/>
        </w:rPr>
        <w:t xml:space="preserve"> = </w:t>
      </w:r>
      <w:r>
        <w:rPr>
          <w:i/>
        </w:rPr>
        <w:t>1.43 ± 0.90 mrad = 0.0819</w:t>
      </w:r>
      <w:r>
        <w:rPr>
          <w:rFonts w:ascii="Cambria" w:hAnsi="Cambria"/>
        </w:rPr>
        <w:t>°</w:t>
      </w:r>
      <w:r w:rsidRPr="001750B1">
        <w:rPr>
          <w:i/>
        </w:rPr>
        <w:t xml:space="preserve"> </w:t>
      </w:r>
      <w:r>
        <w:rPr>
          <w:i/>
        </w:rPr>
        <w:t>± 0.0516</w:t>
      </w:r>
      <w:r>
        <w:rPr>
          <w:rFonts w:ascii="Cambria" w:hAnsi="Cambria"/>
        </w:rPr>
        <w:t>°</w:t>
      </w:r>
    </w:p>
    <w:p w14:paraId="7D62B198" w14:textId="77777777" w:rsidR="0086534D" w:rsidRPr="001750B1" w:rsidRDefault="0086534D" w:rsidP="0086534D">
      <w:pPr>
        <w:ind w:left="1440"/>
        <w:jc w:val="both"/>
        <w:rPr>
          <w:i/>
        </w:rPr>
      </w:pPr>
      <w:r w:rsidRPr="001750B1">
        <w:rPr>
          <w:i/>
        </w:rPr>
        <w:t xml:space="preserve">IPM5D01 =&gt; </w:t>
      </w:r>
      <w:r w:rsidRPr="001750B1">
        <w:rPr>
          <w:rFonts w:ascii="Symbol" w:hAnsi="Symbol"/>
          <w:i/>
        </w:rPr>
        <w:t></w:t>
      </w:r>
      <w:r w:rsidRPr="001750B1">
        <w:rPr>
          <w:i/>
        </w:rPr>
        <w:t xml:space="preserve"> = </w:t>
      </w:r>
      <w:r>
        <w:rPr>
          <w:i/>
        </w:rPr>
        <w:t>1.30 ± 0.28 mrad = 0.0745</w:t>
      </w:r>
      <w:r>
        <w:rPr>
          <w:rFonts w:ascii="Cambria" w:hAnsi="Cambria"/>
        </w:rPr>
        <w:t>°</w:t>
      </w:r>
      <w:r w:rsidRPr="001750B1">
        <w:rPr>
          <w:i/>
        </w:rPr>
        <w:t xml:space="preserve"> </w:t>
      </w:r>
      <w:r>
        <w:rPr>
          <w:i/>
        </w:rPr>
        <w:t>± 0.0160</w:t>
      </w:r>
      <w:r>
        <w:rPr>
          <w:rFonts w:ascii="Cambria" w:hAnsi="Cambria"/>
        </w:rPr>
        <w:t>°</w:t>
      </w:r>
    </w:p>
    <w:p w14:paraId="4E4417B8" w14:textId="77777777" w:rsidR="0086534D" w:rsidRDefault="0086534D" w:rsidP="0086534D">
      <w:pPr>
        <w:jc w:val="both"/>
      </w:pPr>
    </w:p>
    <w:p w14:paraId="254EBF4B" w14:textId="77777777" w:rsidR="0086534D" w:rsidRDefault="0086534D" w:rsidP="0086534D">
      <w:pPr>
        <w:jc w:val="both"/>
      </w:pPr>
      <w:r>
        <w:t>The uncertainty associated with IPM5D01 is smaller because this beam position monitor is further from the dipole magnet.  The weighted average of the two measurements is finally,</w:t>
      </w:r>
    </w:p>
    <w:p w14:paraId="590D64BB" w14:textId="77777777" w:rsidR="0086534D" w:rsidRDefault="0086534D" w:rsidP="0086534D">
      <w:pPr>
        <w:jc w:val="both"/>
      </w:pPr>
    </w:p>
    <w:p w14:paraId="71DE3485" w14:textId="77777777" w:rsidR="0086534D" w:rsidRDefault="0086534D" w:rsidP="0086534D">
      <w:pPr>
        <w:ind w:left="1440"/>
        <w:jc w:val="both"/>
        <w:rPr>
          <w:i/>
        </w:rPr>
      </w:pPr>
      <w:r w:rsidRPr="001750B1">
        <w:rPr>
          <w:i/>
        </w:rPr>
        <w:t xml:space="preserve"> &lt;</w:t>
      </w:r>
      <w:r w:rsidRPr="001750B1">
        <w:rPr>
          <w:rFonts w:ascii="Symbol" w:hAnsi="Symbol"/>
          <w:i/>
        </w:rPr>
        <w:t></w:t>
      </w:r>
      <w:r w:rsidRPr="001750B1">
        <w:rPr>
          <w:i/>
        </w:rPr>
        <w:t xml:space="preserve">&gt; = </w:t>
      </w:r>
      <w:r>
        <w:rPr>
          <w:i/>
        </w:rPr>
        <w:t>1.311 ± 0.267 mrad = 0.0751</w:t>
      </w:r>
      <w:r>
        <w:rPr>
          <w:rFonts w:ascii="Cambria" w:hAnsi="Cambria"/>
        </w:rPr>
        <w:t>°</w:t>
      </w:r>
      <w:r>
        <w:rPr>
          <w:i/>
        </w:rPr>
        <w:t xml:space="preserve"> ± 0.015</w:t>
      </w:r>
      <w:r>
        <w:rPr>
          <w:rFonts w:ascii="Cambria" w:hAnsi="Cambria"/>
        </w:rPr>
        <w:t>°</w:t>
      </w:r>
      <w:r w:rsidRPr="001750B1">
        <w:rPr>
          <w:i/>
        </w:rPr>
        <w:t>.</w:t>
      </w:r>
    </w:p>
    <w:p w14:paraId="7491C34E" w14:textId="77777777" w:rsidR="0086534D" w:rsidRDefault="0086534D" w:rsidP="0086534D">
      <w:pPr>
        <w:ind w:left="1440"/>
        <w:jc w:val="both"/>
        <w:rPr>
          <w:i/>
        </w:rPr>
      </w:pPr>
    </w:p>
    <w:p w14:paraId="16FE843F" w14:textId="77777777" w:rsidR="0086534D" w:rsidRDefault="0086534D" w:rsidP="0086534D">
      <w:pPr>
        <w:jc w:val="both"/>
      </w:pPr>
      <w:r>
        <w:t xml:space="preserve">This additional deflection computed suggests the dipole deflected the beam (independent of the orbit due to the initial conditions at IPM0L02, the stray field and the steering coils) by an amount </w:t>
      </w:r>
      <w:r w:rsidRPr="001750B1">
        <w:rPr>
          <w:i/>
        </w:rPr>
        <w:t>&lt;</w:t>
      </w:r>
      <w:r w:rsidRPr="001750B1">
        <w:rPr>
          <w:rFonts w:ascii="Symbol" w:hAnsi="Symbol"/>
          <w:i/>
        </w:rPr>
        <w:t></w:t>
      </w:r>
      <w:r w:rsidRPr="001750B1">
        <w:rPr>
          <w:i/>
        </w:rPr>
        <w:t>&gt; = 25.0</w:t>
      </w:r>
      <w:r>
        <w:rPr>
          <w:i/>
        </w:rPr>
        <w:t>751</w:t>
      </w:r>
      <w:r>
        <w:rPr>
          <w:rFonts w:ascii="Cambria" w:hAnsi="Cambria"/>
        </w:rPr>
        <w:t>°</w:t>
      </w:r>
      <w:r>
        <w:t xml:space="preserve"> </w:t>
      </w:r>
      <w:r>
        <w:rPr>
          <w:i/>
        </w:rPr>
        <w:t>± 0.015</w:t>
      </w:r>
      <w:r>
        <w:rPr>
          <w:rFonts w:ascii="Cambria" w:hAnsi="Cambria"/>
        </w:rPr>
        <w:t>°</w:t>
      </w:r>
      <w:r>
        <w:t>.</w:t>
      </w:r>
    </w:p>
    <w:p w14:paraId="0A6FC36E" w14:textId="77777777" w:rsidR="0086534D" w:rsidRDefault="0086534D"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mrad) is shown.</w:t>
      </w:r>
    </w:p>
    <w:p w14:paraId="168CA009" w14:textId="77777777" w:rsidR="00EF5490" w:rsidRDefault="00EF5490" w:rsidP="005F27DC">
      <w:pPr>
        <w:jc w:val="both"/>
      </w:pPr>
    </w:p>
    <w:p w14:paraId="38ED6758" w14:textId="0712E39B" w:rsidR="00EF5490" w:rsidRPr="00EF5490" w:rsidRDefault="00EF5490" w:rsidP="00EF5490">
      <w:pPr>
        <w:pStyle w:val="ListParagraph"/>
        <w:numPr>
          <w:ilvl w:val="0"/>
          <w:numId w:val="11"/>
        </w:numPr>
        <w:jc w:val="both"/>
        <w:rPr>
          <w:b/>
        </w:rPr>
      </w:pPr>
      <w:r w:rsidRPr="00EF5490">
        <w:rPr>
          <w:b/>
        </w:rPr>
        <w:t xml:space="preserve">Run II </w:t>
      </w:r>
      <w:r>
        <w:rPr>
          <w:b/>
        </w:rPr>
        <w:t>Systematic Uncertainties</w:t>
      </w:r>
    </w:p>
    <w:p w14:paraId="6CA960A4" w14:textId="77777777" w:rsidR="00EF5490" w:rsidRDefault="00EF5490" w:rsidP="005F27DC">
      <w:pPr>
        <w:jc w:val="both"/>
      </w:pPr>
    </w:p>
    <w:p w14:paraId="4061AE5E" w14:textId="77777777" w:rsidR="00003730" w:rsidRDefault="00003730" w:rsidP="00003730">
      <w:pPr>
        <w:jc w:val="both"/>
      </w:pPr>
      <w:r>
        <w:t>There are five contributions to the systematic uncertainty, summarized in Table 4.</w:t>
      </w:r>
    </w:p>
    <w:p w14:paraId="5E5DDA99" w14:textId="77777777" w:rsidR="00003730" w:rsidRDefault="00003730" w:rsidP="00003730">
      <w:pPr>
        <w:jc w:val="both"/>
      </w:pPr>
    </w:p>
    <w:p w14:paraId="531F5E2A" w14:textId="6F32D15D" w:rsidR="00003730" w:rsidRPr="00A23689" w:rsidRDefault="00003730" w:rsidP="00003730">
      <w:pPr>
        <w:jc w:val="both"/>
        <w:rPr>
          <w:i/>
        </w:rPr>
      </w:pPr>
      <w:r w:rsidRPr="00A23689">
        <w:rPr>
          <w:i/>
        </w:rPr>
        <w:t>Table 4. Error budget for beam momentum method is listed.</w:t>
      </w:r>
    </w:p>
    <w:tbl>
      <w:tblPr>
        <w:tblW w:w="5140" w:type="dxa"/>
        <w:tblLook w:val="04A0" w:firstRow="1" w:lastRow="0" w:firstColumn="1" w:lastColumn="0" w:noHBand="0" w:noVBand="1"/>
      </w:tblPr>
      <w:tblGrid>
        <w:gridCol w:w="3797"/>
        <w:gridCol w:w="1343"/>
      </w:tblGrid>
      <w:tr w:rsidR="00003730" w:rsidRPr="00F35271" w14:paraId="0F0BFBFC" w14:textId="77777777" w:rsidTr="004967B5">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6C658B"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5A80821A"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003730" w:rsidRPr="00F35271" w14:paraId="56106953"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9CEB289"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69A4104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003730" w:rsidRPr="00F35271" w14:paraId="5C61B5EF"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EA57B94"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3D82C238"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003730" w:rsidRPr="00F35271" w14:paraId="1BC62670"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2B8D78A1"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D59740E"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0.06</w:t>
            </w:r>
          </w:p>
        </w:tc>
      </w:tr>
      <w:tr w:rsidR="00003730" w:rsidRPr="00F35271" w14:paraId="2B8D83FC"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1BBD5927"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Tracking</w:t>
            </w:r>
            <w:r w:rsidRPr="00F35271">
              <w:rPr>
                <w:rFonts w:ascii="Times" w:eastAsia="Times New Roman" w:hAnsi="Times" w:cs="Times New Roman"/>
                <w:color w:val="000000"/>
              </w:rPr>
              <w:t xml:space="preserve"> </w:t>
            </w:r>
            <w:r>
              <w:rPr>
                <w:rFonts w:ascii="Times" w:eastAsia="Times New Roman" w:hAnsi="Times" w:cs="Times New Roman"/>
                <w:color w:val="000000"/>
              </w:rPr>
              <w:t xml:space="preserve">Model </w:t>
            </w:r>
            <w:r w:rsidRPr="00F35271">
              <w:rPr>
                <w:rFonts w:ascii="Times" w:eastAsia="Times New Roman" w:hAnsi="Times" w:cs="Times New Roman"/>
                <w:color w:val="000000"/>
              </w:rPr>
              <w:t xml:space="preserve">Correction </w:t>
            </w:r>
          </w:p>
        </w:tc>
        <w:tc>
          <w:tcPr>
            <w:tcW w:w="1343" w:type="dxa"/>
            <w:tcBorders>
              <w:top w:val="nil"/>
              <w:left w:val="nil"/>
              <w:bottom w:val="single" w:sz="4" w:space="0" w:color="auto"/>
              <w:right w:val="single" w:sz="8" w:space="0" w:color="auto"/>
            </w:tcBorders>
            <w:shd w:val="clear" w:color="auto" w:fill="auto"/>
            <w:noWrap/>
            <w:vAlign w:val="bottom"/>
            <w:hideMark/>
          </w:tcPr>
          <w:p w14:paraId="4A11E51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0.06</w:t>
            </w:r>
          </w:p>
        </w:tc>
      </w:tr>
      <w:tr w:rsidR="00003730" w:rsidRPr="00F35271" w14:paraId="3080BB40"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6F0D26F9"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Absolute map uncertainty</w:t>
            </w:r>
          </w:p>
        </w:tc>
        <w:tc>
          <w:tcPr>
            <w:tcW w:w="1343" w:type="dxa"/>
            <w:tcBorders>
              <w:top w:val="nil"/>
              <w:left w:val="nil"/>
              <w:bottom w:val="single" w:sz="4" w:space="0" w:color="auto"/>
              <w:right w:val="single" w:sz="8" w:space="0" w:color="auto"/>
            </w:tcBorders>
            <w:shd w:val="clear" w:color="auto" w:fill="auto"/>
            <w:noWrap/>
            <w:vAlign w:val="bottom"/>
            <w:hideMark/>
          </w:tcPr>
          <w:p w14:paraId="669D02C9"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0.10</w:t>
            </w:r>
          </w:p>
        </w:tc>
      </w:tr>
      <w:tr w:rsidR="00003730" w:rsidRPr="00F35271" w14:paraId="0123B09C" w14:textId="77777777" w:rsidTr="004967B5">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559C651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6BDFBB5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0.24</w:t>
            </w:r>
          </w:p>
        </w:tc>
      </w:tr>
    </w:tbl>
    <w:p w14:paraId="08459A10" w14:textId="77777777" w:rsidR="00F35271" w:rsidRDefault="00F35271" w:rsidP="005F27DC">
      <w:pPr>
        <w:jc w:val="both"/>
      </w:pPr>
    </w:p>
    <w:p w14:paraId="577C4CA3" w14:textId="40599749" w:rsidR="00F35271" w:rsidRDefault="00F35271" w:rsidP="00F35271">
      <w:pPr>
        <w:pStyle w:val="ListParagraph"/>
        <w:numPr>
          <w:ilvl w:val="0"/>
          <w:numId w:val="8"/>
        </w:numPr>
        <w:jc w:val="both"/>
      </w:pPr>
      <w:r w:rsidRPr="00F35271">
        <w:rPr>
          <w:i/>
        </w:rPr>
        <w:t>TOSCA model</w:t>
      </w:r>
      <w:r>
        <w:t xml:space="preserve"> – Ref</w:t>
      </w:r>
      <w:r w:rsidR="004967B5">
        <w:t xml:space="preserve"> </w:t>
      </w:r>
      <w:r>
        <w:t>[4] describes the model which provides the straight-line BL required to bend a beam of momentum P by 25.0</w:t>
      </w:r>
      <w:r>
        <w:sym w:font="Symbol" w:char="F0B0"/>
      </w:r>
      <w:r>
        <w:t xml:space="preserve"> and agrees with </w:t>
      </w:r>
      <w:r w:rsidR="00EF5490">
        <w:t>the magnet measure to 0.1</w:t>
      </w:r>
      <w:r>
        <w:t>%.  The magnet measurement is used as the basis for setting the magnet BL in the EPICS control system.</w:t>
      </w:r>
    </w:p>
    <w:p w14:paraId="2D4C8E6B" w14:textId="77777777" w:rsidR="00F35271" w:rsidRDefault="00F35271" w:rsidP="005F27DC">
      <w:pPr>
        <w:jc w:val="both"/>
      </w:pPr>
    </w:p>
    <w:p w14:paraId="42B67A48" w14:textId="77777777" w:rsidR="00003730" w:rsidRDefault="00003730" w:rsidP="00F35271">
      <w:pPr>
        <w:pStyle w:val="ListParagraph"/>
        <w:numPr>
          <w:ilvl w:val="0"/>
          <w:numId w:val="8"/>
        </w:numPr>
        <w:jc w:val="both"/>
      </w:pPr>
      <w:r>
        <w:rPr>
          <w:i/>
        </w:rPr>
        <w:t>Power</w:t>
      </w:r>
      <w:r w:rsidR="00F35271" w:rsidRPr="00F35271">
        <w:rPr>
          <w:i/>
        </w:rPr>
        <w:t xml:space="preserve"> Supply</w:t>
      </w:r>
      <w:r>
        <w:rPr>
          <w:i/>
        </w:rPr>
        <w:t xml:space="preserve"> Calibration</w:t>
      </w:r>
      <w:r w:rsidR="00F35271">
        <w:t xml:space="preserve"> - </w:t>
      </w:r>
      <w:r w:rsidR="009C6A5B">
        <w:t>The</w:t>
      </w:r>
      <w:r w:rsidR="00F7186A">
        <w:t xml:space="preserve"> dipole </w:t>
      </w:r>
      <w:r w:rsidR="009C6A5B">
        <w:t>is powered with a standard 10 Amp trim power supply with reported [5] absolute calibration better than 5 mA.   For Run II the dipole was operated with currents</w:t>
      </w:r>
      <w:r w:rsidR="00F7186A">
        <w:t xml:space="preserve"> ranging </w:t>
      </w:r>
      <w:r w:rsidR="009C6A5B">
        <w:t xml:space="preserve">approximately from </w:t>
      </w:r>
      <w:r w:rsidR="00F7186A">
        <w:t>2800-3240 mA.</w:t>
      </w:r>
      <w:r w:rsidR="009C6A5B">
        <w:t xml:space="preserve">  If one</w:t>
      </w:r>
      <w:r w:rsidR="007F5E0D">
        <w:t xml:space="preserve"> considers only the trim power supply the contributing uncertai</w:t>
      </w:r>
      <w:r w:rsidR="00F35271">
        <w:t>nty is 0.18%.</w:t>
      </w:r>
    </w:p>
    <w:p w14:paraId="12FCF8B4" w14:textId="77777777" w:rsidR="00003730" w:rsidRDefault="00003730" w:rsidP="00003730">
      <w:pPr>
        <w:jc w:val="both"/>
      </w:pPr>
    </w:p>
    <w:p w14:paraId="7E656146" w14:textId="644FBF61" w:rsidR="00F35271" w:rsidRDefault="00003730" w:rsidP="00F35271">
      <w:pPr>
        <w:pStyle w:val="ListParagraph"/>
        <w:numPr>
          <w:ilvl w:val="0"/>
          <w:numId w:val="8"/>
        </w:numPr>
        <w:jc w:val="both"/>
      </w:pPr>
      <w:r w:rsidRPr="00003730">
        <w:rPr>
          <w:i/>
        </w:rPr>
        <w:t>Power Supply Drift</w:t>
      </w:r>
      <w:r>
        <w:t xml:space="preserve"> - T</w:t>
      </w:r>
      <w:r w:rsidR="007A141F">
        <w:t xml:space="preserve">he power supply drift is specified at 1.5 </w:t>
      </w:r>
      <w:r>
        <w:t xml:space="preserve">mA over a 24 </w:t>
      </w:r>
      <w:r w:rsidR="007A141F">
        <w:t>hour period which is of order the duration between the extrapolation measurement and the energy measurement.</w:t>
      </w:r>
    </w:p>
    <w:p w14:paraId="6415AEBC" w14:textId="77777777" w:rsidR="00F35271" w:rsidRDefault="00F35271" w:rsidP="005F27DC">
      <w:pPr>
        <w:jc w:val="both"/>
      </w:pPr>
    </w:p>
    <w:p w14:paraId="5A82BDC1" w14:textId="0E3AEA28" w:rsidR="00F35271" w:rsidRDefault="007A141F" w:rsidP="00F35271">
      <w:pPr>
        <w:pStyle w:val="ListParagraph"/>
        <w:numPr>
          <w:ilvl w:val="0"/>
          <w:numId w:val="8"/>
        </w:numPr>
        <w:jc w:val="both"/>
      </w:pPr>
      <w:r w:rsidRPr="00003730">
        <w:rPr>
          <w:i/>
        </w:rPr>
        <w:t xml:space="preserve">Tracking </w:t>
      </w:r>
      <w:r w:rsidR="00F35271" w:rsidRPr="00003730">
        <w:rPr>
          <w:i/>
        </w:rPr>
        <w:t>Model Correction</w:t>
      </w:r>
      <w:r w:rsidR="00F35271">
        <w:t xml:space="preserve"> – The model correction taking into account the stray magnetic field and steering coils suggests the average bend angle for the five measurements is </w:t>
      </w:r>
      <w:r w:rsidR="00F35271" w:rsidRPr="001750B1">
        <w:rPr>
          <w:i/>
        </w:rPr>
        <w:t>25.0</w:t>
      </w:r>
      <w:r w:rsidR="00F35271">
        <w:rPr>
          <w:i/>
        </w:rPr>
        <w:t>751</w:t>
      </w:r>
      <w:r w:rsidR="00F35271">
        <w:rPr>
          <w:rFonts w:ascii="Cambria" w:hAnsi="Cambria"/>
        </w:rPr>
        <w:t>°</w:t>
      </w:r>
      <w:r w:rsidR="00F35271">
        <w:t xml:space="preserve"> </w:t>
      </w:r>
      <w:r w:rsidR="00F35271">
        <w:rPr>
          <w:i/>
        </w:rPr>
        <w:t>± 0.015</w:t>
      </w:r>
      <w:r w:rsidR="00F35271">
        <w:rPr>
          <w:rFonts w:ascii="Cambria" w:hAnsi="Cambria"/>
        </w:rPr>
        <w:t>°</w:t>
      </w:r>
      <w:r w:rsidR="00F35271">
        <w:t>; the correction incurs an uncertainty of 0.06%.</w:t>
      </w:r>
    </w:p>
    <w:p w14:paraId="795311C1" w14:textId="77777777" w:rsidR="00F35271" w:rsidRDefault="00F35271" w:rsidP="005F27DC">
      <w:pPr>
        <w:jc w:val="both"/>
      </w:pPr>
    </w:p>
    <w:p w14:paraId="427B348B" w14:textId="3C44DDD4" w:rsidR="001B649D" w:rsidRDefault="00F35271" w:rsidP="00F35271">
      <w:pPr>
        <w:pStyle w:val="ListParagraph"/>
        <w:numPr>
          <w:ilvl w:val="0"/>
          <w:numId w:val="9"/>
        </w:numPr>
        <w:jc w:val="both"/>
      </w:pPr>
      <w:r w:rsidRPr="00F35271">
        <w:rPr>
          <w:i/>
        </w:rPr>
        <w:t>Absolute magnetic field</w:t>
      </w:r>
      <w:r>
        <w:t xml:space="preserve"> – A </w:t>
      </w:r>
      <w:r w:rsidR="007F5E0D">
        <w:t>precision magnetic probe with accuracy 10</w:t>
      </w:r>
      <w:r w:rsidR="007F5E0D" w:rsidRPr="00F35271">
        <w:rPr>
          <w:vertAlign w:val="superscript"/>
        </w:rPr>
        <w:t>-4</w:t>
      </w:r>
      <w:r w:rsidR="007F5E0D">
        <w:t xml:space="preserve"> is mounted in the magnet gap to provide absolute calibration </w:t>
      </w:r>
      <w:r>
        <w:t xml:space="preserve">between the magnet mapping and the magnetic field as installed. </w:t>
      </w:r>
      <w:r w:rsidR="001B649D">
        <w:t xml:space="preserve"> A new field map using the spare DL magnet was generated taking into account the Earth’s magnetic field.  The resulting correction is applied in Table 2.  During the course of this work an absolute magnetic field error of 7 G-cm was determined Ref [6]. The contribution of this error contributes most to the weakest bending field applied and thus contribute less than 7 G-cm/7109 G-cm, or 0.1% to the error budget.</w:t>
      </w:r>
    </w:p>
    <w:p w14:paraId="2C375231" w14:textId="7E415070" w:rsidR="00003730" w:rsidRDefault="00F35271" w:rsidP="00003730">
      <w:pPr>
        <w:pStyle w:val="ListParagraph"/>
        <w:jc w:val="both"/>
      </w:pPr>
      <w:r>
        <w:t xml:space="preserve"> </w:t>
      </w:r>
    </w:p>
    <w:p w14:paraId="488826B3" w14:textId="2AB7CD0E" w:rsidR="00003730" w:rsidRPr="00EF5490" w:rsidRDefault="00003730" w:rsidP="00003730">
      <w:pPr>
        <w:pStyle w:val="ListParagraph"/>
        <w:numPr>
          <w:ilvl w:val="0"/>
          <w:numId w:val="11"/>
        </w:numPr>
        <w:jc w:val="both"/>
        <w:rPr>
          <w:b/>
        </w:rPr>
      </w:pPr>
      <w:r w:rsidRPr="00EF5490">
        <w:rPr>
          <w:b/>
        </w:rPr>
        <w:t xml:space="preserve">Run II </w:t>
      </w:r>
      <w:r>
        <w:rPr>
          <w:b/>
        </w:rPr>
        <w:t>Momentum and Beam Energy Summary</w:t>
      </w:r>
    </w:p>
    <w:p w14:paraId="6158F4BF" w14:textId="77777777" w:rsidR="00003730" w:rsidRDefault="00003730" w:rsidP="00F35271">
      <w:pPr>
        <w:jc w:val="both"/>
      </w:pPr>
    </w:p>
    <w:p w14:paraId="23737F4E" w14:textId="57688EA0"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6134767A" w14:textId="77777777" w:rsidR="004967B5" w:rsidRDefault="004967B5" w:rsidP="00003730">
      <w:pPr>
        <w:ind w:left="720"/>
        <w:jc w:val="both"/>
        <w:rPr>
          <w:rFonts w:ascii="Calibri" w:eastAsia="Times New Roman" w:hAnsi="Calibri" w:cs="Times New Roman"/>
          <w:i/>
          <w:iCs/>
          <w:color w:val="000000"/>
        </w:rPr>
      </w:pPr>
    </w:p>
    <w:p w14:paraId="34675898" w14:textId="5093812E" w:rsidR="00927F13" w:rsidRPr="00003730" w:rsidRDefault="00927F13" w:rsidP="004967B5">
      <w:pPr>
        <w:ind w:left="288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B204CE" w14:textId="77777777" w:rsidR="004967B5" w:rsidRPr="004967B5" w:rsidRDefault="004967B5" w:rsidP="004967B5">
      <w:pPr>
        <w:ind w:left="2160" w:firstLine="720"/>
        <w:jc w:val="both"/>
        <w:rPr>
          <w:rFonts w:ascii="Symbol" w:hAnsi="Symbol"/>
          <w:sz w:val="4"/>
        </w:rPr>
      </w:pPr>
    </w:p>
    <w:p w14:paraId="5F7771A1" w14:textId="2E36342D" w:rsidR="00927F13" w:rsidRDefault="00927F13" w:rsidP="004967B5">
      <w:pPr>
        <w:ind w:left="2160" w:firstLine="720"/>
        <w:jc w:val="both"/>
      </w:pPr>
      <w:r w:rsidRPr="00927F13">
        <w:rPr>
          <w:rFonts w:ascii="Symbol" w:hAnsi="Symbol"/>
        </w:rPr>
        <w:t></w:t>
      </w:r>
      <w:r>
        <w:t>T/T = (1-1/</w:t>
      </w:r>
      <w:r w:rsidRPr="00927F13">
        <w:rPr>
          <w:rFonts w:ascii="Symbol" w:hAnsi="Symbol"/>
        </w:rPr>
        <w:t></w:t>
      </w:r>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2C6F2E8D" w:rsidR="00135E0F" w:rsidRPr="00C57BEC" w:rsidRDefault="00135E0F" w:rsidP="005F27DC">
      <w:pPr>
        <w:jc w:val="both"/>
        <w:rPr>
          <w:i/>
        </w:rPr>
      </w:pPr>
      <w:r w:rsidRPr="00C57BEC">
        <w:rPr>
          <w:i/>
        </w:rPr>
        <w:t xml:space="preserve">Table 5.  </w:t>
      </w:r>
      <w:r w:rsidR="002E1594">
        <w:rPr>
          <w:i/>
        </w:rPr>
        <w:t>Run II Beam Momentum and Kinetic Energy</w:t>
      </w:r>
    </w:p>
    <w:tbl>
      <w:tblPr>
        <w:tblW w:w="7191" w:type="dxa"/>
        <w:tblLook w:val="04A0" w:firstRow="1" w:lastRow="0" w:firstColumn="1" w:lastColumn="0" w:noHBand="0" w:noVBand="1"/>
      </w:tblPr>
      <w:tblGrid>
        <w:gridCol w:w="1061"/>
        <w:gridCol w:w="1258"/>
        <w:gridCol w:w="987"/>
        <w:gridCol w:w="1128"/>
        <w:gridCol w:w="987"/>
        <w:gridCol w:w="885"/>
        <w:gridCol w:w="885"/>
      </w:tblGrid>
      <w:tr w:rsidR="007A141F" w:rsidRPr="007A141F" w14:paraId="09C370F7" w14:textId="77777777" w:rsidTr="004967B5">
        <w:trPr>
          <w:trHeight w:val="320"/>
        </w:trPr>
        <w:tc>
          <w:tcPr>
            <w:tcW w:w="231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555A010" w14:textId="306EF01B"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Condition</w:t>
            </w:r>
          </w:p>
        </w:tc>
        <w:tc>
          <w:tcPr>
            <w:tcW w:w="3102" w:type="dxa"/>
            <w:gridSpan w:val="3"/>
            <w:tcBorders>
              <w:top w:val="single" w:sz="8" w:space="0" w:color="auto"/>
              <w:left w:val="nil"/>
              <w:bottom w:val="single" w:sz="4" w:space="0" w:color="auto"/>
              <w:right w:val="single" w:sz="4" w:space="0" w:color="auto"/>
            </w:tcBorders>
            <w:shd w:val="clear" w:color="auto" w:fill="auto"/>
            <w:noWrap/>
            <w:vAlign w:val="bottom"/>
            <w:hideMark/>
          </w:tcPr>
          <w:p w14:paraId="40EA389D" w14:textId="0D297733"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Momentum</w:t>
            </w:r>
          </w:p>
        </w:tc>
        <w:tc>
          <w:tcPr>
            <w:tcW w:w="177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8ABEB7"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Kinetic Energy</w:t>
            </w:r>
          </w:p>
        </w:tc>
      </w:tr>
      <w:tr w:rsidR="007A141F" w:rsidRPr="007A141F" w14:paraId="672527C8"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bottom"/>
            <w:hideMark/>
          </w:tcPr>
          <w:p w14:paraId="29D15839"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R028</w:t>
            </w:r>
          </w:p>
        </w:tc>
        <w:tc>
          <w:tcPr>
            <w:tcW w:w="1258" w:type="dxa"/>
            <w:tcBorders>
              <w:top w:val="nil"/>
              <w:left w:val="nil"/>
              <w:bottom w:val="single" w:sz="4" w:space="0" w:color="auto"/>
              <w:right w:val="single" w:sz="8" w:space="0" w:color="auto"/>
            </w:tcBorders>
            <w:shd w:val="clear" w:color="auto" w:fill="auto"/>
            <w:noWrap/>
            <w:vAlign w:val="bottom"/>
            <w:hideMark/>
          </w:tcPr>
          <w:p w14:paraId="5F3247CA"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MDL0L02</w:t>
            </w:r>
          </w:p>
        </w:tc>
        <w:tc>
          <w:tcPr>
            <w:tcW w:w="987" w:type="dxa"/>
            <w:tcBorders>
              <w:top w:val="nil"/>
              <w:left w:val="nil"/>
              <w:bottom w:val="single" w:sz="4" w:space="0" w:color="auto"/>
              <w:right w:val="single" w:sz="4" w:space="0" w:color="auto"/>
            </w:tcBorders>
            <w:shd w:val="clear" w:color="auto" w:fill="auto"/>
            <w:noWrap/>
            <w:vAlign w:val="bottom"/>
            <w:hideMark/>
          </w:tcPr>
          <w:p w14:paraId="26F8FC5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TOSCA</w:t>
            </w: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5FF15"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Corrected</w:t>
            </w:r>
          </w:p>
        </w:tc>
        <w:tc>
          <w:tcPr>
            <w:tcW w:w="177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47A2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Final</w:t>
            </w:r>
          </w:p>
        </w:tc>
      </w:tr>
      <w:tr w:rsidR="007A141F" w:rsidRPr="007A141F" w14:paraId="6748B75E"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7740D8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GSET</w:t>
            </w:r>
          </w:p>
        </w:tc>
        <w:tc>
          <w:tcPr>
            <w:tcW w:w="1258" w:type="dxa"/>
            <w:tcBorders>
              <w:top w:val="nil"/>
              <w:left w:val="nil"/>
              <w:bottom w:val="single" w:sz="4" w:space="0" w:color="auto"/>
              <w:right w:val="single" w:sz="8" w:space="0" w:color="auto"/>
            </w:tcBorders>
            <w:shd w:val="clear" w:color="auto" w:fill="auto"/>
            <w:noWrap/>
            <w:vAlign w:val="center"/>
            <w:hideMark/>
          </w:tcPr>
          <w:p w14:paraId="5A37E722"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BL</w:t>
            </w:r>
          </w:p>
        </w:tc>
        <w:tc>
          <w:tcPr>
            <w:tcW w:w="987" w:type="dxa"/>
            <w:tcBorders>
              <w:top w:val="nil"/>
              <w:left w:val="nil"/>
              <w:bottom w:val="single" w:sz="4" w:space="0" w:color="auto"/>
              <w:right w:val="single" w:sz="4" w:space="0" w:color="auto"/>
            </w:tcBorders>
            <w:shd w:val="clear" w:color="auto" w:fill="auto"/>
            <w:vAlign w:val="center"/>
            <w:hideMark/>
          </w:tcPr>
          <w:p w14:paraId="2DAADD31" w14:textId="30C4B3A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T</w:t>
            </w:r>
          </w:p>
        </w:tc>
        <w:tc>
          <w:tcPr>
            <w:tcW w:w="1128" w:type="dxa"/>
            <w:tcBorders>
              <w:top w:val="nil"/>
              <w:left w:val="nil"/>
              <w:bottom w:val="single" w:sz="4" w:space="0" w:color="auto"/>
              <w:right w:val="single" w:sz="4" w:space="0" w:color="auto"/>
            </w:tcBorders>
            <w:shd w:val="clear" w:color="auto" w:fill="auto"/>
            <w:noWrap/>
            <w:vAlign w:val="bottom"/>
            <w:hideMark/>
          </w:tcPr>
          <w:p w14:paraId="0EF4727A" w14:textId="361534D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987" w:type="dxa"/>
            <w:tcBorders>
              <w:top w:val="nil"/>
              <w:left w:val="nil"/>
              <w:bottom w:val="single" w:sz="4" w:space="0" w:color="auto"/>
              <w:right w:val="nil"/>
            </w:tcBorders>
            <w:shd w:val="clear" w:color="auto" w:fill="auto"/>
            <w:noWrap/>
            <w:vAlign w:val="bottom"/>
            <w:hideMark/>
          </w:tcPr>
          <w:p w14:paraId="52D86558" w14:textId="1C873C89" w:rsidR="007A141F" w:rsidRPr="002E1594" w:rsidRDefault="002E1594" w:rsidP="007A141F">
            <w:pPr>
              <w:jc w:val="center"/>
              <w:rPr>
                <w:rFonts w:ascii="Calibri" w:eastAsia="Times New Roman" w:hAnsi="Calibri" w:cs="Times New Roman"/>
                <w:i/>
                <w:iCs/>
                <w:color w:val="000000"/>
              </w:rPr>
            </w:pPr>
            <w:r w:rsidRPr="002E1594">
              <w:rPr>
                <w:rFonts w:ascii="Symbol" w:eastAsia="Times New Roman" w:hAnsi="Symbol" w:cs="Times New Roman"/>
                <w:i/>
                <w:iCs/>
                <w:color w:val="000000"/>
              </w:rPr>
              <w:t></w:t>
            </w: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885" w:type="dxa"/>
            <w:tcBorders>
              <w:top w:val="nil"/>
              <w:left w:val="single" w:sz="8" w:space="0" w:color="auto"/>
              <w:bottom w:val="single" w:sz="4" w:space="0" w:color="auto"/>
              <w:right w:val="single" w:sz="4" w:space="0" w:color="auto"/>
            </w:tcBorders>
            <w:shd w:val="clear" w:color="auto" w:fill="auto"/>
            <w:noWrap/>
            <w:vAlign w:val="bottom"/>
            <w:hideMark/>
          </w:tcPr>
          <w:p w14:paraId="52B4D58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w:t>
            </w:r>
          </w:p>
        </w:tc>
        <w:tc>
          <w:tcPr>
            <w:tcW w:w="885" w:type="dxa"/>
            <w:tcBorders>
              <w:top w:val="nil"/>
              <w:left w:val="nil"/>
              <w:bottom w:val="single" w:sz="4" w:space="0" w:color="auto"/>
              <w:right w:val="single" w:sz="8" w:space="0" w:color="auto"/>
            </w:tcBorders>
            <w:shd w:val="clear" w:color="auto" w:fill="auto"/>
            <w:noWrap/>
            <w:vAlign w:val="bottom"/>
            <w:hideMark/>
          </w:tcPr>
          <w:p w14:paraId="7E719AB3" w14:textId="625398A9" w:rsidR="007A141F" w:rsidRPr="002E1594" w:rsidRDefault="002E1594" w:rsidP="007A141F">
            <w:pPr>
              <w:jc w:val="center"/>
              <w:rPr>
                <w:rFonts w:ascii="Calibri" w:eastAsia="Times New Roman" w:hAnsi="Calibri" w:cs="Times New Roman"/>
                <w:i/>
                <w:iCs/>
                <w:color w:val="000000"/>
              </w:rPr>
            </w:pPr>
            <w:r w:rsidRPr="002E1594">
              <w:rPr>
                <w:rFonts w:ascii="Symbol" w:hAnsi="Symbol"/>
                <w:i/>
              </w:rPr>
              <w:t></w:t>
            </w:r>
            <w:r w:rsidRPr="002E1594">
              <w:rPr>
                <w:i/>
              </w:rPr>
              <w:t>T</w:t>
            </w:r>
          </w:p>
        </w:tc>
      </w:tr>
      <w:tr w:rsidR="007A141F" w:rsidRPr="007A141F" w14:paraId="49F66207"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6BAF722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MV/m</w:t>
            </w:r>
          </w:p>
        </w:tc>
        <w:tc>
          <w:tcPr>
            <w:tcW w:w="1258" w:type="dxa"/>
            <w:tcBorders>
              <w:top w:val="nil"/>
              <w:left w:val="nil"/>
              <w:bottom w:val="single" w:sz="8" w:space="0" w:color="auto"/>
              <w:right w:val="single" w:sz="8" w:space="0" w:color="auto"/>
            </w:tcBorders>
            <w:shd w:val="clear" w:color="auto" w:fill="auto"/>
            <w:noWrap/>
            <w:vAlign w:val="center"/>
            <w:hideMark/>
          </w:tcPr>
          <w:p w14:paraId="44BC31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G-cm</w:t>
            </w:r>
          </w:p>
        </w:tc>
        <w:tc>
          <w:tcPr>
            <w:tcW w:w="987" w:type="dxa"/>
            <w:tcBorders>
              <w:top w:val="nil"/>
              <w:left w:val="nil"/>
              <w:bottom w:val="single" w:sz="8" w:space="0" w:color="auto"/>
              <w:right w:val="single" w:sz="4" w:space="0" w:color="auto"/>
            </w:tcBorders>
            <w:shd w:val="clear" w:color="auto" w:fill="auto"/>
            <w:noWrap/>
            <w:vAlign w:val="center"/>
            <w:hideMark/>
          </w:tcPr>
          <w:p w14:paraId="02B70C2D"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1128" w:type="dxa"/>
            <w:tcBorders>
              <w:top w:val="nil"/>
              <w:left w:val="nil"/>
              <w:bottom w:val="single" w:sz="8" w:space="0" w:color="auto"/>
              <w:right w:val="single" w:sz="4" w:space="0" w:color="auto"/>
            </w:tcBorders>
            <w:shd w:val="clear" w:color="auto" w:fill="auto"/>
            <w:noWrap/>
            <w:vAlign w:val="bottom"/>
            <w:hideMark/>
          </w:tcPr>
          <w:p w14:paraId="435ACDC0"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987" w:type="dxa"/>
            <w:tcBorders>
              <w:top w:val="nil"/>
              <w:left w:val="nil"/>
              <w:bottom w:val="single" w:sz="8" w:space="0" w:color="auto"/>
              <w:right w:val="nil"/>
            </w:tcBorders>
            <w:shd w:val="clear" w:color="auto" w:fill="auto"/>
            <w:noWrap/>
            <w:vAlign w:val="bottom"/>
            <w:hideMark/>
          </w:tcPr>
          <w:p w14:paraId="0D940976"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885" w:type="dxa"/>
            <w:tcBorders>
              <w:top w:val="nil"/>
              <w:left w:val="single" w:sz="8" w:space="0" w:color="auto"/>
              <w:bottom w:val="single" w:sz="8" w:space="0" w:color="auto"/>
              <w:right w:val="single" w:sz="4" w:space="0" w:color="auto"/>
            </w:tcBorders>
            <w:shd w:val="clear" w:color="auto" w:fill="auto"/>
            <w:noWrap/>
            <w:vAlign w:val="bottom"/>
            <w:hideMark/>
          </w:tcPr>
          <w:p w14:paraId="033B9BA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c>
          <w:tcPr>
            <w:tcW w:w="885" w:type="dxa"/>
            <w:tcBorders>
              <w:top w:val="nil"/>
              <w:left w:val="nil"/>
              <w:bottom w:val="single" w:sz="8" w:space="0" w:color="auto"/>
              <w:right w:val="single" w:sz="8" w:space="0" w:color="auto"/>
            </w:tcBorders>
            <w:shd w:val="clear" w:color="auto" w:fill="auto"/>
            <w:noWrap/>
            <w:vAlign w:val="bottom"/>
            <w:hideMark/>
          </w:tcPr>
          <w:p w14:paraId="20CF40D1"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r>
      <w:tr w:rsidR="007A141F" w:rsidRPr="007A141F" w14:paraId="22FEE221"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C1B77B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3.350</w:t>
            </w:r>
          </w:p>
        </w:tc>
        <w:tc>
          <w:tcPr>
            <w:tcW w:w="1258" w:type="dxa"/>
            <w:tcBorders>
              <w:top w:val="nil"/>
              <w:left w:val="nil"/>
              <w:bottom w:val="single" w:sz="4" w:space="0" w:color="auto"/>
              <w:right w:val="single" w:sz="8" w:space="0" w:color="auto"/>
            </w:tcBorders>
            <w:shd w:val="clear" w:color="auto" w:fill="auto"/>
            <w:noWrap/>
            <w:vAlign w:val="center"/>
            <w:hideMark/>
          </w:tcPr>
          <w:p w14:paraId="14CB904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7109.570</w:t>
            </w:r>
          </w:p>
        </w:tc>
        <w:tc>
          <w:tcPr>
            <w:tcW w:w="987" w:type="dxa"/>
            <w:tcBorders>
              <w:top w:val="nil"/>
              <w:left w:val="nil"/>
              <w:bottom w:val="single" w:sz="4" w:space="0" w:color="auto"/>
              <w:right w:val="single" w:sz="4" w:space="0" w:color="auto"/>
            </w:tcBorders>
            <w:shd w:val="clear" w:color="auto" w:fill="auto"/>
            <w:noWrap/>
            <w:vAlign w:val="center"/>
            <w:hideMark/>
          </w:tcPr>
          <w:p w14:paraId="606AB88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5.040</w:t>
            </w:r>
          </w:p>
        </w:tc>
        <w:tc>
          <w:tcPr>
            <w:tcW w:w="1128" w:type="dxa"/>
            <w:tcBorders>
              <w:top w:val="nil"/>
              <w:left w:val="nil"/>
              <w:bottom w:val="single" w:sz="4" w:space="0" w:color="auto"/>
              <w:right w:val="single" w:sz="4" w:space="0" w:color="auto"/>
            </w:tcBorders>
            <w:shd w:val="clear" w:color="auto" w:fill="auto"/>
            <w:noWrap/>
            <w:vAlign w:val="bottom"/>
            <w:hideMark/>
          </w:tcPr>
          <w:p w14:paraId="7934F5F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5.025</w:t>
            </w:r>
          </w:p>
        </w:tc>
        <w:tc>
          <w:tcPr>
            <w:tcW w:w="987" w:type="dxa"/>
            <w:tcBorders>
              <w:top w:val="nil"/>
              <w:left w:val="nil"/>
              <w:bottom w:val="single" w:sz="4" w:space="0" w:color="auto"/>
              <w:right w:val="single" w:sz="8" w:space="0" w:color="auto"/>
            </w:tcBorders>
            <w:shd w:val="clear" w:color="auto" w:fill="auto"/>
            <w:noWrap/>
            <w:vAlign w:val="bottom"/>
            <w:hideMark/>
          </w:tcPr>
          <w:p w14:paraId="7FCDF5E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c>
          <w:tcPr>
            <w:tcW w:w="885" w:type="dxa"/>
            <w:tcBorders>
              <w:top w:val="nil"/>
              <w:left w:val="nil"/>
              <w:bottom w:val="single" w:sz="4" w:space="0" w:color="auto"/>
              <w:right w:val="single" w:sz="4" w:space="0" w:color="auto"/>
            </w:tcBorders>
            <w:shd w:val="clear" w:color="auto" w:fill="auto"/>
            <w:noWrap/>
            <w:vAlign w:val="bottom"/>
            <w:hideMark/>
          </w:tcPr>
          <w:p w14:paraId="1B5F76A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4.540</w:t>
            </w:r>
          </w:p>
        </w:tc>
        <w:tc>
          <w:tcPr>
            <w:tcW w:w="885" w:type="dxa"/>
            <w:tcBorders>
              <w:top w:val="nil"/>
              <w:left w:val="nil"/>
              <w:bottom w:val="single" w:sz="4" w:space="0" w:color="auto"/>
              <w:right w:val="single" w:sz="8" w:space="0" w:color="auto"/>
            </w:tcBorders>
            <w:shd w:val="clear" w:color="auto" w:fill="auto"/>
            <w:noWrap/>
            <w:vAlign w:val="bottom"/>
            <w:hideMark/>
          </w:tcPr>
          <w:p w14:paraId="3857FFD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71DA08B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735CB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3.740</w:t>
            </w:r>
          </w:p>
        </w:tc>
        <w:tc>
          <w:tcPr>
            <w:tcW w:w="1258" w:type="dxa"/>
            <w:tcBorders>
              <w:top w:val="nil"/>
              <w:left w:val="nil"/>
              <w:bottom w:val="single" w:sz="4" w:space="0" w:color="auto"/>
              <w:right w:val="single" w:sz="8" w:space="0" w:color="auto"/>
            </w:tcBorders>
            <w:shd w:val="clear" w:color="auto" w:fill="auto"/>
            <w:noWrap/>
            <w:vAlign w:val="center"/>
            <w:hideMark/>
          </w:tcPr>
          <w:p w14:paraId="55D0B4F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7384.340</w:t>
            </w:r>
          </w:p>
        </w:tc>
        <w:tc>
          <w:tcPr>
            <w:tcW w:w="987" w:type="dxa"/>
            <w:tcBorders>
              <w:top w:val="nil"/>
              <w:left w:val="nil"/>
              <w:bottom w:val="single" w:sz="4" w:space="0" w:color="auto"/>
              <w:right w:val="single" w:sz="4" w:space="0" w:color="auto"/>
            </w:tcBorders>
            <w:shd w:val="clear" w:color="auto" w:fill="auto"/>
            <w:noWrap/>
            <w:vAlign w:val="center"/>
            <w:hideMark/>
          </w:tcPr>
          <w:p w14:paraId="42BABE9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5.234</w:t>
            </w:r>
          </w:p>
        </w:tc>
        <w:tc>
          <w:tcPr>
            <w:tcW w:w="1128" w:type="dxa"/>
            <w:tcBorders>
              <w:top w:val="nil"/>
              <w:left w:val="nil"/>
              <w:bottom w:val="single" w:sz="4" w:space="0" w:color="auto"/>
              <w:right w:val="single" w:sz="4" w:space="0" w:color="auto"/>
            </w:tcBorders>
            <w:shd w:val="clear" w:color="auto" w:fill="auto"/>
            <w:noWrap/>
            <w:vAlign w:val="bottom"/>
            <w:hideMark/>
          </w:tcPr>
          <w:p w14:paraId="112EB1C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5.219</w:t>
            </w:r>
          </w:p>
        </w:tc>
        <w:tc>
          <w:tcPr>
            <w:tcW w:w="987" w:type="dxa"/>
            <w:tcBorders>
              <w:top w:val="nil"/>
              <w:left w:val="nil"/>
              <w:bottom w:val="single" w:sz="4" w:space="0" w:color="auto"/>
              <w:right w:val="single" w:sz="8" w:space="0" w:color="auto"/>
            </w:tcBorders>
            <w:shd w:val="clear" w:color="auto" w:fill="auto"/>
            <w:noWrap/>
            <w:vAlign w:val="bottom"/>
            <w:hideMark/>
          </w:tcPr>
          <w:p w14:paraId="4766C9A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4D51F10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4.733</w:t>
            </w:r>
          </w:p>
        </w:tc>
        <w:tc>
          <w:tcPr>
            <w:tcW w:w="885" w:type="dxa"/>
            <w:tcBorders>
              <w:top w:val="nil"/>
              <w:left w:val="nil"/>
              <w:bottom w:val="single" w:sz="4" w:space="0" w:color="auto"/>
              <w:right w:val="single" w:sz="8" w:space="0" w:color="auto"/>
            </w:tcBorders>
            <w:shd w:val="clear" w:color="auto" w:fill="auto"/>
            <w:noWrap/>
            <w:vAlign w:val="bottom"/>
            <w:hideMark/>
          </w:tcPr>
          <w:p w14:paraId="5B9803E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4A47184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48D018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4.120</w:t>
            </w:r>
          </w:p>
        </w:tc>
        <w:tc>
          <w:tcPr>
            <w:tcW w:w="1258" w:type="dxa"/>
            <w:tcBorders>
              <w:top w:val="nil"/>
              <w:left w:val="nil"/>
              <w:bottom w:val="single" w:sz="4" w:space="0" w:color="auto"/>
              <w:right w:val="single" w:sz="8" w:space="0" w:color="auto"/>
            </w:tcBorders>
            <w:shd w:val="clear" w:color="auto" w:fill="auto"/>
            <w:noWrap/>
            <w:vAlign w:val="center"/>
            <w:hideMark/>
          </w:tcPr>
          <w:p w14:paraId="407FDEDF"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7646.010</w:t>
            </w:r>
          </w:p>
        </w:tc>
        <w:tc>
          <w:tcPr>
            <w:tcW w:w="987" w:type="dxa"/>
            <w:tcBorders>
              <w:top w:val="nil"/>
              <w:left w:val="nil"/>
              <w:bottom w:val="single" w:sz="4" w:space="0" w:color="auto"/>
              <w:right w:val="single" w:sz="4" w:space="0" w:color="auto"/>
            </w:tcBorders>
            <w:shd w:val="clear" w:color="auto" w:fill="auto"/>
            <w:noWrap/>
            <w:vAlign w:val="center"/>
            <w:hideMark/>
          </w:tcPr>
          <w:p w14:paraId="0495FA8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5.420</w:t>
            </w:r>
          </w:p>
        </w:tc>
        <w:tc>
          <w:tcPr>
            <w:tcW w:w="1128" w:type="dxa"/>
            <w:tcBorders>
              <w:top w:val="nil"/>
              <w:left w:val="nil"/>
              <w:bottom w:val="single" w:sz="4" w:space="0" w:color="auto"/>
              <w:right w:val="single" w:sz="4" w:space="0" w:color="auto"/>
            </w:tcBorders>
            <w:shd w:val="clear" w:color="auto" w:fill="auto"/>
            <w:noWrap/>
            <w:vAlign w:val="bottom"/>
            <w:hideMark/>
          </w:tcPr>
          <w:p w14:paraId="08B843D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5.404</w:t>
            </w:r>
          </w:p>
        </w:tc>
        <w:tc>
          <w:tcPr>
            <w:tcW w:w="987" w:type="dxa"/>
            <w:tcBorders>
              <w:top w:val="nil"/>
              <w:left w:val="nil"/>
              <w:bottom w:val="single" w:sz="4" w:space="0" w:color="auto"/>
              <w:right w:val="single" w:sz="8" w:space="0" w:color="auto"/>
            </w:tcBorders>
            <w:shd w:val="clear" w:color="auto" w:fill="auto"/>
            <w:noWrap/>
            <w:vAlign w:val="bottom"/>
            <w:hideMark/>
          </w:tcPr>
          <w:p w14:paraId="200F573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07909C3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4.917</w:t>
            </w:r>
          </w:p>
        </w:tc>
        <w:tc>
          <w:tcPr>
            <w:tcW w:w="885" w:type="dxa"/>
            <w:tcBorders>
              <w:top w:val="nil"/>
              <w:left w:val="nil"/>
              <w:bottom w:val="single" w:sz="4" w:space="0" w:color="auto"/>
              <w:right w:val="single" w:sz="8" w:space="0" w:color="auto"/>
            </w:tcBorders>
            <w:shd w:val="clear" w:color="auto" w:fill="auto"/>
            <w:noWrap/>
            <w:vAlign w:val="bottom"/>
            <w:hideMark/>
          </w:tcPr>
          <w:p w14:paraId="51C694C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17A11FEB" w14:textId="77777777" w:rsidTr="004967B5">
        <w:trPr>
          <w:trHeight w:val="30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47AF7D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4.500</w:t>
            </w:r>
          </w:p>
        </w:tc>
        <w:tc>
          <w:tcPr>
            <w:tcW w:w="1258" w:type="dxa"/>
            <w:tcBorders>
              <w:top w:val="nil"/>
              <w:left w:val="nil"/>
              <w:bottom w:val="single" w:sz="4" w:space="0" w:color="auto"/>
              <w:right w:val="single" w:sz="8" w:space="0" w:color="auto"/>
            </w:tcBorders>
            <w:shd w:val="clear" w:color="auto" w:fill="auto"/>
            <w:noWrap/>
            <w:vAlign w:val="center"/>
            <w:hideMark/>
          </w:tcPr>
          <w:p w14:paraId="1C81E43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7927.590</w:t>
            </w:r>
          </w:p>
        </w:tc>
        <w:tc>
          <w:tcPr>
            <w:tcW w:w="987" w:type="dxa"/>
            <w:tcBorders>
              <w:top w:val="nil"/>
              <w:left w:val="nil"/>
              <w:bottom w:val="single" w:sz="4" w:space="0" w:color="auto"/>
              <w:right w:val="single" w:sz="4" w:space="0" w:color="auto"/>
            </w:tcBorders>
            <w:shd w:val="clear" w:color="auto" w:fill="auto"/>
            <w:noWrap/>
            <w:vAlign w:val="center"/>
            <w:hideMark/>
          </w:tcPr>
          <w:p w14:paraId="3E1D034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5.619</w:t>
            </w:r>
          </w:p>
        </w:tc>
        <w:tc>
          <w:tcPr>
            <w:tcW w:w="1128" w:type="dxa"/>
            <w:tcBorders>
              <w:top w:val="nil"/>
              <w:left w:val="nil"/>
              <w:bottom w:val="single" w:sz="4" w:space="0" w:color="auto"/>
              <w:right w:val="single" w:sz="4" w:space="0" w:color="auto"/>
            </w:tcBorders>
            <w:shd w:val="clear" w:color="auto" w:fill="auto"/>
            <w:noWrap/>
            <w:vAlign w:val="bottom"/>
            <w:hideMark/>
          </w:tcPr>
          <w:p w14:paraId="7A13607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5.603</w:t>
            </w:r>
          </w:p>
        </w:tc>
        <w:tc>
          <w:tcPr>
            <w:tcW w:w="987" w:type="dxa"/>
            <w:tcBorders>
              <w:top w:val="nil"/>
              <w:left w:val="nil"/>
              <w:bottom w:val="single" w:sz="4" w:space="0" w:color="auto"/>
              <w:right w:val="single" w:sz="8" w:space="0" w:color="auto"/>
            </w:tcBorders>
            <w:shd w:val="clear" w:color="auto" w:fill="auto"/>
            <w:noWrap/>
            <w:vAlign w:val="bottom"/>
            <w:hideMark/>
          </w:tcPr>
          <w:p w14:paraId="5469368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635DF65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5.115</w:t>
            </w:r>
          </w:p>
        </w:tc>
        <w:tc>
          <w:tcPr>
            <w:tcW w:w="885" w:type="dxa"/>
            <w:tcBorders>
              <w:top w:val="nil"/>
              <w:left w:val="nil"/>
              <w:bottom w:val="single" w:sz="4" w:space="0" w:color="auto"/>
              <w:right w:val="single" w:sz="8" w:space="0" w:color="auto"/>
            </w:tcBorders>
            <w:shd w:val="clear" w:color="auto" w:fill="auto"/>
            <w:noWrap/>
            <w:vAlign w:val="bottom"/>
            <w:hideMark/>
          </w:tcPr>
          <w:p w14:paraId="26BF656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2395F8EF"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1B52408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4.890</w:t>
            </w:r>
          </w:p>
        </w:tc>
        <w:tc>
          <w:tcPr>
            <w:tcW w:w="1258" w:type="dxa"/>
            <w:tcBorders>
              <w:top w:val="nil"/>
              <w:left w:val="nil"/>
              <w:bottom w:val="single" w:sz="8" w:space="0" w:color="auto"/>
              <w:right w:val="single" w:sz="8" w:space="0" w:color="auto"/>
            </w:tcBorders>
            <w:shd w:val="clear" w:color="auto" w:fill="auto"/>
            <w:noWrap/>
            <w:vAlign w:val="center"/>
            <w:hideMark/>
          </w:tcPr>
          <w:p w14:paraId="3D816F4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8185.000</w:t>
            </w:r>
          </w:p>
        </w:tc>
        <w:tc>
          <w:tcPr>
            <w:tcW w:w="987" w:type="dxa"/>
            <w:tcBorders>
              <w:top w:val="nil"/>
              <w:left w:val="nil"/>
              <w:bottom w:val="single" w:sz="8" w:space="0" w:color="auto"/>
              <w:right w:val="single" w:sz="4" w:space="0" w:color="auto"/>
            </w:tcBorders>
            <w:shd w:val="clear" w:color="auto" w:fill="auto"/>
            <w:noWrap/>
            <w:vAlign w:val="center"/>
            <w:hideMark/>
          </w:tcPr>
          <w:p w14:paraId="2997C00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5.802</w:t>
            </w:r>
          </w:p>
        </w:tc>
        <w:tc>
          <w:tcPr>
            <w:tcW w:w="1128" w:type="dxa"/>
            <w:tcBorders>
              <w:top w:val="nil"/>
              <w:left w:val="nil"/>
              <w:bottom w:val="single" w:sz="8" w:space="0" w:color="auto"/>
              <w:right w:val="single" w:sz="4" w:space="0" w:color="auto"/>
            </w:tcBorders>
            <w:shd w:val="clear" w:color="auto" w:fill="auto"/>
            <w:noWrap/>
            <w:vAlign w:val="bottom"/>
            <w:hideMark/>
          </w:tcPr>
          <w:p w14:paraId="3DAEAB5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5.785</w:t>
            </w:r>
          </w:p>
        </w:tc>
        <w:tc>
          <w:tcPr>
            <w:tcW w:w="987" w:type="dxa"/>
            <w:tcBorders>
              <w:top w:val="nil"/>
              <w:left w:val="nil"/>
              <w:bottom w:val="single" w:sz="8" w:space="0" w:color="auto"/>
              <w:right w:val="single" w:sz="8" w:space="0" w:color="auto"/>
            </w:tcBorders>
            <w:shd w:val="clear" w:color="auto" w:fill="auto"/>
            <w:noWrap/>
            <w:vAlign w:val="bottom"/>
            <w:hideMark/>
          </w:tcPr>
          <w:p w14:paraId="70EF86BC"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c>
          <w:tcPr>
            <w:tcW w:w="885" w:type="dxa"/>
            <w:tcBorders>
              <w:top w:val="nil"/>
              <w:left w:val="nil"/>
              <w:bottom w:val="single" w:sz="8" w:space="0" w:color="auto"/>
              <w:right w:val="single" w:sz="4" w:space="0" w:color="auto"/>
            </w:tcBorders>
            <w:shd w:val="clear" w:color="auto" w:fill="auto"/>
            <w:noWrap/>
            <w:vAlign w:val="bottom"/>
            <w:hideMark/>
          </w:tcPr>
          <w:p w14:paraId="3010D6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5.297</w:t>
            </w:r>
          </w:p>
        </w:tc>
        <w:tc>
          <w:tcPr>
            <w:tcW w:w="885" w:type="dxa"/>
            <w:tcBorders>
              <w:top w:val="nil"/>
              <w:left w:val="nil"/>
              <w:bottom w:val="single" w:sz="8" w:space="0" w:color="auto"/>
              <w:right w:val="single" w:sz="8" w:space="0" w:color="auto"/>
            </w:tcBorders>
            <w:shd w:val="clear" w:color="auto" w:fill="auto"/>
            <w:noWrap/>
            <w:vAlign w:val="bottom"/>
            <w:hideMark/>
          </w:tcPr>
          <w:p w14:paraId="1105B8FA"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r>
    </w:tbl>
    <w:p w14:paraId="7825BB99" w14:textId="614C7849" w:rsidR="000D504A" w:rsidRPr="00EF5490" w:rsidRDefault="000D504A" w:rsidP="000D504A">
      <w:pPr>
        <w:pStyle w:val="ListParagraph"/>
        <w:numPr>
          <w:ilvl w:val="0"/>
          <w:numId w:val="11"/>
        </w:numPr>
        <w:jc w:val="both"/>
        <w:rPr>
          <w:b/>
        </w:rPr>
      </w:pPr>
      <w:r w:rsidRPr="00EF5490">
        <w:rPr>
          <w:b/>
        </w:rPr>
        <w:t xml:space="preserve">Run </w:t>
      </w:r>
      <w:r>
        <w:rPr>
          <w:b/>
        </w:rPr>
        <w:t>I</w:t>
      </w:r>
      <w:r w:rsidRPr="00EF5490">
        <w:rPr>
          <w:b/>
        </w:rPr>
        <w:t xml:space="preserve"> </w:t>
      </w:r>
      <w:r>
        <w:rPr>
          <w:b/>
        </w:rPr>
        <w:t>Conditions</w:t>
      </w:r>
    </w:p>
    <w:p w14:paraId="4DAF651F" w14:textId="77777777" w:rsidR="000D504A" w:rsidRDefault="000D504A" w:rsidP="005F27DC">
      <w:pPr>
        <w:jc w:val="both"/>
        <w:rPr>
          <w:b/>
        </w:rPr>
      </w:pPr>
    </w:p>
    <w:p w14:paraId="50B54546" w14:textId="66A8C3D3" w:rsidR="00E0001D" w:rsidRDefault="00C924FB" w:rsidP="005F27DC">
      <w:pPr>
        <w:jc w:val="both"/>
      </w:pPr>
      <w:r>
        <w:t xml:space="preserve">The </w:t>
      </w:r>
      <w:r w:rsidR="000D504A">
        <w:t xml:space="preserve">beam energy </w:t>
      </w:r>
      <w:r>
        <w:t>for Run I was setup using the 2D beam line view screen.  Later the beam was setup into the Mott polarimeter using the target view screen.  Finally, the beam was setup into the 5D spectrometer using pulsed beam.</w:t>
      </w:r>
      <w:r w:rsidR="006D4EE2">
        <w:t xml:space="preserve">  </w:t>
      </w:r>
      <w:r>
        <w:t>We did</w:t>
      </w:r>
      <w:r w:rsidR="006D4EE2">
        <w:t xml:space="preserve"> not </w:t>
      </w:r>
      <w:r>
        <w:t>have</w:t>
      </w:r>
      <w:r w:rsidR="006D4EE2">
        <w:t xml:space="preserve"> </w:t>
      </w:r>
      <w:r>
        <w:t>a</w:t>
      </w:r>
      <w:r w:rsidR="006D4EE2">
        <w:t xml:space="preserve"> </w:t>
      </w:r>
      <w:r>
        <w:t xml:space="preserve">refined </w:t>
      </w:r>
      <w:r w:rsidR="006D4EE2">
        <w:t xml:space="preserve">procedure </w:t>
      </w:r>
      <w:r>
        <w:t>in Run I that</w:t>
      </w:r>
      <w:r w:rsidR="006D4EE2">
        <w:t xml:space="preserve"> carefully </w:t>
      </w:r>
      <w:r>
        <w:t>took</w:t>
      </w:r>
      <w:r w:rsidR="006D4EE2">
        <w:t xml:space="preserve"> into account the beam position </w:t>
      </w:r>
      <w:r>
        <w:t xml:space="preserve">monitor survey </w:t>
      </w:r>
      <w:r w:rsidR="006D4EE2">
        <w:t xml:space="preserve">offsets, </w:t>
      </w:r>
      <w:r>
        <w:t xml:space="preserve">the </w:t>
      </w:r>
      <w:r w:rsidR="006D4EE2">
        <w:t xml:space="preserve">Earth’s magnetic field or </w:t>
      </w:r>
      <w:r>
        <w:t>the systematic setting of the</w:t>
      </w:r>
      <w:r w:rsidR="006D4EE2">
        <w:t xml:space="preserve"> steering coils. </w:t>
      </w:r>
      <w:r>
        <w:t xml:space="preserve">  We ultimately determine the beam momentum from </w:t>
      </w:r>
      <w:r w:rsidR="002D4352">
        <w:t>four</w:t>
      </w:r>
      <w:r>
        <w:t xml:space="preserve"> </w:t>
      </w:r>
      <w:r w:rsidR="002D4352">
        <w:t>instances when</w:t>
      </w:r>
      <w:r>
        <w:t xml:space="preserve"> dipole </w:t>
      </w:r>
      <w:r w:rsidR="002D4352">
        <w:t>field integral is well known in different beam lines</w:t>
      </w:r>
      <w:r>
        <w:t xml:space="preserve"> </w:t>
      </w:r>
      <w:r w:rsidR="006D4EE2">
        <w:t>(2D, 3D, 5D</w:t>
      </w:r>
      <w:r w:rsidR="002D4352">
        <w:t>), but with large uncertainty in deflection angle</w:t>
      </w:r>
      <w:r w:rsidR="003F0905">
        <w:t>.</w:t>
      </w:r>
    </w:p>
    <w:p w14:paraId="685D417B" w14:textId="77777777" w:rsidR="002D4352" w:rsidRDefault="002D4352" w:rsidP="005F27DC">
      <w:pPr>
        <w:jc w:val="both"/>
      </w:pPr>
    </w:p>
    <w:p w14:paraId="65C161E4" w14:textId="2F1FAF66" w:rsidR="00626D4E" w:rsidRPr="00EF5490" w:rsidRDefault="00626D4E" w:rsidP="00626D4E">
      <w:pPr>
        <w:pStyle w:val="ListParagraph"/>
        <w:numPr>
          <w:ilvl w:val="0"/>
          <w:numId w:val="11"/>
        </w:numPr>
        <w:jc w:val="both"/>
        <w:rPr>
          <w:b/>
        </w:rPr>
      </w:pPr>
      <w:r>
        <w:rPr>
          <w:b/>
        </w:rPr>
        <w:t xml:space="preserve">Run </w:t>
      </w:r>
      <w:r w:rsidRPr="00EF5490">
        <w:rPr>
          <w:b/>
        </w:rPr>
        <w:t xml:space="preserve">I </w:t>
      </w:r>
      <w:r>
        <w:rPr>
          <w:b/>
        </w:rPr>
        <w:t>TOSCA Model and Systematic Uncertainties</w:t>
      </w:r>
    </w:p>
    <w:p w14:paraId="0EF9F596" w14:textId="77777777" w:rsidR="00CF162E" w:rsidRDefault="00CF162E" w:rsidP="005F27DC">
      <w:pPr>
        <w:jc w:val="both"/>
      </w:pPr>
    </w:p>
    <w:p w14:paraId="2E48C814" w14:textId="59E20324" w:rsidR="00373911" w:rsidRDefault="00CF162E" w:rsidP="00373911">
      <w:pPr>
        <w:jc w:val="both"/>
      </w:pPr>
      <w:r>
        <w:t>The four Run I measur</w:t>
      </w:r>
      <w:r w:rsidR="00626D4E">
        <w:t>ements are summarized in Table 6</w:t>
      </w:r>
      <w:r w:rsidR="00373911">
        <w:t>, where the momentum is determined from TOSCA similar to Run II.    A worst-case uncertainty is prescribed to the angular deflectio</w:t>
      </w:r>
      <w:r w:rsidR="00524EDF">
        <w:t>n assuming the beam is within 15</w:t>
      </w:r>
      <w:r w:rsidR="00373911">
        <w:t xml:space="preserve"> mm (+/- </w:t>
      </w:r>
      <w:r w:rsidR="00524EDF">
        <w:t>7.</w:t>
      </w:r>
      <w:r w:rsidR="00373911">
        <w:t xml:space="preserve">5 mm) over 1 meter of travel spanning the dipole.   </w:t>
      </w:r>
    </w:p>
    <w:p w14:paraId="5591D3A3" w14:textId="77777777" w:rsidR="009A1A77" w:rsidRDefault="009A1A77" w:rsidP="005F27DC">
      <w:pPr>
        <w:jc w:val="both"/>
      </w:pPr>
    </w:p>
    <w:p w14:paraId="756CAFFD" w14:textId="0C73FA4E" w:rsidR="00636A1F" w:rsidRDefault="002D4352" w:rsidP="005F27DC">
      <w:pPr>
        <w:jc w:val="both"/>
      </w:pPr>
      <w:r>
        <w:t>Table 6.  Instances of Run I beam momentum setup or measurement.</w:t>
      </w:r>
    </w:p>
    <w:tbl>
      <w:tblPr>
        <w:tblW w:w="8655" w:type="dxa"/>
        <w:tblInd w:w="93" w:type="dxa"/>
        <w:tblLayout w:type="fixed"/>
        <w:tblLook w:val="04A0" w:firstRow="1" w:lastRow="0" w:firstColumn="1" w:lastColumn="0" w:noHBand="0" w:noVBand="1"/>
      </w:tblPr>
      <w:tblGrid>
        <w:gridCol w:w="915"/>
        <w:gridCol w:w="900"/>
        <w:gridCol w:w="1080"/>
        <w:gridCol w:w="630"/>
        <w:gridCol w:w="900"/>
        <w:gridCol w:w="900"/>
        <w:gridCol w:w="720"/>
        <w:gridCol w:w="720"/>
        <w:gridCol w:w="630"/>
        <w:gridCol w:w="630"/>
        <w:gridCol w:w="630"/>
      </w:tblGrid>
      <w:tr w:rsidR="00324D08" w:rsidRPr="00373911" w14:paraId="27B41685" w14:textId="77777777" w:rsidTr="00324D08">
        <w:trPr>
          <w:trHeight w:val="1220"/>
        </w:trPr>
        <w:tc>
          <w:tcPr>
            <w:tcW w:w="915" w:type="dxa"/>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14:paraId="427CE64B"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Condition</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C9BAD1A"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ELOG</w:t>
            </w:r>
          </w:p>
        </w:tc>
        <w:tc>
          <w:tcPr>
            <w:tcW w:w="108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0B4CA0D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Date/Time</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5C2AB73"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Calibri" w:eastAsia="Times New Roman" w:hAnsi="Calibri" w:cs="Arial"/>
                <w:b/>
                <w:bCs/>
                <w:sz w:val="16"/>
                <w:szCs w:val="16"/>
              </w:rPr>
              <w:t>(deg)</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68382AB9"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MDL0L02.BDL</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DCBF42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MDL0L02M</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461E95D"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P (TOSCA)</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5B4257EB" w14:textId="77777777" w:rsidR="00373911" w:rsidRPr="00373911" w:rsidRDefault="00373911" w:rsidP="00373911">
            <w:pPr>
              <w:jc w:val="center"/>
              <w:rPr>
                <w:rFonts w:ascii="Symbol" w:eastAsia="Times New Roman" w:hAnsi="Symbol" w:cs="Arial"/>
                <w:b/>
                <w:bCs/>
                <w:sz w:val="16"/>
                <w:szCs w:val="16"/>
              </w:rPr>
            </w:pP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B33C8FC"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P (MeV/c)</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CB233A1"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T (MeV)</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B737749"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T (MeV)</w:t>
            </w:r>
          </w:p>
        </w:tc>
      </w:tr>
      <w:tr w:rsidR="00324D08" w:rsidRPr="00373911" w14:paraId="24CEBD20"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22885C39" w14:textId="77777777" w:rsidR="00324D08" w:rsidRDefault="00324D08" w:rsidP="00373911">
            <w:pPr>
              <w:rPr>
                <w:rFonts w:ascii="Arial" w:eastAsia="Times New Roman" w:hAnsi="Arial" w:cs="Arial"/>
                <w:sz w:val="16"/>
                <w:szCs w:val="16"/>
              </w:rPr>
            </w:pPr>
            <w:r>
              <w:rPr>
                <w:rFonts w:ascii="Arial" w:eastAsia="Times New Roman" w:hAnsi="Arial" w:cs="Arial"/>
                <w:sz w:val="16"/>
                <w:szCs w:val="16"/>
              </w:rPr>
              <w:t>2D</w:t>
            </w:r>
          </w:p>
          <w:p w14:paraId="42D0AE7A" w14:textId="51A78439"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Setup</w:t>
            </w:r>
          </w:p>
        </w:tc>
        <w:tc>
          <w:tcPr>
            <w:tcW w:w="900" w:type="dxa"/>
            <w:tcBorders>
              <w:top w:val="nil"/>
              <w:left w:val="nil"/>
              <w:bottom w:val="single" w:sz="4" w:space="0" w:color="000000"/>
              <w:right w:val="single" w:sz="4" w:space="0" w:color="000000"/>
            </w:tcBorders>
            <w:shd w:val="clear" w:color="auto" w:fill="auto"/>
            <w:noWrap/>
            <w:vAlign w:val="bottom"/>
            <w:hideMark/>
          </w:tcPr>
          <w:p w14:paraId="5AC2671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3317364</w:t>
            </w:r>
          </w:p>
        </w:tc>
        <w:tc>
          <w:tcPr>
            <w:tcW w:w="1080" w:type="dxa"/>
            <w:tcBorders>
              <w:top w:val="nil"/>
              <w:left w:val="nil"/>
              <w:bottom w:val="single" w:sz="4" w:space="0" w:color="000000"/>
              <w:right w:val="single" w:sz="4" w:space="0" w:color="000000"/>
            </w:tcBorders>
            <w:shd w:val="clear" w:color="auto" w:fill="auto"/>
            <w:noWrap/>
            <w:vAlign w:val="bottom"/>
            <w:hideMark/>
          </w:tcPr>
          <w:p w14:paraId="6EF8F4D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5FD55A4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-30.0</w:t>
            </w:r>
          </w:p>
        </w:tc>
        <w:tc>
          <w:tcPr>
            <w:tcW w:w="900" w:type="dxa"/>
            <w:tcBorders>
              <w:top w:val="nil"/>
              <w:left w:val="nil"/>
              <w:bottom w:val="single" w:sz="4" w:space="0" w:color="000000"/>
              <w:right w:val="single" w:sz="4" w:space="0" w:color="000000"/>
            </w:tcBorders>
            <w:shd w:val="clear" w:color="auto" w:fill="auto"/>
            <w:noWrap/>
            <w:vAlign w:val="bottom"/>
            <w:hideMark/>
          </w:tcPr>
          <w:p w14:paraId="16F654C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-9151.00</w:t>
            </w:r>
          </w:p>
        </w:tc>
        <w:tc>
          <w:tcPr>
            <w:tcW w:w="900" w:type="dxa"/>
            <w:tcBorders>
              <w:top w:val="nil"/>
              <w:left w:val="nil"/>
              <w:bottom w:val="single" w:sz="4" w:space="0" w:color="000000"/>
              <w:right w:val="single" w:sz="4" w:space="0" w:color="000000"/>
            </w:tcBorders>
            <w:shd w:val="clear" w:color="auto" w:fill="auto"/>
            <w:noWrap/>
            <w:vAlign w:val="bottom"/>
            <w:hideMark/>
          </w:tcPr>
          <w:p w14:paraId="031E319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-3.83087</w:t>
            </w:r>
          </w:p>
        </w:tc>
        <w:tc>
          <w:tcPr>
            <w:tcW w:w="720" w:type="dxa"/>
            <w:tcBorders>
              <w:top w:val="nil"/>
              <w:left w:val="nil"/>
              <w:bottom w:val="single" w:sz="4" w:space="0" w:color="000000"/>
              <w:right w:val="single" w:sz="4" w:space="0" w:color="000000"/>
            </w:tcBorders>
            <w:shd w:val="clear" w:color="auto" w:fill="auto"/>
            <w:noWrap/>
            <w:vAlign w:val="bottom"/>
            <w:hideMark/>
          </w:tcPr>
          <w:p w14:paraId="3861B15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5.470</w:t>
            </w:r>
          </w:p>
        </w:tc>
        <w:tc>
          <w:tcPr>
            <w:tcW w:w="720" w:type="dxa"/>
            <w:tcBorders>
              <w:top w:val="nil"/>
              <w:left w:val="nil"/>
              <w:bottom w:val="single" w:sz="4" w:space="0" w:color="000000"/>
              <w:right w:val="single" w:sz="4" w:space="0" w:color="000000"/>
            </w:tcBorders>
            <w:shd w:val="clear" w:color="auto" w:fill="auto"/>
            <w:noWrap/>
            <w:vAlign w:val="bottom"/>
            <w:hideMark/>
          </w:tcPr>
          <w:p w14:paraId="16DD52F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0.027</w:t>
            </w:r>
          </w:p>
        </w:tc>
        <w:tc>
          <w:tcPr>
            <w:tcW w:w="630" w:type="dxa"/>
            <w:tcBorders>
              <w:top w:val="nil"/>
              <w:left w:val="nil"/>
              <w:bottom w:val="single" w:sz="4" w:space="0" w:color="000000"/>
              <w:right w:val="single" w:sz="4" w:space="0" w:color="000000"/>
            </w:tcBorders>
            <w:shd w:val="clear" w:color="auto" w:fill="auto"/>
            <w:noWrap/>
            <w:vAlign w:val="bottom"/>
            <w:hideMark/>
          </w:tcPr>
          <w:p w14:paraId="43C5927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0.146</w:t>
            </w:r>
          </w:p>
        </w:tc>
        <w:tc>
          <w:tcPr>
            <w:tcW w:w="630" w:type="dxa"/>
            <w:tcBorders>
              <w:top w:val="nil"/>
              <w:left w:val="nil"/>
              <w:bottom w:val="single" w:sz="4" w:space="0" w:color="000000"/>
              <w:right w:val="single" w:sz="4" w:space="0" w:color="000000"/>
            </w:tcBorders>
            <w:shd w:val="clear" w:color="auto" w:fill="auto"/>
            <w:noWrap/>
            <w:vAlign w:val="bottom"/>
            <w:hideMark/>
          </w:tcPr>
          <w:p w14:paraId="0D90E84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4.983</w:t>
            </w:r>
          </w:p>
        </w:tc>
        <w:tc>
          <w:tcPr>
            <w:tcW w:w="630" w:type="dxa"/>
            <w:tcBorders>
              <w:top w:val="nil"/>
              <w:left w:val="nil"/>
              <w:bottom w:val="single" w:sz="4" w:space="0" w:color="000000"/>
              <w:right w:val="single" w:sz="4" w:space="0" w:color="000000"/>
            </w:tcBorders>
            <w:shd w:val="clear" w:color="auto" w:fill="auto"/>
            <w:noWrap/>
            <w:vAlign w:val="bottom"/>
            <w:hideMark/>
          </w:tcPr>
          <w:p w14:paraId="0B2BA7BD" w14:textId="15E9AAEF"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0.163</w:t>
            </w:r>
          </w:p>
        </w:tc>
      </w:tr>
      <w:tr w:rsidR="00324D08" w:rsidRPr="00373911" w14:paraId="49165A6E"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0CFC07F" w14:textId="01205D4A" w:rsidR="00324D08" w:rsidRDefault="00373911" w:rsidP="00373911">
            <w:pPr>
              <w:rPr>
                <w:rFonts w:ascii="Arial" w:eastAsia="Times New Roman" w:hAnsi="Arial" w:cs="Arial"/>
                <w:sz w:val="16"/>
                <w:szCs w:val="16"/>
              </w:rPr>
            </w:pPr>
            <w:r w:rsidRPr="00373911">
              <w:rPr>
                <w:rFonts w:ascii="Arial" w:eastAsia="Times New Roman" w:hAnsi="Arial" w:cs="Arial"/>
                <w:sz w:val="16"/>
                <w:szCs w:val="16"/>
              </w:rPr>
              <w:t xml:space="preserve">3D </w:t>
            </w:r>
          </w:p>
          <w:p w14:paraId="2A3A48B2" w14:textId="7D18A4E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Mott</w:t>
            </w:r>
          </w:p>
        </w:tc>
        <w:tc>
          <w:tcPr>
            <w:tcW w:w="900" w:type="dxa"/>
            <w:tcBorders>
              <w:top w:val="nil"/>
              <w:left w:val="nil"/>
              <w:bottom w:val="single" w:sz="4" w:space="0" w:color="000000"/>
              <w:right w:val="single" w:sz="4" w:space="0" w:color="000000"/>
            </w:tcBorders>
            <w:shd w:val="clear" w:color="auto" w:fill="auto"/>
            <w:noWrap/>
            <w:vAlign w:val="bottom"/>
            <w:hideMark/>
          </w:tcPr>
          <w:p w14:paraId="1903A6DD"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3317368</w:t>
            </w:r>
          </w:p>
        </w:tc>
        <w:tc>
          <w:tcPr>
            <w:tcW w:w="1080" w:type="dxa"/>
            <w:tcBorders>
              <w:top w:val="nil"/>
              <w:left w:val="nil"/>
              <w:bottom w:val="single" w:sz="4" w:space="0" w:color="000000"/>
              <w:right w:val="single" w:sz="4" w:space="0" w:color="000000"/>
            </w:tcBorders>
            <w:shd w:val="clear" w:color="auto" w:fill="auto"/>
            <w:noWrap/>
            <w:vAlign w:val="bottom"/>
            <w:hideMark/>
          </w:tcPr>
          <w:p w14:paraId="3C2529B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78BE9C4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-12.5</w:t>
            </w:r>
          </w:p>
        </w:tc>
        <w:tc>
          <w:tcPr>
            <w:tcW w:w="900" w:type="dxa"/>
            <w:tcBorders>
              <w:top w:val="nil"/>
              <w:left w:val="nil"/>
              <w:bottom w:val="single" w:sz="4" w:space="0" w:color="000000"/>
              <w:right w:val="single" w:sz="4" w:space="0" w:color="000000"/>
            </w:tcBorders>
            <w:shd w:val="clear" w:color="auto" w:fill="auto"/>
            <w:noWrap/>
            <w:vAlign w:val="bottom"/>
            <w:hideMark/>
          </w:tcPr>
          <w:p w14:paraId="437F7770"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-3890.92</w:t>
            </w:r>
          </w:p>
        </w:tc>
        <w:tc>
          <w:tcPr>
            <w:tcW w:w="900" w:type="dxa"/>
            <w:tcBorders>
              <w:top w:val="nil"/>
              <w:left w:val="nil"/>
              <w:bottom w:val="single" w:sz="4" w:space="0" w:color="000000"/>
              <w:right w:val="single" w:sz="4" w:space="0" w:color="000000"/>
            </w:tcBorders>
            <w:shd w:val="clear" w:color="auto" w:fill="auto"/>
            <w:noWrap/>
            <w:vAlign w:val="bottom"/>
            <w:hideMark/>
          </w:tcPr>
          <w:p w14:paraId="0C15DD8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-1.65405</w:t>
            </w:r>
          </w:p>
        </w:tc>
        <w:tc>
          <w:tcPr>
            <w:tcW w:w="720" w:type="dxa"/>
            <w:tcBorders>
              <w:top w:val="nil"/>
              <w:left w:val="nil"/>
              <w:bottom w:val="single" w:sz="4" w:space="0" w:color="000000"/>
              <w:right w:val="single" w:sz="4" w:space="0" w:color="000000"/>
            </w:tcBorders>
            <w:shd w:val="clear" w:color="auto" w:fill="auto"/>
            <w:noWrap/>
            <w:vAlign w:val="bottom"/>
            <w:hideMark/>
          </w:tcPr>
          <w:p w14:paraId="3DE055B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5.380</w:t>
            </w:r>
          </w:p>
        </w:tc>
        <w:tc>
          <w:tcPr>
            <w:tcW w:w="720" w:type="dxa"/>
            <w:tcBorders>
              <w:top w:val="nil"/>
              <w:left w:val="nil"/>
              <w:bottom w:val="single" w:sz="4" w:space="0" w:color="000000"/>
              <w:right w:val="single" w:sz="4" w:space="0" w:color="000000"/>
            </w:tcBorders>
            <w:shd w:val="clear" w:color="auto" w:fill="auto"/>
            <w:noWrap/>
            <w:vAlign w:val="bottom"/>
            <w:hideMark/>
          </w:tcPr>
          <w:p w14:paraId="624526D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0.064</w:t>
            </w:r>
          </w:p>
        </w:tc>
        <w:tc>
          <w:tcPr>
            <w:tcW w:w="630" w:type="dxa"/>
            <w:tcBorders>
              <w:top w:val="nil"/>
              <w:left w:val="nil"/>
              <w:bottom w:val="single" w:sz="4" w:space="0" w:color="000000"/>
              <w:right w:val="single" w:sz="4" w:space="0" w:color="000000"/>
            </w:tcBorders>
            <w:shd w:val="clear" w:color="auto" w:fill="auto"/>
            <w:noWrap/>
            <w:vAlign w:val="bottom"/>
            <w:hideMark/>
          </w:tcPr>
          <w:p w14:paraId="11F1073D"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0.343</w:t>
            </w:r>
          </w:p>
        </w:tc>
        <w:tc>
          <w:tcPr>
            <w:tcW w:w="630" w:type="dxa"/>
            <w:tcBorders>
              <w:top w:val="nil"/>
              <w:left w:val="nil"/>
              <w:bottom w:val="single" w:sz="4" w:space="0" w:color="000000"/>
              <w:right w:val="single" w:sz="4" w:space="0" w:color="000000"/>
            </w:tcBorders>
            <w:shd w:val="clear" w:color="auto" w:fill="auto"/>
            <w:noWrap/>
            <w:vAlign w:val="bottom"/>
            <w:hideMark/>
          </w:tcPr>
          <w:p w14:paraId="66AF7AE9"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4.893</w:t>
            </w:r>
          </w:p>
        </w:tc>
        <w:tc>
          <w:tcPr>
            <w:tcW w:w="630" w:type="dxa"/>
            <w:tcBorders>
              <w:top w:val="nil"/>
              <w:left w:val="nil"/>
              <w:bottom w:val="single" w:sz="4" w:space="0" w:color="000000"/>
              <w:right w:val="single" w:sz="4" w:space="0" w:color="000000"/>
            </w:tcBorders>
            <w:shd w:val="clear" w:color="auto" w:fill="auto"/>
            <w:noWrap/>
            <w:vAlign w:val="bottom"/>
            <w:hideMark/>
          </w:tcPr>
          <w:p w14:paraId="750B2EFB" w14:textId="4B520B38"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0.382</w:t>
            </w:r>
          </w:p>
        </w:tc>
      </w:tr>
      <w:tr w:rsidR="00324D08" w:rsidRPr="00373911" w14:paraId="7EC608A8"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6016DF9" w14:textId="3FE4CD43"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7998028D" w14:textId="357AE073"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vAlign w:val="bottom"/>
            <w:hideMark/>
          </w:tcPr>
          <w:p w14:paraId="57A6DE3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3318152</w:t>
            </w:r>
          </w:p>
        </w:tc>
        <w:tc>
          <w:tcPr>
            <w:tcW w:w="1080" w:type="dxa"/>
            <w:tcBorders>
              <w:top w:val="nil"/>
              <w:left w:val="nil"/>
              <w:bottom w:val="single" w:sz="4" w:space="0" w:color="000000"/>
              <w:right w:val="single" w:sz="4" w:space="0" w:color="000000"/>
            </w:tcBorders>
            <w:shd w:val="clear" w:color="auto" w:fill="auto"/>
            <w:noWrap/>
            <w:vAlign w:val="bottom"/>
            <w:hideMark/>
          </w:tcPr>
          <w:p w14:paraId="37A7117C"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01/19/15 04:30 PM</w:t>
            </w:r>
          </w:p>
        </w:tc>
        <w:tc>
          <w:tcPr>
            <w:tcW w:w="630" w:type="dxa"/>
            <w:tcBorders>
              <w:top w:val="nil"/>
              <w:left w:val="nil"/>
              <w:bottom w:val="single" w:sz="4" w:space="0" w:color="000000"/>
              <w:right w:val="single" w:sz="4" w:space="0" w:color="000000"/>
            </w:tcBorders>
            <w:shd w:val="clear" w:color="auto" w:fill="auto"/>
            <w:noWrap/>
            <w:vAlign w:val="bottom"/>
            <w:hideMark/>
          </w:tcPr>
          <w:p w14:paraId="1F569C6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58BB443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7266.00</w:t>
            </w:r>
          </w:p>
        </w:tc>
        <w:tc>
          <w:tcPr>
            <w:tcW w:w="900" w:type="dxa"/>
            <w:tcBorders>
              <w:top w:val="nil"/>
              <w:left w:val="nil"/>
              <w:bottom w:val="single" w:sz="4" w:space="0" w:color="000000"/>
              <w:right w:val="single" w:sz="4" w:space="0" w:color="000000"/>
            </w:tcBorders>
            <w:shd w:val="clear" w:color="auto" w:fill="auto"/>
            <w:noWrap/>
            <w:vAlign w:val="bottom"/>
            <w:hideMark/>
          </w:tcPr>
          <w:p w14:paraId="23356E5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2.96539</w:t>
            </w:r>
          </w:p>
        </w:tc>
        <w:tc>
          <w:tcPr>
            <w:tcW w:w="720" w:type="dxa"/>
            <w:tcBorders>
              <w:top w:val="nil"/>
              <w:left w:val="nil"/>
              <w:bottom w:val="single" w:sz="4" w:space="0" w:color="000000"/>
              <w:right w:val="single" w:sz="4" w:space="0" w:color="000000"/>
            </w:tcBorders>
            <w:shd w:val="clear" w:color="auto" w:fill="auto"/>
            <w:noWrap/>
            <w:vAlign w:val="bottom"/>
            <w:hideMark/>
          </w:tcPr>
          <w:p w14:paraId="53D6D07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5.146</w:t>
            </w:r>
          </w:p>
        </w:tc>
        <w:tc>
          <w:tcPr>
            <w:tcW w:w="720" w:type="dxa"/>
            <w:tcBorders>
              <w:top w:val="nil"/>
              <w:left w:val="nil"/>
              <w:bottom w:val="single" w:sz="4" w:space="0" w:color="000000"/>
              <w:right w:val="single" w:sz="4" w:space="0" w:color="000000"/>
            </w:tcBorders>
            <w:shd w:val="clear" w:color="auto" w:fill="auto"/>
            <w:noWrap/>
            <w:vAlign w:val="bottom"/>
            <w:hideMark/>
          </w:tcPr>
          <w:p w14:paraId="7307CB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0D1ACE8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0.164</w:t>
            </w:r>
          </w:p>
        </w:tc>
        <w:tc>
          <w:tcPr>
            <w:tcW w:w="630" w:type="dxa"/>
            <w:tcBorders>
              <w:top w:val="nil"/>
              <w:left w:val="nil"/>
              <w:bottom w:val="single" w:sz="4" w:space="0" w:color="000000"/>
              <w:right w:val="single" w:sz="4" w:space="0" w:color="000000"/>
            </w:tcBorders>
            <w:shd w:val="clear" w:color="auto" w:fill="auto"/>
            <w:noWrap/>
            <w:vAlign w:val="bottom"/>
            <w:hideMark/>
          </w:tcPr>
          <w:p w14:paraId="5870F29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4.660</w:t>
            </w:r>
          </w:p>
        </w:tc>
        <w:tc>
          <w:tcPr>
            <w:tcW w:w="630" w:type="dxa"/>
            <w:tcBorders>
              <w:top w:val="nil"/>
              <w:left w:val="nil"/>
              <w:bottom w:val="single" w:sz="4" w:space="0" w:color="000000"/>
              <w:right w:val="single" w:sz="4" w:space="0" w:color="000000"/>
            </w:tcBorders>
            <w:shd w:val="clear" w:color="auto" w:fill="auto"/>
            <w:noWrap/>
            <w:vAlign w:val="bottom"/>
            <w:hideMark/>
          </w:tcPr>
          <w:p w14:paraId="00169E5D" w14:textId="02D6CDC5"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0.180</w:t>
            </w:r>
          </w:p>
        </w:tc>
      </w:tr>
      <w:tr w:rsidR="00324D08" w:rsidRPr="00373911" w14:paraId="3BCA23B7"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60EA0301" w14:textId="0C82170E"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0E47220D" w14:textId="47A35B1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noWrap/>
            <w:vAlign w:val="bottom"/>
            <w:hideMark/>
          </w:tcPr>
          <w:p w14:paraId="59F20824"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3318237</w:t>
            </w:r>
          </w:p>
        </w:tc>
        <w:tc>
          <w:tcPr>
            <w:tcW w:w="1080" w:type="dxa"/>
            <w:tcBorders>
              <w:top w:val="nil"/>
              <w:left w:val="nil"/>
              <w:bottom w:val="single" w:sz="4" w:space="0" w:color="000000"/>
              <w:right w:val="single" w:sz="4" w:space="0" w:color="000000"/>
            </w:tcBorders>
            <w:shd w:val="clear" w:color="auto" w:fill="auto"/>
            <w:noWrap/>
            <w:vAlign w:val="bottom"/>
            <w:hideMark/>
          </w:tcPr>
          <w:p w14:paraId="352F287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01/20/15 12:02 AM</w:t>
            </w:r>
          </w:p>
        </w:tc>
        <w:tc>
          <w:tcPr>
            <w:tcW w:w="630" w:type="dxa"/>
            <w:tcBorders>
              <w:top w:val="nil"/>
              <w:left w:val="nil"/>
              <w:bottom w:val="single" w:sz="4" w:space="0" w:color="000000"/>
              <w:right w:val="single" w:sz="4" w:space="0" w:color="000000"/>
            </w:tcBorders>
            <w:shd w:val="clear" w:color="auto" w:fill="auto"/>
            <w:noWrap/>
            <w:vAlign w:val="bottom"/>
            <w:hideMark/>
          </w:tcPr>
          <w:p w14:paraId="6D313453"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13B14A1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7343.00</w:t>
            </w:r>
          </w:p>
        </w:tc>
        <w:tc>
          <w:tcPr>
            <w:tcW w:w="900" w:type="dxa"/>
            <w:tcBorders>
              <w:top w:val="nil"/>
              <w:left w:val="nil"/>
              <w:bottom w:val="single" w:sz="4" w:space="0" w:color="000000"/>
              <w:right w:val="single" w:sz="4" w:space="0" w:color="000000"/>
            </w:tcBorders>
            <w:shd w:val="clear" w:color="auto" w:fill="auto"/>
            <w:noWrap/>
            <w:vAlign w:val="bottom"/>
            <w:hideMark/>
          </w:tcPr>
          <w:p w14:paraId="13742A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2.99683</w:t>
            </w:r>
          </w:p>
        </w:tc>
        <w:tc>
          <w:tcPr>
            <w:tcW w:w="720" w:type="dxa"/>
            <w:tcBorders>
              <w:top w:val="nil"/>
              <w:left w:val="nil"/>
              <w:bottom w:val="single" w:sz="4" w:space="0" w:color="000000"/>
              <w:right w:val="single" w:sz="4" w:space="0" w:color="000000"/>
            </w:tcBorders>
            <w:shd w:val="clear" w:color="auto" w:fill="auto"/>
            <w:noWrap/>
            <w:vAlign w:val="bottom"/>
            <w:hideMark/>
          </w:tcPr>
          <w:p w14:paraId="6A930C0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5.201</w:t>
            </w:r>
          </w:p>
        </w:tc>
        <w:tc>
          <w:tcPr>
            <w:tcW w:w="720" w:type="dxa"/>
            <w:tcBorders>
              <w:top w:val="nil"/>
              <w:left w:val="nil"/>
              <w:bottom w:val="single" w:sz="4" w:space="0" w:color="000000"/>
              <w:right w:val="single" w:sz="4" w:space="0" w:color="000000"/>
            </w:tcBorders>
            <w:shd w:val="clear" w:color="auto" w:fill="auto"/>
            <w:noWrap/>
            <w:vAlign w:val="bottom"/>
            <w:hideMark/>
          </w:tcPr>
          <w:p w14:paraId="2641E16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487028D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0.166</w:t>
            </w:r>
          </w:p>
        </w:tc>
        <w:tc>
          <w:tcPr>
            <w:tcW w:w="630" w:type="dxa"/>
            <w:tcBorders>
              <w:top w:val="nil"/>
              <w:left w:val="nil"/>
              <w:bottom w:val="single" w:sz="4" w:space="0" w:color="000000"/>
              <w:right w:val="single" w:sz="4" w:space="0" w:color="000000"/>
            </w:tcBorders>
            <w:shd w:val="clear" w:color="auto" w:fill="auto"/>
            <w:noWrap/>
            <w:vAlign w:val="bottom"/>
            <w:hideMark/>
          </w:tcPr>
          <w:p w14:paraId="11DBC1C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4.715</w:t>
            </w:r>
          </w:p>
        </w:tc>
        <w:tc>
          <w:tcPr>
            <w:tcW w:w="630" w:type="dxa"/>
            <w:tcBorders>
              <w:top w:val="nil"/>
              <w:left w:val="nil"/>
              <w:bottom w:val="single" w:sz="4" w:space="0" w:color="000000"/>
              <w:right w:val="single" w:sz="4" w:space="0" w:color="000000"/>
            </w:tcBorders>
            <w:shd w:val="clear" w:color="auto" w:fill="auto"/>
            <w:noWrap/>
            <w:vAlign w:val="bottom"/>
            <w:hideMark/>
          </w:tcPr>
          <w:p w14:paraId="36A6E5C9" w14:textId="7ED5B8F2"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0.183</w:t>
            </w:r>
          </w:p>
        </w:tc>
      </w:tr>
    </w:tbl>
    <w:p w14:paraId="54C8F933" w14:textId="77777777" w:rsidR="00373911" w:rsidRDefault="00373911" w:rsidP="00626D4E">
      <w:pPr>
        <w:jc w:val="both"/>
      </w:pPr>
    </w:p>
    <w:p w14:paraId="52F8EB46" w14:textId="77777777" w:rsidR="009D53C0" w:rsidRDefault="009D53C0" w:rsidP="009D53C0">
      <w:pPr>
        <w:jc w:val="both"/>
      </w:pPr>
      <w:r>
        <w:t>This worst-case uncertainty of 15 mrad (0.86</w:t>
      </w:r>
      <w:r>
        <w:rPr>
          <w:rFonts w:ascii="Cambria" w:hAnsi="Cambria"/>
        </w:rPr>
        <w:t>°)</w:t>
      </w:r>
      <w:r>
        <w:t xml:space="preserve"> is applied to both (un) deflected rays and dominates the remaining systematic uncertainty of 0.28% (see Table 2).  Finally, the kinetic energy calculated for each case is shown in Table 6.</w:t>
      </w:r>
    </w:p>
    <w:p w14:paraId="51B2C9EA" w14:textId="77777777" w:rsidR="009D53C0" w:rsidRDefault="009D53C0" w:rsidP="00626D4E">
      <w:pPr>
        <w:jc w:val="both"/>
      </w:pPr>
    </w:p>
    <w:p w14:paraId="72449898" w14:textId="77777777" w:rsidR="00626D4E" w:rsidRPr="00A23689" w:rsidRDefault="00626D4E" w:rsidP="00626D4E">
      <w:pPr>
        <w:jc w:val="both"/>
        <w:rPr>
          <w:i/>
        </w:rPr>
      </w:pPr>
      <w:r>
        <w:rPr>
          <w:i/>
        </w:rPr>
        <w:t>Table 7</w:t>
      </w:r>
      <w:r w:rsidRPr="00A23689">
        <w:rPr>
          <w:i/>
        </w:rPr>
        <w:t xml:space="preserve">. </w:t>
      </w:r>
      <w:r>
        <w:rPr>
          <w:i/>
        </w:rPr>
        <w:t>Run I e</w:t>
      </w:r>
      <w:r w:rsidRPr="00A23689">
        <w:rPr>
          <w:i/>
        </w:rPr>
        <w:t xml:space="preserve">rror budget for beam </w:t>
      </w:r>
      <w:r>
        <w:rPr>
          <w:i/>
        </w:rPr>
        <w:t>momentum</w:t>
      </w:r>
      <w:r w:rsidRPr="00A23689">
        <w:rPr>
          <w:i/>
        </w:rPr>
        <w:t>.</w:t>
      </w:r>
    </w:p>
    <w:tbl>
      <w:tblPr>
        <w:tblW w:w="5140" w:type="dxa"/>
        <w:tblLook w:val="04A0" w:firstRow="1" w:lastRow="0" w:firstColumn="1" w:lastColumn="0" w:noHBand="0" w:noVBand="1"/>
      </w:tblPr>
      <w:tblGrid>
        <w:gridCol w:w="3797"/>
        <w:gridCol w:w="1343"/>
      </w:tblGrid>
      <w:tr w:rsidR="00626D4E" w:rsidRPr="00F35271" w14:paraId="675585FB" w14:textId="77777777" w:rsidTr="00626D4E">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9F03EB"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0B661C3A"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626D4E" w:rsidRPr="00F35271" w14:paraId="162241BF"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701CEC4"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7B661435"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626D4E" w:rsidRPr="00F35271" w14:paraId="15347A08"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3B41060B"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48919CAD"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626D4E" w:rsidRPr="00F35271" w14:paraId="4413ACE9" w14:textId="77777777" w:rsidTr="00626D4E">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193A4EF0"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CF31258"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0.06</w:t>
            </w:r>
          </w:p>
        </w:tc>
      </w:tr>
      <w:tr w:rsidR="00626D4E" w:rsidRPr="00F35271" w14:paraId="2B0F9E5A"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1DD32B2"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Absolute map uncertainty (worst)</w:t>
            </w:r>
          </w:p>
        </w:tc>
        <w:tc>
          <w:tcPr>
            <w:tcW w:w="1343" w:type="dxa"/>
            <w:tcBorders>
              <w:top w:val="nil"/>
              <w:left w:val="nil"/>
              <w:bottom w:val="single" w:sz="4" w:space="0" w:color="auto"/>
              <w:right w:val="single" w:sz="8" w:space="0" w:color="auto"/>
            </w:tcBorders>
            <w:shd w:val="clear" w:color="auto" w:fill="auto"/>
            <w:noWrap/>
            <w:vAlign w:val="bottom"/>
            <w:hideMark/>
          </w:tcPr>
          <w:p w14:paraId="5DEEBE83"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0.18</w:t>
            </w:r>
          </w:p>
        </w:tc>
      </w:tr>
      <w:tr w:rsidR="00626D4E" w:rsidRPr="00F35271" w14:paraId="1953A105" w14:textId="77777777" w:rsidTr="00626D4E">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113AB8B7"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14CD0C0A"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0.28</w:t>
            </w:r>
          </w:p>
        </w:tc>
      </w:tr>
    </w:tbl>
    <w:p w14:paraId="34C5197B" w14:textId="77777777" w:rsidR="00E0001D" w:rsidRDefault="00E0001D" w:rsidP="005F27DC">
      <w:pPr>
        <w:jc w:val="both"/>
        <w:rPr>
          <w:b/>
        </w:rPr>
      </w:pPr>
    </w:p>
    <w:p w14:paraId="512B86BB" w14:textId="77777777" w:rsidR="009D53C0" w:rsidRDefault="009D53C0" w:rsidP="005F27DC">
      <w:pPr>
        <w:jc w:val="both"/>
        <w:rPr>
          <w:b/>
        </w:rPr>
      </w:pPr>
    </w:p>
    <w:p w14:paraId="0DDC9319" w14:textId="77777777" w:rsidR="009D53C0" w:rsidRDefault="009D53C0" w:rsidP="005F27DC">
      <w:pPr>
        <w:jc w:val="both"/>
        <w:rPr>
          <w:b/>
        </w:rPr>
      </w:pPr>
    </w:p>
    <w:p w14:paraId="46EC6992" w14:textId="77777777" w:rsidR="009D53C0" w:rsidRDefault="009D53C0" w:rsidP="005F27DC">
      <w:pPr>
        <w:jc w:val="both"/>
        <w:rPr>
          <w:b/>
        </w:rPr>
      </w:pPr>
    </w:p>
    <w:p w14:paraId="07FB75DC" w14:textId="764F9D73" w:rsidR="009D53C0" w:rsidRPr="00EF5490" w:rsidRDefault="009D53C0" w:rsidP="009D53C0">
      <w:pPr>
        <w:pStyle w:val="ListParagraph"/>
        <w:numPr>
          <w:ilvl w:val="0"/>
          <w:numId w:val="11"/>
        </w:numPr>
        <w:jc w:val="both"/>
        <w:rPr>
          <w:b/>
        </w:rPr>
      </w:pPr>
      <w:r>
        <w:rPr>
          <w:b/>
        </w:rPr>
        <w:t xml:space="preserve">Run </w:t>
      </w:r>
      <w:r w:rsidRPr="00EF5490">
        <w:rPr>
          <w:b/>
        </w:rPr>
        <w:t xml:space="preserve">I </w:t>
      </w:r>
      <w:r>
        <w:rPr>
          <w:b/>
        </w:rPr>
        <w:t>Energy Summary</w:t>
      </w:r>
    </w:p>
    <w:p w14:paraId="7CE56909" w14:textId="77777777" w:rsidR="009D53C0" w:rsidRDefault="009D53C0" w:rsidP="005F27DC">
      <w:pPr>
        <w:jc w:val="both"/>
        <w:rPr>
          <w:b/>
        </w:rPr>
      </w:pPr>
    </w:p>
    <w:p w14:paraId="315D1C5A" w14:textId="30CA728C" w:rsidR="009D53C0" w:rsidRPr="009D53C0" w:rsidRDefault="009D53C0" w:rsidP="005F27DC">
      <w:pPr>
        <w:jc w:val="both"/>
      </w:pPr>
      <w:r w:rsidRPr="009D53C0">
        <w:t xml:space="preserve">The </w:t>
      </w:r>
      <w:r>
        <w:t>4 cases are combined with weighted averaging (see Fig. 6) to determine the Run I beam energy of 4.806 +/- 0.097 MeV, with a relative uncertainty of 2.03%.</w:t>
      </w:r>
    </w:p>
    <w:p w14:paraId="54FDA4B6" w14:textId="3FBCF4BB" w:rsidR="009D53C0" w:rsidRDefault="009D53C0" w:rsidP="005F27DC">
      <w:pPr>
        <w:jc w:val="both"/>
        <w:rPr>
          <w:b/>
        </w:rPr>
      </w:pPr>
      <w:r>
        <w:rPr>
          <w:b/>
          <w:noProof/>
        </w:rPr>
        <w:drawing>
          <wp:inline distT="0" distB="0" distL="0" distR="0" wp14:anchorId="4BBCE43B" wp14:editId="607DB23C">
            <wp:extent cx="5486400" cy="3956217"/>
            <wp:effectExtent l="0" t="0" r="0" b="6350"/>
            <wp:docPr id="3" name="Picture 3" descr="Macintosh HD:Users:grames:Downloads:RunI_Energ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RunI_Energ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6802"/>
                    <a:stretch/>
                  </pic:blipFill>
                  <pic:spPr bwMode="auto">
                    <a:xfrm>
                      <a:off x="0" y="0"/>
                      <a:ext cx="5486400" cy="3956217"/>
                    </a:xfrm>
                    <a:prstGeom prst="rect">
                      <a:avLst/>
                    </a:prstGeom>
                    <a:noFill/>
                    <a:ln>
                      <a:noFill/>
                    </a:ln>
                    <a:extLst>
                      <a:ext uri="{53640926-AAD7-44d8-BBD7-CCE9431645EC}">
                        <a14:shadowObscured xmlns:a14="http://schemas.microsoft.com/office/drawing/2010/main"/>
                      </a:ext>
                    </a:extLst>
                  </pic:spPr>
                </pic:pic>
              </a:graphicData>
            </a:graphic>
          </wp:inline>
        </w:drawing>
      </w:r>
    </w:p>
    <w:p w14:paraId="21A4C677" w14:textId="77777777" w:rsidR="009D53C0" w:rsidRDefault="009D53C0" w:rsidP="005F27DC">
      <w:pPr>
        <w:jc w:val="both"/>
        <w:rPr>
          <w:b/>
        </w:rPr>
      </w:pPr>
    </w:p>
    <w:p w14:paraId="0EF5CA32" w14:textId="77777777" w:rsidR="009D53C0" w:rsidRDefault="009D53C0" w:rsidP="005F27DC">
      <w:pPr>
        <w:jc w:val="both"/>
        <w:rPr>
          <w:b/>
        </w:rPr>
      </w:pPr>
    </w:p>
    <w:p w14:paraId="657E0A7E" w14:textId="6196A13F" w:rsidR="008D39B9" w:rsidRPr="00EF5490" w:rsidRDefault="008D39B9" w:rsidP="008D39B9">
      <w:pPr>
        <w:pStyle w:val="ListParagraph"/>
        <w:numPr>
          <w:ilvl w:val="0"/>
          <w:numId w:val="11"/>
        </w:numPr>
        <w:jc w:val="both"/>
        <w:rPr>
          <w:b/>
        </w:rPr>
      </w:pPr>
      <w:r>
        <w:rPr>
          <w:b/>
        </w:rPr>
        <w:t>References</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/u/group/MagTest/DataBase/DL</w:t>
      </w:r>
    </w:p>
    <w:p w14:paraId="39AC63BF" w14:textId="77777777" w:rsidR="00D449F9" w:rsidRDefault="00D449F9" w:rsidP="005F27DC">
      <w:pPr>
        <w:jc w:val="both"/>
      </w:pPr>
    </w:p>
    <w:p w14:paraId="69408D40" w14:textId="4CD6C64E" w:rsidR="009C6A5B" w:rsidRDefault="00D449F9" w:rsidP="005F27DC">
      <w:pPr>
        <w:jc w:val="both"/>
      </w:pPr>
      <w:r>
        <w:t>[4] J. Benes</w:t>
      </w:r>
      <w:r w:rsidR="00E0001D">
        <w:t>c</w:t>
      </w:r>
      <w:r>
        <w:t xml:space="preserve">h,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70CA931" w14:textId="77777777" w:rsidR="00F35271" w:rsidRDefault="009C6A5B" w:rsidP="005F27DC">
      <w:pPr>
        <w:jc w:val="both"/>
      </w:pPr>
      <w:r>
        <w:t>[5] Private communication</w:t>
      </w:r>
      <w:r w:rsidR="007F5E0D">
        <w:t>, Simon Wood testing 10A trim in IN02B26-9 (MDL0L02), July 2013.</w:t>
      </w:r>
    </w:p>
    <w:p w14:paraId="4C6DC11C" w14:textId="77777777" w:rsidR="00F35271" w:rsidRDefault="00F35271" w:rsidP="005F27DC">
      <w:pPr>
        <w:jc w:val="both"/>
      </w:pPr>
    </w:p>
    <w:p w14:paraId="65D44E64" w14:textId="7B947A9C" w:rsidR="00D449F9" w:rsidRPr="00D22CEB" w:rsidRDefault="00F35271" w:rsidP="005F27DC">
      <w:pPr>
        <w:jc w:val="both"/>
      </w:pPr>
      <w:r>
        <w:t>[6] Private communication, R. Suleiman testing MDL0L02, March 2016.</w:t>
      </w:r>
      <w:r w:rsidR="00D449F9">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r>
        <w:t>Set  magnets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Record undeflected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r>
        <w:t xml:space="preserve">beam positions </w:t>
      </w:r>
      <w:r w:rsidR="00123FA4">
        <w:t>IPM0L02/IPM0L03</w:t>
      </w:r>
    </w:p>
    <w:p w14:paraId="7EF308D1" w14:textId="31597B82" w:rsidR="00E245E1" w:rsidRDefault="00E245E1" w:rsidP="00E245E1">
      <w:pPr>
        <w:pStyle w:val="ListParagraph"/>
        <w:numPr>
          <w:ilvl w:val="1"/>
          <w:numId w:val="7"/>
        </w:numPr>
        <w:jc w:val="both"/>
      </w:pPr>
      <w:r>
        <w:t xml:space="preserve">all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r>
        <w:t>beam positions IPM5D00/IPM5D01</w:t>
      </w:r>
    </w:p>
    <w:p w14:paraId="5F9C427A" w14:textId="77777777" w:rsidR="00E245E1" w:rsidRDefault="00E245E1" w:rsidP="00E245E1">
      <w:pPr>
        <w:pStyle w:val="ListParagraph"/>
        <w:numPr>
          <w:ilvl w:val="1"/>
          <w:numId w:val="7"/>
        </w:numPr>
        <w:jc w:val="both"/>
      </w:pPr>
      <w:r>
        <w:t>all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Appendix C – Haimson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In addition to the spectrometer dipole magnet two sizes (BH and HB) of Haimson-style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Haimson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26843F26"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w:t>
      </w:r>
      <w:r w:rsidR="002C2BD8">
        <w:t>during December</w:t>
      </w:r>
      <w:r>
        <w:t xml:space="preserve"> 21-23, 2015</w:t>
      </w:r>
      <w:r w:rsidRPr="00B14212">
        <w:t>.  With magnets unpowered and degaussed the vertical component of stray magnetic field was measured e</w:t>
      </w:r>
      <w:r w:rsidR="002C2BD8">
        <w:t xml:space="preserve">very 5 cm both above and below the beam </w:t>
      </w:r>
      <w:r w:rsidRPr="00B14212">
        <w:t xml:space="preserve">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4830D70C" w:rsidR="00077466" w:rsidRDefault="00077466" w:rsidP="005F27DC">
      <w:pPr>
        <w:jc w:val="both"/>
      </w:pPr>
      <w:r>
        <w:t>The component and shielding positions are summarized first followed by magnetic field m</w:t>
      </w:r>
      <w:r w:rsidR="002C2BD8">
        <w:t xml:space="preserve">easurement results; note the center of dipole (MDL0L02) corresponds to S=20 cm.  </w:t>
      </w:r>
      <w:r>
        <w:t>The magnetic field measurement results are shown for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412FFDEF" w:rsidR="009033E5" w:rsidRPr="008163A2" w:rsidRDefault="002C2BD8" w:rsidP="005F27DC">
            <w:pPr>
              <w:jc w:val="center"/>
              <w:rPr>
                <w:rFonts w:ascii="Calibri" w:eastAsia="Times New Roman" w:hAnsi="Calibri" w:cs="Times New Roman"/>
                <w:b/>
                <w:bCs/>
                <w:i/>
                <w:iCs/>
                <w:color w:val="000000"/>
                <w:sz w:val="18"/>
                <w:szCs w:val="18"/>
              </w:rPr>
            </w:pPr>
            <w:r>
              <w:rPr>
                <w:rFonts w:ascii="Calibri" w:eastAsia="Times New Roman" w:hAnsi="Calibri" w:cs="Times New Roman"/>
                <w:b/>
                <w:bCs/>
                <w:i/>
                <w:iCs/>
                <w:color w:val="000000"/>
                <w:sz w:val="18"/>
                <w:szCs w:val="18"/>
              </w:rPr>
              <w:t>S</w:t>
            </w:r>
            <w:r w:rsidR="009033E5" w:rsidRPr="008163A2">
              <w:rPr>
                <w:rFonts w:ascii="Calibri" w:eastAsia="Times New Roman" w:hAnsi="Calibri" w:cs="Times New Roman"/>
                <w:b/>
                <w:bCs/>
                <w:i/>
                <w:iCs/>
                <w:color w:val="000000"/>
                <w:sz w:val="18"/>
                <w:szCs w:val="18"/>
              </w:rPr>
              <w:t xml:space="preserve">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27D9A" w14:textId="77777777" w:rsidR="00373911" w:rsidRDefault="00373911" w:rsidP="00033E4A">
      <w:r>
        <w:separator/>
      </w:r>
    </w:p>
  </w:endnote>
  <w:endnote w:type="continuationSeparator" w:id="0">
    <w:p w14:paraId="7C21FA5A" w14:textId="77777777" w:rsidR="00373911" w:rsidRDefault="00373911" w:rsidP="0003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3918" w14:textId="77777777" w:rsidR="00373911" w:rsidRDefault="00373911"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131D0C" w14:textId="77777777" w:rsidR="00373911" w:rsidRDefault="0037391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65A70" w14:textId="77777777" w:rsidR="00373911" w:rsidRDefault="00373911"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30E">
      <w:rPr>
        <w:rStyle w:val="PageNumber"/>
        <w:noProof/>
      </w:rPr>
      <w:t>1</w:t>
    </w:r>
    <w:r>
      <w:rPr>
        <w:rStyle w:val="PageNumber"/>
      </w:rPr>
      <w:fldChar w:fldCharType="end"/>
    </w:r>
  </w:p>
  <w:p w14:paraId="386BDC7C" w14:textId="77777777" w:rsidR="00373911" w:rsidRDefault="003739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B6773" w14:textId="77777777" w:rsidR="00373911" w:rsidRDefault="00373911" w:rsidP="00033E4A">
      <w:r>
        <w:separator/>
      </w:r>
    </w:p>
  </w:footnote>
  <w:footnote w:type="continuationSeparator" w:id="0">
    <w:p w14:paraId="53ECE5CD" w14:textId="77777777" w:rsidR="00373911" w:rsidRDefault="00373911" w:rsidP="00033E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A82"/>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DD770E"/>
    <w:multiLevelType w:val="hybridMultilevel"/>
    <w:tmpl w:val="67D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1A1C86"/>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FF425A"/>
    <w:multiLevelType w:val="hybridMultilevel"/>
    <w:tmpl w:val="9B0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6"/>
  </w:num>
  <w:num w:numId="5">
    <w:abstractNumId w:val="10"/>
  </w:num>
  <w:num w:numId="6">
    <w:abstractNumId w:val="3"/>
  </w:num>
  <w:num w:numId="7">
    <w:abstractNumId w:val="7"/>
  </w:num>
  <w:num w:numId="8">
    <w:abstractNumId w:val="9"/>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3730"/>
    <w:rsid w:val="00005BC9"/>
    <w:rsid w:val="00005E47"/>
    <w:rsid w:val="000110DE"/>
    <w:rsid w:val="00011B1A"/>
    <w:rsid w:val="00033E4A"/>
    <w:rsid w:val="0005068A"/>
    <w:rsid w:val="00067951"/>
    <w:rsid w:val="00077466"/>
    <w:rsid w:val="00080D0E"/>
    <w:rsid w:val="000B014A"/>
    <w:rsid w:val="000B360F"/>
    <w:rsid w:val="000D4D69"/>
    <w:rsid w:val="000D504A"/>
    <w:rsid w:val="000E5991"/>
    <w:rsid w:val="000F540F"/>
    <w:rsid w:val="00117127"/>
    <w:rsid w:val="00123FA4"/>
    <w:rsid w:val="0012531B"/>
    <w:rsid w:val="001268D5"/>
    <w:rsid w:val="00135E0F"/>
    <w:rsid w:val="0013765E"/>
    <w:rsid w:val="001435F1"/>
    <w:rsid w:val="00143EEA"/>
    <w:rsid w:val="0015195E"/>
    <w:rsid w:val="00157176"/>
    <w:rsid w:val="001631B9"/>
    <w:rsid w:val="00164F0F"/>
    <w:rsid w:val="001750B1"/>
    <w:rsid w:val="001A3E73"/>
    <w:rsid w:val="001B5DC5"/>
    <w:rsid w:val="001B630E"/>
    <w:rsid w:val="001B649D"/>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0378"/>
    <w:rsid w:val="002921C7"/>
    <w:rsid w:val="00297CF9"/>
    <w:rsid w:val="002A03B6"/>
    <w:rsid w:val="002C2BD8"/>
    <w:rsid w:val="002C33AC"/>
    <w:rsid w:val="002C7C3C"/>
    <w:rsid w:val="002D36A0"/>
    <w:rsid w:val="002D4352"/>
    <w:rsid w:val="002E066F"/>
    <w:rsid w:val="002E1594"/>
    <w:rsid w:val="002F63F8"/>
    <w:rsid w:val="00302A2F"/>
    <w:rsid w:val="00303DF6"/>
    <w:rsid w:val="0031261B"/>
    <w:rsid w:val="00317E31"/>
    <w:rsid w:val="00324D08"/>
    <w:rsid w:val="0032720E"/>
    <w:rsid w:val="0033129A"/>
    <w:rsid w:val="00337590"/>
    <w:rsid w:val="00350956"/>
    <w:rsid w:val="00373911"/>
    <w:rsid w:val="00391E5A"/>
    <w:rsid w:val="00395A9D"/>
    <w:rsid w:val="003C5177"/>
    <w:rsid w:val="003D4058"/>
    <w:rsid w:val="003D6563"/>
    <w:rsid w:val="003E5A8F"/>
    <w:rsid w:val="003F0905"/>
    <w:rsid w:val="00420C59"/>
    <w:rsid w:val="004263F1"/>
    <w:rsid w:val="004330BB"/>
    <w:rsid w:val="00436458"/>
    <w:rsid w:val="00437042"/>
    <w:rsid w:val="004459F8"/>
    <w:rsid w:val="004600E2"/>
    <w:rsid w:val="00465730"/>
    <w:rsid w:val="00467F08"/>
    <w:rsid w:val="0047215A"/>
    <w:rsid w:val="00487358"/>
    <w:rsid w:val="004900F5"/>
    <w:rsid w:val="00496537"/>
    <w:rsid w:val="004967B5"/>
    <w:rsid w:val="004A1B12"/>
    <w:rsid w:val="004A388C"/>
    <w:rsid w:val="004A6938"/>
    <w:rsid w:val="004A7947"/>
    <w:rsid w:val="004D09AF"/>
    <w:rsid w:val="004E5C16"/>
    <w:rsid w:val="004F2D36"/>
    <w:rsid w:val="004F74E7"/>
    <w:rsid w:val="005173D1"/>
    <w:rsid w:val="00521C84"/>
    <w:rsid w:val="00524EDF"/>
    <w:rsid w:val="0053521B"/>
    <w:rsid w:val="0054237D"/>
    <w:rsid w:val="005719D7"/>
    <w:rsid w:val="00575E4C"/>
    <w:rsid w:val="005A726B"/>
    <w:rsid w:val="005B4033"/>
    <w:rsid w:val="005B5021"/>
    <w:rsid w:val="005C605F"/>
    <w:rsid w:val="005F13BD"/>
    <w:rsid w:val="005F27DC"/>
    <w:rsid w:val="005F325D"/>
    <w:rsid w:val="005F62BA"/>
    <w:rsid w:val="006102DB"/>
    <w:rsid w:val="006106AF"/>
    <w:rsid w:val="00610E70"/>
    <w:rsid w:val="0061140C"/>
    <w:rsid w:val="00612E9A"/>
    <w:rsid w:val="00625514"/>
    <w:rsid w:val="00626D4E"/>
    <w:rsid w:val="00627FC9"/>
    <w:rsid w:val="00635040"/>
    <w:rsid w:val="0063591F"/>
    <w:rsid w:val="00636A1F"/>
    <w:rsid w:val="00644561"/>
    <w:rsid w:val="0064718D"/>
    <w:rsid w:val="00653ADF"/>
    <w:rsid w:val="00682AC4"/>
    <w:rsid w:val="00687172"/>
    <w:rsid w:val="006933F8"/>
    <w:rsid w:val="006C23B4"/>
    <w:rsid w:val="006C54FF"/>
    <w:rsid w:val="006D062D"/>
    <w:rsid w:val="006D0974"/>
    <w:rsid w:val="006D4EE2"/>
    <w:rsid w:val="006D529B"/>
    <w:rsid w:val="006D7D86"/>
    <w:rsid w:val="006E718E"/>
    <w:rsid w:val="00720CA7"/>
    <w:rsid w:val="007249AD"/>
    <w:rsid w:val="007528D4"/>
    <w:rsid w:val="00755EEC"/>
    <w:rsid w:val="00757702"/>
    <w:rsid w:val="00762A60"/>
    <w:rsid w:val="00763617"/>
    <w:rsid w:val="00785A7D"/>
    <w:rsid w:val="00791BBB"/>
    <w:rsid w:val="007A141F"/>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6534D"/>
    <w:rsid w:val="00893118"/>
    <w:rsid w:val="008954DA"/>
    <w:rsid w:val="008975BB"/>
    <w:rsid w:val="008B3EE7"/>
    <w:rsid w:val="008D39B9"/>
    <w:rsid w:val="008E0745"/>
    <w:rsid w:val="008E61B0"/>
    <w:rsid w:val="009033E5"/>
    <w:rsid w:val="00916B9A"/>
    <w:rsid w:val="009228EC"/>
    <w:rsid w:val="00922AE7"/>
    <w:rsid w:val="00924D84"/>
    <w:rsid w:val="00927F13"/>
    <w:rsid w:val="009311EA"/>
    <w:rsid w:val="009424B8"/>
    <w:rsid w:val="00944681"/>
    <w:rsid w:val="009453E3"/>
    <w:rsid w:val="00952630"/>
    <w:rsid w:val="00956A35"/>
    <w:rsid w:val="00957175"/>
    <w:rsid w:val="00964E35"/>
    <w:rsid w:val="009727A7"/>
    <w:rsid w:val="00980EFC"/>
    <w:rsid w:val="00981C7E"/>
    <w:rsid w:val="009A02E2"/>
    <w:rsid w:val="009A1A77"/>
    <w:rsid w:val="009B167F"/>
    <w:rsid w:val="009B6E28"/>
    <w:rsid w:val="009C60B2"/>
    <w:rsid w:val="009C6A5B"/>
    <w:rsid w:val="009D53C0"/>
    <w:rsid w:val="009D5A65"/>
    <w:rsid w:val="009D7515"/>
    <w:rsid w:val="009E0FB3"/>
    <w:rsid w:val="009F1CA5"/>
    <w:rsid w:val="009F6A0D"/>
    <w:rsid w:val="00A23689"/>
    <w:rsid w:val="00A34416"/>
    <w:rsid w:val="00A35B4F"/>
    <w:rsid w:val="00A44A20"/>
    <w:rsid w:val="00A53C12"/>
    <w:rsid w:val="00A54CBA"/>
    <w:rsid w:val="00A55648"/>
    <w:rsid w:val="00A57B50"/>
    <w:rsid w:val="00A75F4A"/>
    <w:rsid w:val="00A85D39"/>
    <w:rsid w:val="00A86A30"/>
    <w:rsid w:val="00A86FAF"/>
    <w:rsid w:val="00A871D3"/>
    <w:rsid w:val="00A9571C"/>
    <w:rsid w:val="00AC1352"/>
    <w:rsid w:val="00AC523C"/>
    <w:rsid w:val="00AD4990"/>
    <w:rsid w:val="00AE1BE5"/>
    <w:rsid w:val="00AF71BB"/>
    <w:rsid w:val="00B0096E"/>
    <w:rsid w:val="00B05936"/>
    <w:rsid w:val="00B12483"/>
    <w:rsid w:val="00B14212"/>
    <w:rsid w:val="00B20245"/>
    <w:rsid w:val="00B448F0"/>
    <w:rsid w:val="00B65033"/>
    <w:rsid w:val="00B658B5"/>
    <w:rsid w:val="00B73713"/>
    <w:rsid w:val="00B75A14"/>
    <w:rsid w:val="00B766B2"/>
    <w:rsid w:val="00B82036"/>
    <w:rsid w:val="00B8456C"/>
    <w:rsid w:val="00B86C71"/>
    <w:rsid w:val="00BA0BDC"/>
    <w:rsid w:val="00BA14E6"/>
    <w:rsid w:val="00BA1653"/>
    <w:rsid w:val="00BA6E55"/>
    <w:rsid w:val="00BB5EAE"/>
    <w:rsid w:val="00BC0B97"/>
    <w:rsid w:val="00BC4EA2"/>
    <w:rsid w:val="00BD6E64"/>
    <w:rsid w:val="00BF1AD8"/>
    <w:rsid w:val="00BF6436"/>
    <w:rsid w:val="00BF7F7D"/>
    <w:rsid w:val="00C120F5"/>
    <w:rsid w:val="00C22C7A"/>
    <w:rsid w:val="00C57BEC"/>
    <w:rsid w:val="00C747AB"/>
    <w:rsid w:val="00C768DA"/>
    <w:rsid w:val="00C769D8"/>
    <w:rsid w:val="00C811BA"/>
    <w:rsid w:val="00C85371"/>
    <w:rsid w:val="00C858E8"/>
    <w:rsid w:val="00C924FB"/>
    <w:rsid w:val="00C94227"/>
    <w:rsid w:val="00CA67C1"/>
    <w:rsid w:val="00CC5A35"/>
    <w:rsid w:val="00CD6B67"/>
    <w:rsid w:val="00CE134E"/>
    <w:rsid w:val="00CF162E"/>
    <w:rsid w:val="00CF276B"/>
    <w:rsid w:val="00D22CEB"/>
    <w:rsid w:val="00D23B8F"/>
    <w:rsid w:val="00D32019"/>
    <w:rsid w:val="00D37FF0"/>
    <w:rsid w:val="00D449F9"/>
    <w:rsid w:val="00D53829"/>
    <w:rsid w:val="00D71CAD"/>
    <w:rsid w:val="00D85568"/>
    <w:rsid w:val="00DA434A"/>
    <w:rsid w:val="00DA5351"/>
    <w:rsid w:val="00DB32D3"/>
    <w:rsid w:val="00DB5CB9"/>
    <w:rsid w:val="00DB6DA7"/>
    <w:rsid w:val="00DC1FAD"/>
    <w:rsid w:val="00DE0255"/>
    <w:rsid w:val="00DF60E1"/>
    <w:rsid w:val="00E0001D"/>
    <w:rsid w:val="00E17C94"/>
    <w:rsid w:val="00E245E1"/>
    <w:rsid w:val="00E26C4F"/>
    <w:rsid w:val="00E27441"/>
    <w:rsid w:val="00E35598"/>
    <w:rsid w:val="00E51ADD"/>
    <w:rsid w:val="00E51E3B"/>
    <w:rsid w:val="00E555CD"/>
    <w:rsid w:val="00E92630"/>
    <w:rsid w:val="00E9712F"/>
    <w:rsid w:val="00EB2699"/>
    <w:rsid w:val="00EB5575"/>
    <w:rsid w:val="00EC1A1A"/>
    <w:rsid w:val="00EC3AC3"/>
    <w:rsid w:val="00EC5C26"/>
    <w:rsid w:val="00EC6F02"/>
    <w:rsid w:val="00EF437B"/>
    <w:rsid w:val="00EF5490"/>
    <w:rsid w:val="00F02F2C"/>
    <w:rsid w:val="00F0375D"/>
    <w:rsid w:val="00F058D8"/>
    <w:rsid w:val="00F13C69"/>
    <w:rsid w:val="00F2005F"/>
    <w:rsid w:val="00F27E06"/>
    <w:rsid w:val="00F32C6B"/>
    <w:rsid w:val="00F35271"/>
    <w:rsid w:val="00F37112"/>
    <w:rsid w:val="00F569A8"/>
    <w:rsid w:val="00F64446"/>
    <w:rsid w:val="00F6448B"/>
    <w:rsid w:val="00F7186A"/>
    <w:rsid w:val="00F947F1"/>
    <w:rsid w:val="00F962F3"/>
    <w:rsid w:val="00FA42DF"/>
    <w:rsid w:val="00FB1CD7"/>
    <w:rsid w:val="00FC0AF0"/>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06461602">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5942534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524253064">
      <w:bodyDiv w:val="1"/>
      <w:marLeft w:val="0"/>
      <w:marRight w:val="0"/>
      <w:marTop w:val="0"/>
      <w:marBottom w:val="0"/>
      <w:divBdr>
        <w:top w:val="none" w:sz="0" w:space="0" w:color="auto"/>
        <w:left w:val="none" w:sz="0" w:space="0" w:color="auto"/>
        <w:bottom w:val="none" w:sz="0" w:space="0" w:color="auto"/>
        <w:right w:val="none" w:sz="0" w:space="0" w:color="auto"/>
      </w:divBdr>
    </w:div>
    <w:div w:id="541285873">
      <w:bodyDiv w:val="1"/>
      <w:marLeft w:val="0"/>
      <w:marRight w:val="0"/>
      <w:marTop w:val="0"/>
      <w:marBottom w:val="0"/>
      <w:divBdr>
        <w:top w:val="none" w:sz="0" w:space="0" w:color="auto"/>
        <w:left w:val="none" w:sz="0" w:space="0" w:color="auto"/>
        <w:bottom w:val="none" w:sz="0" w:space="0" w:color="auto"/>
        <w:right w:val="none" w:sz="0" w:space="0" w:color="auto"/>
      </w:divBdr>
    </w:div>
    <w:div w:id="574165478">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709454782">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14101773">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1334529">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241448690">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14887964">
      <w:bodyDiv w:val="1"/>
      <w:marLeft w:val="0"/>
      <w:marRight w:val="0"/>
      <w:marTop w:val="0"/>
      <w:marBottom w:val="0"/>
      <w:divBdr>
        <w:top w:val="none" w:sz="0" w:space="0" w:color="auto"/>
        <w:left w:val="none" w:sz="0" w:space="0" w:color="auto"/>
        <w:bottom w:val="none" w:sz="0" w:space="0" w:color="auto"/>
        <w:right w:val="none" w:sz="0" w:space="0" w:color="auto"/>
      </w:divBdr>
    </w:div>
    <w:div w:id="1445035661">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670329234">
      <w:bodyDiv w:val="1"/>
      <w:marLeft w:val="0"/>
      <w:marRight w:val="0"/>
      <w:marTop w:val="0"/>
      <w:marBottom w:val="0"/>
      <w:divBdr>
        <w:top w:val="none" w:sz="0" w:space="0" w:color="auto"/>
        <w:left w:val="none" w:sz="0" w:space="0" w:color="auto"/>
        <w:bottom w:val="none" w:sz="0" w:space="0" w:color="auto"/>
        <w:right w:val="none" w:sz="0" w:space="0" w:color="auto"/>
      </w:divBdr>
    </w:div>
    <w:div w:id="1732772521">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806703144">
      <w:bodyDiv w:val="1"/>
      <w:marLeft w:val="0"/>
      <w:marRight w:val="0"/>
      <w:marTop w:val="0"/>
      <w:marBottom w:val="0"/>
      <w:divBdr>
        <w:top w:val="none" w:sz="0" w:space="0" w:color="auto"/>
        <w:left w:val="none" w:sz="0" w:space="0" w:color="auto"/>
        <w:bottom w:val="none" w:sz="0" w:space="0" w:color="auto"/>
        <w:right w:val="none" w:sz="0" w:space="0" w:color="auto"/>
      </w:divBdr>
    </w:div>
    <w:div w:id="1823354051">
      <w:bodyDiv w:val="1"/>
      <w:marLeft w:val="0"/>
      <w:marRight w:val="0"/>
      <w:marTop w:val="0"/>
      <w:marBottom w:val="0"/>
      <w:divBdr>
        <w:top w:val="none" w:sz="0" w:space="0" w:color="auto"/>
        <w:left w:val="none" w:sz="0" w:space="0" w:color="auto"/>
        <w:bottom w:val="none" w:sz="0" w:space="0" w:color="auto"/>
        <w:right w:val="none" w:sz="0" w:space="0" w:color="auto"/>
      </w:divBdr>
    </w:div>
    <w:div w:id="1850827553">
      <w:bodyDiv w:val="1"/>
      <w:marLeft w:val="0"/>
      <w:marRight w:val="0"/>
      <w:marTop w:val="0"/>
      <w:marBottom w:val="0"/>
      <w:divBdr>
        <w:top w:val="none" w:sz="0" w:space="0" w:color="auto"/>
        <w:left w:val="none" w:sz="0" w:space="0" w:color="auto"/>
        <w:bottom w:val="none" w:sz="0" w:space="0" w:color="auto"/>
        <w:right w:val="none" w:sz="0" w:space="0" w:color="auto"/>
      </w:divBdr>
    </w:div>
    <w:div w:id="1893422304">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045131277">
      <w:bodyDiv w:val="1"/>
      <w:marLeft w:val="0"/>
      <w:marRight w:val="0"/>
      <w:marTop w:val="0"/>
      <w:marBottom w:val="0"/>
      <w:divBdr>
        <w:top w:val="none" w:sz="0" w:space="0" w:color="auto"/>
        <w:left w:val="none" w:sz="0" w:space="0" w:color="auto"/>
        <w:bottom w:val="none" w:sz="0" w:space="0" w:color="auto"/>
        <w:right w:val="none" w:sz="0" w:space="0" w:color="auto"/>
      </w:divBdr>
    </w:div>
    <w:div w:id="2092071765">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98A35-1A8B-F84D-9598-810892CD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21</Pages>
  <Words>3939</Words>
  <Characters>22455</Characters>
  <Application>Microsoft Macintosh Word</Application>
  <DocSecurity>0</DocSecurity>
  <Lines>187</Lines>
  <Paragraphs>52</Paragraphs>
  <ScaleCrop>false</ScaleCrop>
  <Company>JLAB</Company>
  <LinksUpToDate>false</LinksUpToDate>
  <CharactersWithSpaces>26342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27</cp:revision>
  <dcterms:created xsi:type="dcterms:W3CDTF">2017-01-12T18:41:00Z</dcterms:created>
  <dcterms:modified xsi:type="dcterms:W3CDTF">2017-01-23T15:10:00Z</dcterms:modified>
</cp:coreProperties>
</file>