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79" w:rsidRPr="00162A79" w:rsidRDefault="00162A79" w:rsidP="00162A79">
      <w:pPr>
        <w:pStyle w:val="NoSpacing"/>
        <w:jc w:val="center"/>
      </w:pPr>
      <w:bookmarkStart w:id="0" w:name="_GoBack"/>
      <w:bookmarkEnd w:id="0"/>
      <w:r>
        <w:t xml:space="preserve">Jefferson </w:t>
      </w:r>
      <w:r w:rsidRPr="00162A79">
        <w:t>Laboratory</w:t>
      </w:r>
    </w:p>
    <w:p w:rsidR="00162A79" w:rsidRDefault="00162A79" w:rsidP="00162A79">
      <w:pPr>
        <w:pStyle w:val="NoSpacing"/>
        <w:jc w:val="center"/>
      </w:pPr>
      <w:r w:rsidRPr="00162A79">
        <w:t>LDRD Project Data Sheet</w:t>
      </w:r>
    </w:p>
    <w:p w:rsidR="00162A79" w:rsidRPr="00162A79" w:rsidRDefault="00162A79" w:rsidP="00162A79">
      <w:pPr>
        <w:pStyle w:val="NoSpacing"/>
        <w:jc w:val="center"/>
      </w:pPr>
      <w:r>
        <w:t>Fiscal Year</w:t>
      </w:r>
      <w:r w:rsidR="00232E43">
        <w:t xml:space="preserve"> 201</w:t>
      </w:r>
      <w:r w:rsidR="00192096">
        <w:t>8</w:t>
      </w:r>
    </w:p>
    <w:p w:rsidR="00162A79" w:rsidRDefault="00162A79" w:rsidP="00162A79"/>
    <w:p w:rsidR="00162A79" w:rsidRPr="00162A79" w:rsidRDefault="00162A79" w:rsidP="00162A79">
      <w:r w:rsidRPr="00162A79">
        <w:t>1. Project Title</w:t>
      </w:r>
      <w:r w:rsidR="00F4497A" w:rsidRPr="00F4497A">
        <w:t xml:space="preserve">: </w:t>
      </w:r>
      <w:r w:rsidR="008B637F">
        <w:t>Generation and Characterization of Magnetized</w:t>
      </w:r>
      <w:r w:rsidR="00346B8C">
        <w:t xml:space="preserve"> Bunched Electron Beam</w:t>
      </w:r>
      <w:r w:rsidR="008B637F">
        <w:t xml:space="preserve"> from DC Photogun for </w:t>
      </w:r>
      <w:r w:rsidR="002B6C9A">
        <w:t>JLEIC</w:t>
      </w:r>
      <w:r w:rsidR="008B637F">
        <w:t xml:space="preserve"> Cooler</w:t>
      </w:r>
    </w:p>
    <w:p w:rsidR="00162A79" w:rsidRDefault="00162A79" w:rsidP="001863EB">
      <w:pPr>
        <w:autoSpaceDE w:val="0"/>
        <w:autoSpaceDN w:val="0"/>
        <w:adjustRightInd w:val="0"/>
        <w:spacing w:after="0" w:line="240" w:lineRule="auto"/>
        <w:rPr>
          <w:rFonts w:ascii="45lby,Bold" w:hAnsi="45lby,Bold" w:cs="45lby,Bold"/>
          <w:b/>
          <w:bCs/>
          <w:sz w:val="21"/>
          <w:szCs w:val="21"/>
        </w:rPr>
      </w:pPr>
      <w:r w:rsidRPr="00162A79">
        <w:t xml:space="preserve">2. Project Identifier: </w:t>
      </w:r>
      <w:r w:rsidR="001863EB">
        <w:rPr>
          <w:rFonts w:ascii="76gnlbxefls" w:hAnsi="76gnlbxefls" w:cs="76gnlbxefls"/>
          <w:sz w:val="21"/>
          <w:szCs w:val="21"/>
        </w:rPr>
        <w:t xml:space="preserve">PROJ: </w:t>
      </w:r>
      <w:r w:rsidR="00346B8C">
        <w:rPr>
          <w:rFonts w:ascii="45lby,Bold" w:hAnsi="45lby,Bold" w:cs="45lby,Bold"/>
          <w:b/>
          <w:bCs/>
          <w:sz w:val="21"/>
          <w:szCs w:val="21"/>
        </w:rPr>
        <w:t>LD</w:t>
      </w:r>
      <w:r w:rsidR="00192096">
        <w:rPr>
          <w:rFonts w:ascii="45lby,Bold" w:hAnsi="45lby,Bold" w:cs="45lby,Bold"/>
          <w:b/>
          <w:bCs/>
          <w:sz w:val="21"/>
          <w:szCs w:val="21"/>
        </w:rPr>
        <w:t>1805</w:t>
      </w:r>
      <w:r w:rsidR="000C0105">
        <w:rPr>
          <w:rFonts w:ascii="45lby,Bold" w:hAnsi="45lby,Bold" w:cs="45lby,Bold"/>
          <w:b/>
          <w:bCs/>
          <w:sz w:val="21"/>
          <w:szCs w:val="21"/>
        </w:rPr>
        <w:t>;</w:t>
      </w:r>
      <w:r w:rsidR="001863EB">
        <w:rPr>
          <w:rFonts w:ascii="45lby,Bold" w:hAnsi="45lby,Bold" w:cs="45lby,Bold"/>
          <w:b/>
          <w:bCs/>
          <w:sz w:val="21"/>
          <w:szCs w:val="21"/>
        </w:rPr>
        <w:t xml:space="preserve"> </w:t>
      </w:r>
      <w:r w:rsidR="001863EB">
        <w:rPr>
          <w:rFonts w:ascii="76gnlbxefls" w:hAnsi="76gnlbxefls" w:cs="76gnlbxefls"/>
          <w:sz w:val="21"/>
          <w:szCs w:val="21"/>
        </w:rPr>
        <w:t xml:space="preserve">PROJ ID: </w:t>
      </w:r>
      <w:r w:rsidR="001863EB">
        <w:rPr>
          <w:rFonts w:ascii="45lby,Bold" w:hAnsi="45lby,Bold" w:cs="45lby,Bold"/>
          <w:b/>
          <w:bCs/>
          <w:sz w:val="21"/>
          <w:szCs w:val="21"/>
        </w:rPr>
        <w:t>000001</w:t>
      </w:r>
      <w:r w:rsidR="00232E43">
        <w:rPr>
          <w:rFonts w:ascii="45lby,Bold" w:hAnsi="45lby,Bold" w:cs="45lby,Bold"/>
          <w:b/>
          <w:bCs/>
          <w:sz w:val="21"/>
          <w:szCs w:val="21"/>
        </w:rPr>
        <w:t>.18</w:t>
      </w:r>
      <w:r w:rsidR="001863EB">
        <w:rPr>
          <w:rFonts w:ascii="45lby,Bold" w:hAnsi="45lby,Bold" w:cs="45lby,Bold"/>
          <w:b/>
          <w:bCs/>
          <w:sz w:val="21"/>
          <w:szCs w:val="21"/>
        </w:rPr>
        <w:t>.</w:t>
      </w:r>
      <w:r w:rsidR="00910DE6">
        <w:rPr>
          <w:rFonts w:ascii="45lby,Bold" w:hAnsi="45lby,Bold" w:cs="45lby,Bold"/>
          <w:b/>
          <w:bCs/>
          <w:sz w:val="21"/>
          <w:szCs w:val="21"/>
        </w:rPr>
        <w:t>0P.001.003.003.11</w:t>
      </w:r>
      <w:r w:rsidR="000C0105">
        <w:rPr>
          <w:rFonts w:ascii="45lby,Bold" w:hAnsi="45lby,Bold" w:cs="45lby,Bold"/>
          <w:b/>
          <w:bCs/>
          <w:sz w:val="21"/>
          <w:szCs w:val="21"/>
        </w:rPr>
        <w:t>;</w:t>
      </w:r>
      <w:r w:rsidR="00232E43">
        <w:rPr>
          <w:rFonts w:ascii="45lby,Bold" w:hAnsi="45lby,Bold" w:cs="45lby,Bold"/>
          <w:b/>
          <w:bCs/>
          <w:sz w:val="21"/>
          <w:szCs w:val="21"/>
        </w:rPr>
        <w:t xml:space="preserve"> </w:t>
      </w:r>
      <w:r w:rsidR="001863EB">
        <w:rPr>
          <w:rFonts w:ascii="76gnlbxefls" w:hAnsi="76gnlbxefls" w:cs="76gnlbxefls"/>
          <w:sz w:val="21"/>
          <w:szCs w:val="21"/>
        </w:rPr>
        <w:t xml:space="preserve">B&amp;R: </w:t>
      </w:r>
      <w:r w:rsidR="001863EB">
        <w:rPr>
          <w:rFonts w:ascii="45lby,Bold" w:hAnsi="45lby,Bold" w:cs="45lby,Bold"/>
          <w:b/>
          <w:bCs/>
          <w:sz w:val="21"/>
          <w:szCs w:val="21"/>
        </w:rPr>
        <w:t>LDRD</w:t>
      </w:r>
    </w:p>
    <w:p w:rsidR="001863EB" w:rsidRPr="00162A79" w:rsidRDefault="001863EB" w:rsidP="001863EB">
      <w:pPr>
        <w:autoSpaceDE w:val="0"/>
        <w:autoSpaceDN w:val="0"/>
        <w:adjustRightInd w:val="0"/>
        <w:spacing w:after="0" w:line="240" w:lineRule="auto"/>
      </w:pPr>
    </w:p>
    <w:p w:rsidR="00162A79" w:rsidRPr="00162A79" w:rsidRDefault="00162A79" w:rsidP="00162A79">
      <w:r w:rsidRPr="00162A79">
        <w:t xml:space="preserve">3. Principal Investigator: </w:t>
      </w:r>
      <w:r w:rsidR="005B5FC5">
        <w:tab/>
      </w:r>
      <w:r w:rsidR="005B5FC5">
        <w:tab/>
      </w:r>
      <w:r w:rsidR="005B5FC5">
        <w:tab/>
      </w:r>
      <w:r w:rsidR="001E18BC">
        <w:t>Riad Suleiman</w:t>
      </w:r>
    </w:p>
    <w:p w:rsidR="00162A79" w:rsidRPr="00162A79" w:rsidRDefault="00162A79" w:rsidP="00162A79">
      <w:r w:rsidRPr="00162A79">
        <w:t>4. Phone Number of Principal Investigator:</w:t>
      </w:r>
      <w:r w:rsidR="005B5FC5">
        <w:t xml:space="preserve"> </w:t>
      </w:r>
      <w:r w:rsidR="005B5FC5">
        <w:tab/>
        <w:t>757-269-</w:t>
      </w:r>
      <w:r w:rsidR="00346B8C">
        <w:t>7</w:t>
      </w:r>
      <w:r w:rsidR="001E18BC">
        <w:t>159</w:t>
      </w:r>
    </w:p>
    <w:p w:rsidR="001863EB" w:rsidRDefault="00162A79" w:rsidP="00162A79">
      <w:r w:rsidRPr="00162A79">
        <w:t>5. Responsible Project/Line Manager:</w:t>
      </w:r>
      <w:r w:rsidR="005B5FC5">
        <w:t xml:space="preserve"> </w:t>
      </w:r>
      <w:r w:rsidR="005B5FC5">
        <w:tab/>
      </w:r>
      <w:r w:rsidR="005B5FC5">
        <w:tab/>
      </w:r>
      <w:r w:rsidR="001E18BC">
        <w:t>Matthew Poelker</w:t>
      </w:r>
    </w:p>
    <w:p w:rsidR="00162A79" w:rsidRPr="00162A79" w:rsidRDefault="00162A79" w:rsidP="00162A79">
      <w:r w:rsidRPr="00162A79">
        <w:t>6. Project Start Date:</w:t>
      </w:r>
      <w:r w:rsidR="005B5FC5">
        <w:tab/>
      </w:r>
      <w:r w:rsidR="005B5FC5">
        <w:tab/>
      </w:r>
      <w:r w:rsidR="005B5FC5">
        <w:tab/>
      </w:r>
      <w:r w:rsidR="005B5FC5">
        <w:tab/>
        <w:t>1</w:t>
      </w:r>
      <w:r w:rsidR="001863EB">
        <w:t>0</w:t>
      </w:r>
      <w:r w:rsidR="005B5FC5">
        <w:t>/</w:t>
      </w:r>
      <w:r w:rsidR="002B6C9A">
        <w:t>01</w:t>
      </w:r>
      <w:r w:rsidR="001E18BC">
        <w:t>/</w:t>
      </w:r>
      <w:r w:rsidR="001863EB">
        <w:t>20</w:t>
      </w:r>
      <w:r w:rsidR="005B5FC5">
        <w:t>1</w:t>
      </w:r>
      <w:r w:rsidR="00192096">
        <w:t>7</w:t>
      </w:r>
    </w:p>
    <w:p w:rsidR="00162A79" w:rsidRPr="00162A79" w:rsidRDefault="00162A79" w:rsidP="00162A79">
      <w:r w:rsidRPr="00162A79">
        <w:t>7. Expected Project Completion Date:</w:t>
      </w:r>
      <w:r w:rsidR="005B5FC5">
        <w:tab/>
      </w:r>
      <w:r w:rsidR="005B5FC5">
        <w:tab/>
        <w:t>09</w:t>
      </w:r>
      <w:r w:rsidR="001E18BC">
        <w:t>/30/</w:t>
      </w:r>
      <w:r w:rsidR="001863EB">
        <w:t>201</w:t>
      </w:r>
      <w:r w:rsidR="00192096">
        <w:t>8</w:t>
      </w:r>
    </w:p>
    <w:p w:rsidR="009A486A" w:rsidRPr="00162A79" w:rsidRDefault="009A486A" w:rsidP="009A486A">
      <w:r w:rsidRPr="00162A79">
        <w:t>8. Type of</w:t>
      </w:r>
      <w:r>
        <w:t xml:space="preserve"> </w:t>
      </w:r>
      <w:r w:rsidRPr="00162A79">
        <w:t>Work: (basic research, applied research, or development)</w:t>
      </w:r>
      <w:r>
        <w:t xml:space="preserve"> </w:t>
      </w:r>
      <w:r w:rsidRPr="00922543">
        <w:rPr>
          <w:color w:val="000000" w:themeColor="text1"/>
        </w:rPr>
        <w:t>Basi</w:t>
      </w:r>
      <w:r w:rsidR="00E676E5">
        <w:rPr>
          <w:color w:val="000000" w:themeColor="text1"/>
        </w:rPr>
        <w:t>c</w:t>
      </w:r>
      <w:r w:rsidRPr="00922543">
        <w:rPr>
          <w:color w:val="000000" w:themeColor="text1"/>
        </w:rPr>
        <w:t xml:space="preserve"> Research</w:t>
      </w:r>
    </w:p>
    <w:p w:rsidR="009A486A" w:rsidRPr="00162A79" w:rsidRDefault="009A486A" w:rsidP="009A486A">
      <w:pPr>
        <w:ind w:left="720"/>
      </w:pPr>
      <w:r w:rsidRPr="00162A79">
        <w:t xml:space="preserve">a. </w:t>
      </w:r>
      <w:r w:rsidRPr="00162A79">
        <w:rPr>
          <w:i/>
          <w:iCs/>
        </w:rPr>
        <w:t xml:space="preserve">Basic= </w:t>
      </w:r>
      <w:r w:rsidRPr="00162A79">
        <w:t>the systematic study directed toward fuller knowledge or understanding of the</w:t>
      </w:r>
      <w:r>
        <w:t xml:space="preserve"> </w:t>
      </w:r>
      <w:r w:rsidRPr="00162A79">
        <w:t>fundamental aspects of phenomena and of observable facts without specific applications</w:t>
      </w:r>
      <w:r>
        <w:t xml:space="preserve"> </w:t>
      </w:r>
      <w:r w:rsidRPr="00162A79">
        <w:t>towards processes or products in mind.</w:t>
      </w:r>
    </w:p>
    <w:p w:rsidR="009A486A" w:rsidRPr="00162A79" w:rsidRDefault="009A486A" w:rsidP="009A486A">
      <w:pPr>
        <w:ind w:left="720"/>
      </w:pPr>
      <w:r w:rsidRPr="00162A79">
        <w:t xml:space="preserve">b. </w:t>
      </w:r>
      <w:r w:rsidRPr="00162A79">
        <w:rPr>
          <w:i/>
          <w:iCs/>
        </w:rPr>
        <w:t xml:space="preserve">Applied= </w:t>
      </w:r>
      <w:r w:rsidRPr="00162A79">
        <w:t>the systematic study to gain knowledge or understanding necessary to</w:t>
      </w:r>
      <w:r>
        <w:t xml:space="preserve"> </w:t>
      </w:r>
      <w:r w:rsidRPr="00162A79">
        <w:t>determine the means by which a recognized and specific need may be met.</w:t>
      </w:r>
    </w:p>
    <w:p w:rsidR="009A486A" w:rsidRPr="00162A79" w:rsidRDefault="009A486A" w:rsidP="009A486A">
      <w:pPr>
        <w:ind w:left="720"/>
      </w:pPr>
      <w:r w:rsidRPr="00162A79">
        <w:t xml:space="preserve">c. </w:t>
      </w:r>
      <w:r w:rsidRPr="00162A79">
        <w:rPr>
          <w:i/>
          <w:iCs/>
        </w:rPr>
        <w:t xml:space="preserve">Development= </w:t>
      </w:r>
      <w:r w:rsidRPr="00162A79">
        <w:t>the systematic application of knowledge or understanding, directed</w:t>
      </w:r>
      <w:r>
        <w:t xml:space="preserve"> </w:t>
      </w:r>
      <w:r w:rsidRPr="00162A79">
        <w:t>toward the production of useful materials, devices, and systems or methods, including</w:t>
      </w:r>
      <w:r>
        <w:t xml:space="preserve"> </w:t>
      </w:r>
      <w:r w:rsidRPr="00162A79">
        <w:t>design, development and improvement of prototypes and new processes to meet specific</w:t>
      </w:r>
      <w:r>
        <w:t xml:space="preserve"> </w:t>
      </w:r>
      <w:r w:rsidRPr="00162A79">
        <w:t>requirements.</w:t>
      </w:r>
    </w:p>
    <w:p w:rsidR="009A486A" w:rsidRDefault="009A486A" w:rsidP="009A486A">
      <w:r w:rsidRPr="00162A79">
        <w:t>9. Project Description: Include a short description of the project and an explanation of the cutting</w:t>
      </w:r>
      <w:r>
        <w:t xml:space="preserve"> </w:t>
      </w:r>
      <w:r w:rsidRPr="00162A79">
        <w:t>edge, high-risk, high-potential science or engineering.</w:t>
      </w:r>
    </w:p>
    <w:p w:rsidR="008012F6" w:rsidRPr="002C464B" w:rsidRDefault="00A6513D" w:rsidP="008012F6">
      <w:pPr>
        <w:rPr>
          <w:iCs/>
        </w:rPr>
      </w:pPr>
      <w:r>
        <w:rPr>
          <w:iCs/>
        </w:rPr>
        <w:t>The process “e</w:t>
      </w:r>
      <w:r w:rsidR="00A54685">
        <w:rPr>
          <w:iCs/>
        </w:rPr>
        <w:t>lectron cooling” is an important feature of proposed designs of the nation’s future Electron Ion Collider</w:t>
      </w:r>
      <w:r w:rsidR="00BD04D7">
        <w:rPr>
          <w:iCs/>
        </w:rPr>
        <w:t xml:space="preserve"> (EIC)</w:t>
      </w:r>
      <w:r w:rsidR="00A54685">
        <w:rPr>
          <w:iCs/>
        </w:rPr>
        <w:t xml:space="preserve">.  Electron cooling </w:t>
      </w:r>
      <w:r w:rsidR="00BD04D7">
        <w:rPr>
          <w:iCs/>
        </w:rPr>
        <w:t xml:space="preserve">is used to </w:t>
      </w:r>
      <w:r w:rsidR="00A54685">
        <w:rPr>
          <w:iCs/>
        </w:rPr>
        <w:t xml:space="preserve">transfer unwanted transverse motion of individual ions within ion bunches to a sacrificial “cold” electron beam.  </w:t>
      </w:r>
      <w:r>
        <w:rPr>
          <w:iCs/>
        </w:rPr>
        <w:t xml:space="preserve">When implemented, ion bunches occupy a smaller volume in space and time, resulting in improved luminosity when the ion bunches </w:t>
      </w:r>
      <w:r w:rsidR="0070671C">
        <w:rPr>
          <w:iCs/>
        </w:rPr>
        <w:t xml:space="preserve">eventually </w:t>
      </w:r>
      <w:r>
        <w:rPr>
          <w:iCs/>
        </w:rPr>
        <w:t>collide</w:t>
      </w:r>
      <w:r w:rsidR="0070671C">
        <w:rPr>
          <w:iCs/>
        </w:rPr>
        <w:t xml:space="preserve"> with the electron bunches of a physics beam</w:t>
      </w:r>
      <w:r>
        <w:rPr>
          <w:iCs/>
        </w:rPr>
        <w:t xml:space="preserve">.  </w:t>
      </w:r>
      <w:r w:rsidR="00A54685">
        <w:rPr>
          <w:iCs/>
        </w:rPr>
        <w:t xml:space="preserve">Electron cooling has been implemented at a number of laboratories, such as Fermi Lab, but </w:t>
      </w:r>
      <w:r>
        <w:rPr>
          <w:iCs/>
        </w:rPr>
        <w:t>not</w:t>
      </w:r>
      <w:r w:rsidR="00A54685">
        <w:rPr>
          <w:iCs/>
        </w:rPr>
        <w:t xml:space="preserve"> under </w:t>
      </w:r>
      <w:r>
        <w:rPr>
          <w:iCs/>
        </w:rPr>
        <w:t xml:space="preserve">the </w:t>
      </w:r>
      <w:r w:rsidR="00BD04D7">
        <w:rPr>
          <w:iCs/>
        </w:rPr>
        <w:t>extremely</w:t>
      </w:r>
      <w:r>
        <w:rPr>
          <w:iCs/>
        </w:rPr>
        <w:t xml:space="preserve"> demanding </w:t>
      </w:r>
      <w:r w:rsidR="00A54685">
        <w:rPr>
          <w:iCs/>
        </w:rPr>
        <w:t xml:space="preserve">conditions required by the </w:t>
      </w:r>
      <w:r w:rsidR="00BD04D7">
        <w:rPr>
          <w:iCs/>
        </w:rPr>
        <w:t>EIC</w:t>
      </w:r>
      <w:r w:rsidR="00A54685">
        <w:rPr>
          <w:iCs/>
        </w:rPr>
        <w:t xml:space="preserve">.  </w:t>
      </w:r>
      <w:r>
        <w:rPr>
          <w:iCs/>
        </w:rPr>
        <w:t xml:space="preserve">An innovative cooling method promises to meet EIC cooling requirements </w:t>
      </w:r>
      <w:r w:rsidR="00BD04D7">
        <w:rPr>
          <w:iCs/>
        </w:rPr>
        <w:t>by delivering an</w:t>
      </w:r>
      <w:r>
        <w:rPr>
          <w:iCs/>
        </w:rPr>
        <w:t xml:space="preserve"> electron beam </w:t>
      </w:r>
      <w:r w:rsidR="00BD04D7">
        <w:rPr>
          <w:iCs/>
        </w:rPr>
        <w:t xml:space="preserve">to </w:t>
      </w:r>
      <w:r>
        <w:rPr>
          <w:iCs/>
        </w:rPr>
        <w:t>a long solenoid magnet through which the ion beam passes.  Inside the</w:t>
      </w:r>
      <w:r w:rsidRPr="002C464B">
        <w:rPr>
          <w:iCs/>
        </w:rPr>
        <w:t xml:space="preserve"> solenoidal field</w:t>
      </w:r>
      <w:r>
        <w:rPr>
          <w:iCs/>
        </w:rPr>
        <w:t xml:space="preserve">, </w:t>
      </w:r>
      <w:r w:rsidRPr="002C464B">
        <w:rPr>
          <w:iCs/>
        </w:rPr>
        <w:t xml:space="preserve">the electrons </w:t>
      </w:r>
      <w:r w:rsidR="00BD04D7">
        <w:rPr>
          <w:iCs/>
        </w:rPr>
        <w:t xml:space="preserve">would </w:t>
      </w:r>
      <w:r w:rsidRPr="002C464B">
        <w:rPr>
          <w:iCs/>
        </w:rPr>
        <w:t>follow small helical trajectories thereby increasing the interaction time with ions and improving the cooling efficiency</w:t>
      </w:r>
      <w:r w:rsidR="008012F6">
        <w:rPr>
          <w:iCs/>
        </w:rPr>
        <w:t xml:space="preserve"> by up to two orders of magnitude over </w:t>
      </w:r>
      <w:r w:rsidR="00BD04D7">
        <w:rPr>
          <w:iCs/>
        </w:rPr>
        <w:t xml:space="preserve">previously </w:t>
      </w:r>
      <w:r w:rsidR="008012F6">
        <w:rPr>
          <w:iCs/>
        </w:rPr>
        <w:t>demonstrated cooling techniques</w:t>
      </w:r>
      <w:r w:rsidRPr="002C464B">
        <w:rPr>
          <w:iCs/>
        </w:rPr>
        <w:t xml:space="preserve">. </w:t>
      </w:r>
      <w:r w:rsidR="008012F6">
        <w:rPr>
          <w:iCs/>
        </w:rPr>
        <w:t xml:space="preserve"> But delivering the electron beam into the cooling solenoid represents a significant challenge.  T</w:t>
      </w:r>
      <w:r w:rsidR="008012F6" w:rsidRPr="002C464B">
        <w:rPr>
          <w:iCs/>
        </w:rPr>
        <w:t>he fringe field immediately upstream of the cooling solenoid</w:t>
      </w:r>
      <w:r w:rsidR="008012F6">
        <w:rPr>
          <w:iCs/>
        </w:rPr>
        <w:t xml:space="preserve"> “kicks” the electron beam, introducing a large deviation from the desired trajectory of the electron beam inside </w:t>
      </w:r>
      <w:r w:rsidR="008012F6">
        <w:rPr>
          <w:iCs/>
        </w:rPr>
        <w:lastRenderedPageBreak/>
        <w:t xml:space="preserve">the solenoid. </w:t>
      </w:r>
      <w:r w:rsidR="00FE76A4">
        <w:rPr>
          <w:iCs/>
        </w:rPr>
        <w:t>It is hoped</w:t>
      </w:r>
      <w:r w:rsidR="00BD04D7">
        <w:rPr>
          <w:iCs/>
        </w:rPr>
        <w:t xml:space="preserve"> t</w:t>
      </w:r>
      <w:r w:rsidR="008012F6" w:rsidRPr="002C464B">
        <w:rPr>
          <w:iCs/>
        </w:rPr>
        <w:t>he ill-effects of this fringe field c</w:t>
      </w:r>
      <w:r w:rsidR="00BD04D7">
        <w:rPr>
          <w:iCs/>
        </w:rPr>
        <w:t>an</w:t>
      </w:r>
      <w:r w:rsidR="008012F6" w:rsidRPr="002C464B">
        <w:rPr>
          <w:iCs/>
        </w:rPr>
        <w:t xml:space="preserve"> be cancelled if the electron beam </w:t>
      </w:r>
      <w:r w:rsidR="00BD04D7">
        <w:rPr>
          <w:iCs/>
        </w:rPr>
        <w:t>is</w:t>
      </w:r>
      <w:r w:rsidR="008012F6" w:rsidRPr="002C464B">
        <w:rPr>
          <w:iCs/>
        </w:rPr>
        <w:t xml:space="preserve"> born in a similar field, </w:t>
      </w:r>
      <w:r w:rsidR="0070671C">
        <w:rPr>
          <w:iCs/>
        </w:rPr>
        <w:t>and</w:t>
      </w:r>
      <w:r w:rsidR="00357AF1">
        <w:rPr>
          <w:iCs/>
        </w:rPr>
        <w:t xml:space="preserve"> passing through</w:t>
      </w:r>
      <w:r w:rsidR="0070671C">
        <w:rPr>
          <w:iCs/>
        </w:rPr>
        <w:t xml:space="preserve"> a fringe field at the exit of the photogun that </w:t>
      </w:r>
      <w:r w:rsidR="008012F6" w:rsidRPr="002C464B">
        <w:rPr>
          <w:iCs/>
        </w:rPr>
        <w:t>produc</w:t>
      </w:r>
      <w:r w:rsidR="0070671C">
        <w:rPr>
          <w:iCs/>
        </w:rPr>
        <w:t>es</w:t>
      </w:r>
      <w:r w:rsidR="008012F6" w:rsidRPr="002C464B">
        <w:rPr>
          <w:iCs/>
        </w:rPr>
        <w:t xml:space="preserve"> </w:t>
      </w:r>
      <w:r w:rsidR="00BD04D7">
        <w:rPr>
          <w:iCs/>
        </w:rPr>
        <w:t xml:space="preserve">a </w:t>
      </w:r>
      <w:r w:rsidR="008012F6" w:rsidRPr="002C464B">
        <w:rPr>
          <w:iCs/>
        </w:rPr>
        <w:t xml:space="preserve">beam </w:t>
      </w:r>
      <w:r w:rsidR="00BD04D7">
        <w:rPr>
          <w:iCs/>
        </w:rPr>
        <w:t>motion “kick”</w:t>
      </w:r>
      <w:r w:rsidR="008012F6" w:rsidRPr="002C464B">
        <w:rPr>
          <w:iCs/>
        </w:rPr>
        <w:t xml:space="preserve"> in the opposite direction, such that the two </w:t>
      </w:r>
      <w:r w:rsidR="00357AF1">
        <w:rPr>
          <w:iCs/>
        </w:rPr>
        <w:t xml:space="preserve">“kicks” </w:t>
      </w:r>
      <w:r w:rsidR="008012F6" w:rsidRPr="002C464B">
        <w:rPr>
          <w:iCs/>
        </w:rPr>
        <w:t xml:space="preserve">cancel. </w:t>
      </w:r>
      <w:r w:rsidR="00FE76A4">
        <w:rPr>
          <w:iCs/>
        </w:rPr>
        <w:t xml:space="preserve"> </w:t>
      </w:r>
    </w:p>
    <w:p w:rsidR="00BD04D7" w:rsidRDefault="00BD04D7" w:rsidP="00FB5AA6">
      <w:pPr>
        <w:rPr>
          <w:iCs/>
        </w:rPr>
      </w:pPr>
      <w:r>
        <w:rPr>
          <w:iCs/>
        </w:rPr>
        <w:t xml:space="preserve">This LDRD proposal aims to generate </w:t>
      </w:r>
      <w:r w:rsidR="00FE76A4">
        <w:rPr>
          <w:iCs/>
        </w:rPr>
        <w:t xml:space="preserve">an electron beam from a photocathode immersed in a solenoidal field – so called </w:t>
      </w:r>
      <w:r>
        <w:rPr>
          <w:iCs/>
        </w:rPr>
        <w:t>“magnetized beam”</w:t>
      </w:r>
      <w:r w:rsidR="00FE76A4">
        <w:rPr>
          <w:iCs/>
        </w:rPr>
        <w:t xml:space="preserve">.  This has been done inside an RF-gun </w:t>
      </w:r>
      <w:r w:rsidR="00357AF1">
        <w:rPr>
          <w:iCs/>
        </w:rPr>
        <w:t xml:space="preserve">but </w:t>
      </w:r>
      <w:r w:rsidR="00FE76A4">
        <w:rPr>
          <w:iCs/>
        </w:rPr>
        <w:t>at low duty factor and low average current.  No one has generated magnetized beam</w:t>
      </w:r>
      <w:r>
        <w:rPr>
          <w:iCs/>
        </w:rPr>
        <w:t xml:space="preserve"> from a DC high voltage photogun, which could likely be the only type of electron gun that can meet the requirements of the Jefferson Lab </w:t>
      </w:r>
      <w:r w:rsidR="00FE76A4">
        <w:rPr>
          <w:iCs/>
        </w:rPr>
        <w:t xml:space="preserve">IEC </w:t>
      </w:r>
      <w:r>
        <w:rPr>
          <w:iCs/>
        </w:rPr>
        <w:t>cooler design</w:t>
      </w:r>
      <w:r w:rsidR="0070671C">
        <w:rPr>
          <w:iCs/>
        </w:rPr>
        <w:t xml:space="preserve">, related to </w:t>
      </w:r>
      <w:r>
        <w:rPr>
          <w:iCs/>
        </w:rPr>
        <w:t xml:space="preserve">beam current, bunch charge, bunch length and emittance.  </w:t>
      </w:r>
    </w:p>
    <w:p w:rsidR="009A486A" w:rsidRDefault="009A486A" w:rsidP="004C228E">
      <w:pPr>
        <w:spacing w:before="240"/>
      </w:pPr>
      <w:r w:rsidRPr="00162A79">
        <w:t>10. Tie to Mission: Explain the project's relevance or anticipated benefits to DOE's national</w:t>
      </w:r>
      <w:r>
        <w:t xml:space="preserve"> </w:t>
      </w:r>
      <w:r w:rsidRPr="00162A79">
        <w:t>security missions (energy resources, nuclear security, environmental quality, and science), and</w:t>
      </w:r>
      <w:r>
        <w:t xml:space="preserve"> </w:t>
      </w:r>
      <w:r w:rsidRPr="00162A79">
        <w:t>to the extent required by law, the mission of other federal agencies.</w:t>
      </w:r>
    </w:p>
    <w:p w:rsidR="006C13EC" w:rsidRPr="004C228E" w:rsidRDefault="00C83BF9" w:rsidP="00C83BF9">
      <w:pPr>
        <w:rPr>
          <w:iCs/>
        </w:rPr>
      </w:pPr>
      <w:r>
        <w:rPr>
          <w:iCs/>
        </w:rPr>
        <w:t xml:space="preserve">This project will benefit nuclear science by maximizing the scientific output of EIC as the future large-scale DOE </w:t>
      </w:r>
      <w:r w:rsidR="00842EB3">
        <w:rPr>
          <w:iCs/>
        </w:rPr>
        <w:t>particle accelerator facility. The</w:t>
      </w:r>
      <w:r w:rsidR="002D357A">
        <w:rPr>
          <w:iCs/>
        </w:rPr>
        <w:t xml:space="preserve"> magnetized cooler</w:t>
      </w:r>
      <w:r>
        <w:rPr>
          <w:iCs/>
        </w:rPr>
        <w:t xml:space="preserve"> will enable </w:t>
      </w:r>
      <w:r w:rsidR="00842EB3">
        <w:rPr>
          <w:iCs/>
        </w:rPr>
        <w:t>EIC to reach and maintain the required luminosity to successfully achieve its scientific mission</w:t>
      </w:r>
      <w:r w:rsidR="00B51F02">
        <w:rPr>
          <w:iCs/>
        </w:rPr>
        <w:t xml:space="preserve"> and </w:t>
      </w:r>
      <w:r w:rsidR="00B51F02" w:rsidRPr="00B51F02">
        <w:rPr>
          <w:iCs/>
        </w:rPr>
        <w:t>make best use of the resources invested.</w:t>
      </w:r>
      <w:r w:rsidR="00B51F02">
        <w:rPr>
          <w:iCs/>
        </w:rPr>
        <w:t xml:space="preserve"> </w:t>
      </w:r>
      <w:r w:rsidR="002D357A">
        <w:rPr>
          <w:iCs/>
        </w:rPr>
        <w:t xml:space="preserve">Future accelerator scientists (postdoc and graduate student) are working on the project.  </w:t>
      </w:r>
      <w:r w:rsidR="00842EB3">
        <w:rPr>
          <w:iCs/>
        </w:rPr>
        <w:t xml:space="preserve">  </w:t>
      </w:r>
      <w:r>
        <w:rPr>
          <w:iCs/>
        </w:rPr>
        <w:t xml:space="preserve"> </w:t>
      </w:r>
    </w:p>
    <w:p w:rsidR="004F4BEE" w:rsidRDefault="009A486A" w:rsidP="004C228E">
      <w:pPr>
        <w:spacing w:before="240"/>
      </w:pPr>
      <w:r w:rsidRPr="00162A79">
        <w:t>11. Prior FY Accomplishments and Results: (if applicable)</w:t>
      </w:r>
    </w:p>
    <w:p w:rsidR="00EC621A" w:rsidRPr="00EC621A" w:rsidRDefault="00B70AB5" w:rsidP="00EC621A">
      <w:pPr>
        <w:spacing w:before="240"/>
        <w:rPr>
          <w:iCs/>
          <w:color w:val="000000" w:themeColor="text1"/>
        </w:rPr>
      </w:pPr>
      <w:r>
        <w:rPr>
          <w:iCs/>
          <w:color w:val="000000" w:themeColor="text1"/>
        </w:rPr>
        <w:t>We finished Y</w:t>
      </w:r>
      <w:r w:rsidR="00EC621A" w:rsidRPr="00EC621A">
        <w:rPr>
          <w:iCs/>
          <w:color w:val="000000" w:themeColor="text1"/>
        </w:rPr>
        <w:t xml:space="preserve">ear 1 </w:t>
      </w:r>
      <w:r w:rsidR="00A11F67">
        <w:rPr>
          <w:iCs/>
          <w:color w:val="000000" w:themeColor="text1"/>
        </w:rPr>
        <w:t xml:space="preserve">(FY16) </w:t>
      </w:r>
      <w:r w:rsidR="00EC621A" w:rsidRPr="00EC621A">
        <w:rPr>
          <w:iCs/>
          <w:color w:val="000000" w:themeColor="text1"/>
        </w:rPr>
        <w:t>demonstrating non-magnetized beam at maximum current of 1 mA and started implementing a long list of improvements</w:t>
      </w:r>
      <w:r w:rsidR="00E676E5">
        <w:rPr>
          <w:iCs/>
          <w:color w:val="000000" w:themeColor="text1"/>
        </w:rPr>
        <w:t xml:space="preserve"> to the gun and diagnostic beamline</w:t>
      </w:r>
      <w:r w:rsidR="00EC621A" w:rsidRPr="00EC621A">
        <w:rPr>
          <w:iCs/>
          <w:color w:val="000000" w:themeColor="text1"/>
        </w:rPr>
        <w:t>. The cathode solenoid was mapped, installed and commissioned.</w:t>
      </w:r>
      <w:r w:rsidR="00EC621A">
        <w:rPr>
          <w:iCs/>
          <w:color w:val="000000" w:themeColor="text1"/>
        </w:rPr>
        <w:t xml:space="preserve"> Photocathode p</w:t>
      </w:r>
      <w:r w:rsidR="00EC621A" w:rsidRPr="00EC621A">
        <w:rPr>
          <w:iCs/>
          <w:color w:val="000000" w:themeColor="text1"/>
        </w:rPr>
        <w:t>reparation chamber, gun HV chamber, cathode solenoid and fully instrumented beamline</w:t>
      </w:r>
      <w:r w:rsidR="00EC621A">
        <w:rPr>
          <w:iCs/>
          <w:color w:val="000000" w:themeColor="text1"/>
        </w:rPr>
        <w:t xml:space="preserve"> were a</w:t>
      </w:r>
      <w:r w:rsidR="00EC621A" w:rsidRPr="00EC621A">
        <w:rPr>
          <w:iCs/>
          <w:color w:val="000000" w:themeColor="text1"/>
        </w:rPr>
        <w:t>ll upgraded, commissioned and fully functional. Finally,</w:t>
      </w:r>
      <w:r w:rsidR="00EC621A">
        <w:rPr>
          <w:iCs/>
          <w:color w:val="000000" w:themeColor="text1"/>
        </w:rPr>
        <w:t xml:space="preserve"> we were </w:t>
      </w:r>
      <w:r w:rsidR="00EC621A" w:rsidRPr="00EC621A">
        <w:rPr>
          <w:iCs/>
          <w:color w:val="000000" w:themeColor="text1"/>
        </w:rPr>
        <w:t xml:space="preserve">ready to start the experimental measurements outlined in </w:t>
      </w:r>
      <w:r w:rsidR="00EC621A">
        <w:rPr>
          <w:iCs/>
          <w:color w:val="000000" w:themeColor="text1"/>
        </w:rPr>
        <w:t>this project</w:t>
      </w:r>
      <w:r w:rsidR="00EC621A" w:rsidRPr="00EC621A">
        <w:rPr>
          <w:iCs/>
          <w:color w:val="000000" w:themeColor="text1"/>
        </w:rPr>
        <w:t xml:space="preserve">. </w:t>
      </w:r>
      <w:r w:rsidR="00EC621A" w:rsidRPr="00EC621A">
        <w:rPr>
          <w:b/>
          <w:iCs/>
          <w:color w:val="000000" w:themeColor="text1"/>
        </w:rPr>
        <w:t xml:space="preserve">The highlight of Year 2 </w:t>
      </w:r>
      <w:r w:rsidR="000D364B">
        <w:rPr>
          <w:b/>
          <w:iCs/>
          <w:color w:val="000000" w:themeColor="text1"/>
        </w:rPr>
        <w:t>(FY17</w:t>
      </w:r>
      <w:r w:rsidR="00A11F67">
        <w:rPr>
          <w:b/>
          <w:iCs/>
          <w:color w:val="000000" w:themeColor="text1"/>
        </w:rPr>
        <w:t xml:space="preserve">) </w:t>
      </w:r>
      <w:r w:rsidR="00FE76A4">
        <w:rPr>
          <w:b/>
          <w:iCs/>
          <w:color w:val="000000" w:themeColor="text1"/>
        </w:rPr>
        <w:t xml:space="preserve">was </w:t>
      </w:r>
      <w:r w:rsidR="00EC621A" w:rsidRPr="00EC621A">
        <w:rPr>
          <w:b/>
          <w:iCs/>
          <w:color w:val="000000" w:themeColor="text1"/>
        </w:rPr>
        <w:t>the demonstration of magnetized beam</w:t>
      </w:r>
      <w:r w:rsidR="00C11DF1">
        <w:rPr>
          <w:iCs/>
          <w:color w:val="000000" w:themeColor="text1"/>
        </w:rPr>
        <w:t>.</w:t>
      </w:r>
      <w:r w:rsidR="00FE76A4">
        <w:rPr>
          <w:iCs/>
          <w:color w:val="000000" w:themeColor="text1"/>
        </w:rPr>
        <w:t xml:space="preserve">  </w:t>
      </w:r>
      <w:r w:rsidR="00EC621A" w:rsidRPr="00EC621A">
        <w:rPr>
          <w:iCs/>
          <w:color w:val="000000" w:themeColor="text1"/>
        </w:rPr>
        <w:t>We deli</w:t>
      </w:r>
      <w:r w:rsidR="00021B0F">
        <w:rPr>
          <w:iCs/>
          <w:color w:val="000000" w:themeColor="text1"/>
        </w:rPr>
        <w:t>vered 4.5 m</w:t>
      </w:r>
      <w:r w:rsidR="00EC621A" w:rsidRPr="00EC621A">
        <w:rPr>
          <w:iCs/>
          <w:color w:val="000000" w:themeColor="text1"/>
        </w:rPr>
        <w:t>A</w:t>
      </w:r>
      <w:r w:rsidR="00574603">
        <w:rPr>
          <w:iCs/>
          <w:color w:val="000000" w:themeColor="text1"/>
        </w:rPr>
        <w:t xml:space="preserve"> </w:t>
      </w:r>
      <w:r w:rsidR="00EC621A" w:rsidRPr="00EC621A">
        <w:rPr>
          <w:iCs/>
          <w:color w:val="000000" w:themeColor="text1"/>
        </w:rPr>
        <w:t>magnetized bea</w:t>
      </w:r>
      <w:r w:rsidR="000612DA">
        <w:rPr>
          <w:iCs/>
          <w:color w:val="000000" w:themeColor="text1"/>
        </w:rPr>
        <w:t xml:space="preserve">m for 6 </w:t>
      </w:r>
      <w:r w:rsidR="00021B0F">
        <w:rPr>
          <w:iCs/>
          <w:color w:val="000000" w:themeColor="text1"/>
        </w:rPr>
        <w:t>hour</w:t>
      </w:r>
      <w:r w:rsidR="000612DA">
        <w:rPr>
          <w:iCs/>
          <w:color w:val="000000" w:themeColor="text1"/>
        </w:rPr>
        <w:t xml:space="preserve">s </w:t>
      </w:r>
      <w:r w:rsidR="00C11DF1">
        <w:rPr>
          <w:iCs/>
          <w:color w:val="000000" w:themeColor="text1"/>
        </w:rPr>
        <w:t>with the gun HV at</w:t>
      </w:r>
      <w:r w:rsidR="0097310D">
        <w:rPr>
          <w:iCs/>
          <w:color w:val="000000" w:themeColor="text1"/>
        </w:rPr>
        <w:t xml:space="preserve"> 300 kV and cathode solenoid </w:t>
      </w:r>
      <w:r w:rsidR="00AD5687">
        <w:rPr>
          <w:iCs/>
          <w:color w:val="000000" w:themeColor="text1"/>
        </w:rPr>
        <w:t>magnetic field of 1511</w:t>
      </w:r>
      <w:r w:rsidR="00C11DF1">
        <w:rPr>
          <w:iCs/>
          <w:color w:val="000000" w:themeColor="text1"/>
        </w:rPr>
        <w:t xml:space="preserve"> </w:t>
      </w:r>
      <w:r w:rsidR="00AD5687">
        <w:rPr>
          <w:iCs/>
          <w:color w:val="000000" w:themeColor="text1"/>
        </w:rPr>
        <w:t>Gauss</w:t>
      </w:r>
      <w:r w:rsidR="00B6465F">
        <w:rPr>
          <w:iCs/>
          <w:color w:val="000000" w:themeColor="text1"/>
        </w:rPr>
        <w:t xml:space="preserve"> on the photocathode</w:t>
      </w:r>
      <w:r w:rsidR="00AD5687">
        <w:rPr>
          <w:iCs/>
          <w:color w:val="000000" w:themeColor="text1"/>
        </w:rPr>
        <w:t xml:space="preserve">. We also </w:t>
      </w:r>
      <w:r w:rsidR="00EC621A" w:rsidRPr="00EC621A">
        <w:rPr>
          <w:iCs/>
          <w:color w:val="000000" w:themeColor="text1"/>
        </w:rPr>
        <w:t>measured beam rotation using the slit and view sc</w:t>
      </w:r>
      <w:r w:rsidR="00021B0F">
        <w:rPr>
          <w:iCs/>
          <w:color w:val="000000" w:themeColor="text1"/>
        </w:rPr>
        <w:t>reen method</w:t>
      </w:r>
      <w:r w:rsidR="00AD5687">
        <w:rPr>
          <w:iCs/>
          <w:color w:val="000000" w:themeColor="text1"/>
        </w:rPr>
        <w:t xml:space="preserve"> and these </w:t>
      </w:r>
      <w:r w:rsidR="00EC621A" w:rsidRPr="00EC621A">
        <w:rPr>
          <w:iCs/>
          <w:color w:val="000000" w:themeColor="text1"/>
        </w:rPr>
        <w:t xml:space="preserve">values were used to </w:t>
      </w:r>
      <w:r w:rsidR="00FE76A4">
        <w:rPr>
          <w:iCs/>
          <w:color w:val="000000" w:themeColor="text1"/>
        </w:rPr>
        <w:t>calculate</w:t>
      </w:r>
      <w:r w:rsidR="00EC621A" w:rsidRPr="00EC621A">
        <w:rPr>
          <w:iCs/>
          <w:color w:val="000000" w:themeColor="text1"/>
        </w:rPr>
        <w:t xml:space="preserve"> beam magnetization. There is good agreement between prediction and measurement.</w:t>
      </w:r>
    </w:p>
    <w:p w:rsidR="009A486A" w:rsidRDefault="009A486A" w:rsidP="009A486A">
      <w:r w:rsidRPr="00162A79">
        <w:t>12. Work Proposed for the Current FY and Anticipated /Desired Results:</w:t>
      </w:r>
    </w:p>
    <w:p w:rsidR="00FE76A4" w:rsidRDefault="00FE76A4" w:rsidP="00A11F67">
      <w:pPr>
        <w:pStyle w:val="ListParagraph"/>
        <w:numPr>
          <w:ilvl w:val="0"/>
          <w:numId w:val="14"/>
        </w:numPr>
        <w:spacing w:after="0"/>
      </w:pPr>
      <w:r>
        <w:t>Replace the DC laser with one that provide RF-structure on the beam</w:t>
      </w:r>
    </w:p>
    <w:p w:rsidR="00574603" w:rsidRDefault="00574603" w:rsidP="00574603">
      <w:pPr>
        <w:pStyle w:val="ListParagraph"/>
        <w:numPr>
          <w:ilvl w:val="0"/>
          <w:numId w:val="14"/>
        </w:numPr>
      </w:pPr>
      <w:r>
        <w:t xml:space="preserve">Generate very high current magnetized beam </w:t>
      </w:r>
      <w:r w:rsidR="0070671C">
        <w:t xml:space="preserve">with RF structure </w:t>
      </w:r>
      <w:r>
        <w:t>and study beam transport vs electron bunch charge</w:t>
      </w:r>
      <w:r w:rsidR="007F1011">
        <w:t xml:space="preserve">, at average current </w:t>
      </w:r>
      <w:r w:rsidR="0070671C">
        <w:t>up to 5 mA</w:t>
      </w:r>
      <w:r w:rsidR="007F1011">
        <w:t>/</w:t>
      </w:r>
      <w:r w:rsidR="0070671C">
        <w:t xml:space="preserve">350 kV and </w:t>
      </w:r>
      <w:r w:rsidR="007F1011">
        <w:t>32 mA/</w:t>
      </w:r>
      <w:r w:rsidR="0070671C">
        <w:t>225 kV using different high voltage power supplies</w:t>
      </w:r>
      <w:r w:rsidR="00C07390">
        <w:t xml:space="preserve"> attached to the gun</w:t>
      </w:r>
    </w:p>
    <w:p w:rsidR="0070671C" w:rsidRDefault="0070671C" w:rsidP="00FB5AA6">
      <w:pPr>
        <w:pStyle w:val="ListParagraph"/>
        <w:numPr>
          <w:ilvl w:val="0"/>
          <w:numId w:val="14"/>
        </w:numPr>
        <w:spacing w:after="0"/>
      </w:pPr>
      <w:r>
        <w:t xml:space="preserve">Measure beam magnetization vs bunch charge under the </w:t>
      </w:r>
      <w:r w:rsidR="007F1011">
        <w:t>conditions explored in #2, c</w:t>
      </w:r>
      <w:r>
        <w:t>ompare measurements to predicted values obtained through simulation</w:t>
      </w:r>
    </w:p>
    <w:p w:rsidR="00C07390" w:rsidRDefault="00C07390" w:rsidP="00FB5AA6">
      <w:pPr>
        <w:pStyle w:val="ListParagraph"/>
        <w:numPr>
          <w:ilvl w:val="0"/>
          <w:numId w:val="14"/>
        </w:numPr>
        <w:spacing w:after="0"/>
      </w:pPr>
      <w:r>
        <w:t>Replace the drive laser with one capable of producing nanoCoulomb bunch charge but at low average current, repeat items 2 and 3</w:t>
      </w:r>
    </w:p>
    <w:p w:rsidR="00574603" w:rsidRDefault="00FE76A4" w:rsidP="00574603">
      <w:pPr>
        <w:pStyle w:val="ListParagraph"/>
        <w:numPr>
          <w:ilvl w:val="0"/>
          <w:numId w:val="14"/>
        </w:numPr>
      </w:pPr>
      <w:r>
        <w:t>Evaluate a non-invasive technique to measure beam</w:t>
      </w:r>
      <w:r w:rsidR="00C07390">
        <w:t xml:space="preserve"> magnetization that relies on a</w:t>
      </w:r>
      <w:r>
        <w:t xml:space="preserve"> TE</w:t>
      </w:r>
      <w:r w:rsidRPr="00FB5AA6">
        <w:rPr>
          <w:vertAlign w:val="subscript"/>
        </w:rPr>
        <w:t>011</w:t>
      </w:r>
      <w:r>
        <w:t xml:space="preserve"> RF cavity</w:t>
      </w:r>
    </w:p>
    <w:p w:rsidR="00574603" w:rsidRDefault="00574603" w:rsidP="00FB5AA6">
      <w:pPr>
        <w:pStyle w:val="ListParagraph"/>
        <w:numPr>
          <w:ilvl w:val="0"/>
          <w:numId w:val="14"/>
        </w:numPr>
      </w:pPr>
      <w:r>
        <w:t>Install three skew quads</w:t>
      </w:r>
      <w:r w:rsidR="0070671C">
        <w:t xml:space="preserve"> and g</w:t>
      </w:r>
      <w:r>
        <w:t>enerate flat beam with skew</w:t>
      </w:r>
      <w:r w:rsidR="00A11F67">
        <w:t xml:space="preserve"> quads </w:t>
      </w:r>
      <w:r>
        <w:t>and measure horizontal and verti</w:t>
      </w:r>
      <w:r w:rsidR="007F27DB">
        <w:t>cal emittances</w:t>
      </w:r>
    </w:p>
    <w:p w:rsidR="00C83BF9" w:rsidRPr="00141CE5" w:rsidRDefault="00C83BF9" w:rsidP="00C83BF9">
      <w:pPr>
        <w:spacing w:after="0"/>
        <w:rPr>
          <w:iCs/>
        </w:rPr>
      </w:pPr>
      <w:r>
        <w:rPr>
          <w:iCs/>
        </w:rPr>
        <w:lastRenderedPageBreak/>
        <w:t>The anticipated benefits are:</w:t>
      </w:r>
    </w:p>
    <w:p w:rsidR="00C83BF9" w:rsidRDefault="00C83BF9" w:rsidP="00C83BF9">
      <w:pPr>
        <w:numPr>
          <w:ilvl w:val="0"/>
          <w:numId w:val="15"/>
        </w:numPr>
        <w:spacing w:after="0"/>
        <w:rPr>
          <w:iCs/>
        </w:rPr>
      </w:pPr>
      <w:r w:rsidRPr="00141CE5">
        <w:rPr>
          <w:iCs/>
        </w:rPr>
        <w:t>J</w:t>
      </w:r>
      <w:r>
        <w:rPr>
          <w:iCs/>
        </w:rPr>
        <w:t xml:space="preserve">efferson </w:t>
      </w:r>
      <w:r w:rsidRPr="00141CE5">
        <w:rPr>
          <w:iCs/>
        </w:rPr>
        <w:t>Lab</w:t>
      </w:r>
      <w:r>
        <w:rPr>
          <w:iCs/>
        </w:rPr>
        <w:t>oratory</w:t>
      </w:r>
      <w:r w:rsidRPr="00141CE5">
        <w:rPr>
          <w:iCs/>
        </w:rPr>
        <w:t xml:space="preserve"> will have direct experience magnetizing a high current electron beam.</w:t>
      </w:r>
    </w:p>
    <w:p w:rsidR="00C83BF9" w:rsidRPr="00F15B3C" w:rsidRDefault="00C83BF9" w:rsidP="00C83BF9">
      <w:pPr>
        <w:numPr>
          <w:ilvl w:val="0"/>
          <w:numId w:val="15"/>
        </w:numPr>
        <w:spacing w:after="0"/>
        <w:rPr>
          <w:iCs/>
        </w:rPr>
      </w:pPr>
      <w:r w:rsidRPr="00F15B3C">
        <w:rPr>
          <w:iCs/>
        </w:rPr>
        <w:t xml:space="preserve">We will learn how the applied magnetic field influences the photocathode lifetime.   </w:t>
      </w:r>
    </w:p>
    <w:p w:rsidR="00C83BF9" w:rsidRDefault="00C83BF9" w:rsidP="00C83BF9">
      <w:pPr>
        <w:numPr>
          <w:ilvl w:val="0"/>
          <w:numId w:val="15"/>
        </w:numPr>
        <w:spacing w:after="0"/>
        <w:rPr>
          <w:iCs/>
        </w:rPr>
      </w:pPr>
      <w:r w:rsidRPr="00141CE5">
        <w:rPr>
          <w:iCs/>
        </w:rPr>
        <w:t xml:space="preserve">We </w:t>
      </w:r>
      <w:r>
        <w:rPr>
          <w:iCs/>
        </w:rPr>
        <w:t xml:space="preserve">will </w:t>
      </w:r>
      <w:r w:rsidRPr="00141CE5">
        <w:rPr>
          <w:iCs/>
        </w:rPr>
        <w:t>learn about c</w:t>
      </w:r>
      <w:r>
        <w:rPr>
          <w:iCs/>
        </w:rPr>
        <w:t>hallenges associated with round-to-flat beam</w:t>
      </w:r>
      <w:r w:rsidRPr="00141CE5">
        <w:rPr>
          <w:iCs/>
        </w:rPr>
        <w:t xml:space="preserve"> transformations at high bunch charge.</w:t>
      </w:r>
    </w:p>
    <w:p w:rsidR="002D357A" w:rsidRDefault="00C83BF9" w:rsidP="002D357A">
      <w:pPr>
        <w:numPr>
          <w:ilvl w:val="0"/>
          <w:numId w:val="15"/>
        </w:numPr>
        <w:spacing w:after="0"/>
        <w:rPr>
          <w:iCs/>
        </w:rPr>
      </w:pPr>
      <w:r w:rsidRPr="00141CE5">
        <w:rPr>
          <w:iCs/>
        </w:rPr>
        <w:t>We will benchmark our simulation tools in this new space-charge dominated, magnetized regime.</w:t>
      </w:r>
    </w:p>
    <w:p w:rsidR="002D357A" w:rsidRPr="002D357A" w:rsidRDefault="00FA2069" w:rsidP="002D357A">
      <w:pPr>
        <w:numPr>
          <w:ilvl w:val="0"/>
          <w:numId w:val="15"/>
        </w:numPr>
        <w:spacing w:after="0"/>
        <w:rPr>
          <w:iCs/>
        </w:rPr>
      </w:pPr>
      <w:r>
        <w:rPr>
          <w:iCs/>
          <w:color w:val="000000" w:themeColor="text1"/>
        </w:rPr>
        <w:t>We will</w:t>
      </w:r>
      <w:r w:rsidRPr="00C5211A">
        <w:rPr>
          <w:iCs/>
          <w:color w:val="000000" w:themeColor="text1"/>
        </w:rPr>
        <w:t xml:space="preserve"> demonstrate experimentally many aspects of the magnetized bunched electron beam for the </w:t>
      </w:r>
      <w:r>
        <w:rPr>
          <w:iCs/>
          <w:color w:val="000000" w:themeColor="text1"/>
        </w:rPr>
        <w:t>JLEIC</w:t>
      </w:r>
      <w:r w:rsidRPr="00C5211A">
        <w:rPr>
          <w:iCs/>
          <w:color w:val="000000" w:themeColor="text1"/>
        </w:rPr>
        <w:t xml:space="preserve"> cooler</w:t>
      </w:r>
      <w:r w:rsidR="00CE0EC8">
        <w:rPr>
          <w:iCs/>
          <w:color w:val="000000" w:themeColor="text1"/>
        </w:rPr>
        <w:t>.</w:t>
      </w:r>
    </w:p>
    <w:p w:rsidR="00574603" w:rsidRDefault="00574603" w:rsidP="00574603">
      <w:pPr>
        <w:pStyle w:val="ListParagraph"/>
        <w:ind w:left="1080"/>
      </w:pPr>
    </w:p>
    <w:p w:rsidR="00E300E1" w:rsidRDefault="00162A79" w:rsidP="00162A79">
      <w:r w:rsidRPr="00162A79">
        <w:t>13. Project F</w:t>
      </w:r>
      <w:r w:rsidR="00361963">
        <w:t>un</w:t>
      </w:r>
      <w:r w:rsidRPr="00162A79">
        <w:t>ding Profile</w:t>
      </w:r>
      <w:r w:rsidR="002B6D6F">
        <w:t xml:space="preserve"> (burdened)</w:t>
      </w:r>
      <w:r w:rsidRPr="00162A7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300E1" w:rsidTr="004F4BEE">
        <w:tc>
          <w:tcPr>
            <w:tcW w:w="4788" w:type="dxa"/>
          </w:tcPr>
          <w:p w:rsidR="00E300E1" w:rsidRDefault="00E300E1" w:rsidP="004F4BEE">
            <w:r>
              <w:t>Fiscal Year Request</w:t>
            </w:r>
          </w:p>
        </w:tc>
        <w:tc>
          <w:tcPr>
            <w:tcW w:w="4788" w:type="dxa"/>
          </w:tcPr>
          <w:p w:rsidR="00E300E1" w:rsidRDefault="00E300E1" w:rsidP="004F4BEE">
            <w:r>
              <w:t>Amount ($)</w:t>
            </w:r>
          </w:p>
        </w:tc>
      </w:tr>
      <w:tr w:rsidR="00E300E1" w:rsidTr="004F4BEE">
        <w:tc>
          <w:tcPr>
            <w:tcW w:w="4788" w:type="dxa"/>
          </w:tcPr>
          <w:p w:rsidR="00E300E1" w:rsidRDefault="00E300E1" w:rsidP="004F4BEE">
            <w:r>
              <w:t>FY1 Budget (FY16)</w:t>
            </w:r>
          </w:p>
        </w:tc>
        <w:tc>
          <w:tcPr>
            <w:tcW w:w="4788" w:type="dxa"/>
          </w:tcPr>
          <w:p w:rsidR="00E300E1" w:rsidRDefault="00E300E1" w:rsidP="004F4BEE">
            <w:r>
              <w:t>$339,211</w:t>
            </w:r>
          </w:p>
        </w:tc>
      </w:tr>
      <w:tr w:rsidR="00E300E1" w:rsidTr="004F4BEE">
        <w:tc>
          <w:tcPr>
            <w:tcW w:w="4788" w:type="dxa"/>
          </w:tcPr>
          <w:p w:rsidR="00E300E1" w:rsidRDefault="00192096" w:rsidP="004F4BEE">
            <w:r>
              <w:t xml:space="preserve">FY2 Budget </w:t>
            </w:r>
            <w:r w:rsidR="00E300E1">
              <w:t>(FY17)</w:t>
            </w:r>
          </w:p>
        </w:tc>
        <w:tc>
          <w:tcPr>
            <w:tcW w:w="4788" w:type="dxa"/>
          </w:tcPr>
          <w:p w:rsidR="00E300E1" w:rsidRDefault="00A92AE7" w:rsidP="004F4BEE">
            <w:r>
              <w:t>$264,979</w:t>
            </w:r>
          </w:p>
        </w:tc>
      </w:tr>
      <w:tr w:rsidR="00E300E1" w:rsidTr="004F4BEE">
        <w:tc>
          <w:tcPr>
            <w:tcW w:w="4788" w:type="dxa"/>
          </w:tcPr>
          <w:p w:rsidR="00E300E1" w:rsidRDefault="00192096" w:rsidP="004F4BEE">
            <w:r>
              <w:t xml:space="preserve">Current FY </w:t>
            </w:r>
            <w:r w:rsidR="00E300E1">
              <w:t xml:space="preserve">Budget </w:t>
            </w:r>
            <w:r>
              <w:t xml:space="preserve">Request </w:t>
            </w:r>
            <w:r w:rsidR="00E300E1">
              <w:t>(FY18)</w:t>
            </w:r>
          </w:p>
        </w:tc>
        <w:tc>
          <w:tcPr>
            <w:tcW w:w="4788" w:type="dxa"/>
          </w:tcPr>
          <w:p w:rsidR="00E300E1" w:rsidRDefault="001766E9" w:rsidP="004F4BEE">
            <w:r>
              <w:t>$211,449</w:t>
            </w:r>
          </w:p>
        </w:tc>
      </w:tr>
      <w:tr w:rsidR="00E300E1" w:rsidTr="004F4BEE">
        <w:tc>
          <w:tcPr>
            <w:tcW w:w="4788" w:type="dxa"/>
          </w:tcPr>
          <w:p w:rsidR="00E300E1" w:rsidRDefault="00E300E1" w:rsidP="004F4BEE">
            <w:r>
              <w:t>Total Estimated Budget</w:t>
            </w:r>
          </w:p>
        </w:tc>
        <w:tc>
          <w:tcPr>
            <w:tcW w:w="4788" w:type="dxa"/>
          </w:tcPr>
          <w:p w:rsidR="00E300E1" w:rsidRDefault="006854FF" w:rsidP="004F4BEE">
            <w:r>
              <w:t>$815,639</w:t>
            </w:r>
          </w:p>
        </w:tc>
      </w:tr>
    </w:tbl>
    <w:p w:rsidR="00E300E1" w:rsidRPr="00162A79" w:rsidRDefault="00E300E1" w:rsidP="00162A79"/>
    <w:sectPr w:rsidR="00E300E1" w:rsidRPr="00162A79" w:rsidSect="0036196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5BC" w:rsidRDefault="007275BC" w:rsidP="0053553D">
      <w:pPr>
        <w:spacing w:after="0" w:line="240" w:lineRule="auto"/>
      </w:pPr>
      <w:r>
        <w:separator/>
      </w:r>
    </w:p>
  </w:endnote>
  <w:endnote w:type="continuationSeparator" w:id="0">
    <w:p w:rsidR="007275BC" w:rsidRDefault="007275BC" w:rsidP="0053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lby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76gnlbxefl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5BC" w:rsidRDefault="007275BC" w:rsidP="0053553D">
      <w:pPr>
        <w:spacing w:after="0" w:line="240" w:lineRule="auto"/>
      </w:pPr>
      <w:r>
        <w:separator/>
      </w:r>
    </w:p>
  </w:footnote>
  <w:footnote w:type="continuationSeparator" w:id="0">
    <w:p w:rsidR="007275BC" w:rsidRDefault="007275BC" w:rsidP="0053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D60"/>
    <w:multiLevelType w:val="hybridMultilevel"/>
    <w:tmpl w:val="612082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62B55"/>
    <w:multiLevelType w:val="hybridMultilevel"/>
    <w:tmpl w:val="FFBA4F6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3053D9"/>
    <w:multiLevelType w:val="hybridMultilevel"/>
    <w:tmpl w:val="FFBA4F6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05140E"/>
    <w:multiLevelType w:val="hybridMultilevel"/>
    <w:tmpl w:val="6E0E6632"/>
    <w:lvl w:ilvl="0" w:tplc="27FC5E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9F5987"/>
    <w:multiLevelType w:val="hybridMultilevel"/>
    <w:tmpl w:val="9EAA74F8"/>
    <w:lvl w:ilvl="0" w:tplc="4DDC79BE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44D61AC3"/>
    <w:multiLevelType w:val="hybridMultilevel"/>
    <w:tmpl w:val="8C52CE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B27B8E"/>
    <w:multiLevelType w:val="hybridMultilevel"/>
    <w:tmpl w:val="B662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738E9"/>
    <w:multiLevelType w:val="hybridMultilevel"/>
    <w:tmpl w:val="EFECB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F300D"/>
    <w:multiLevelType w:val="hybridMultilevel"/>
    <w:tmpl w:val="46441CAA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8A71CA"/>
    <w:multiLevelType w:val="hybridMultilevel"/>
    <w:tmpl w:val="4E30D69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CF5609B"/>
    <w:multiLevelType w:val="hybridMultilevel"/>
    <w:tmpl w:val="B73020A0"/>
    <w:lvl w:ilvl="0" w:tplc="9DF0AB9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731F41E1"/>
    <w:multiLevelType w:val="hybridMultilevel"/>
    <w:tmpl w:val="294A7D4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BE40DB"/>
    <w:multiLevelType w:val="hybridMultilevel"/>
    <w:tmpl w:val="9D9028C4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C8B422C"/>
    <w:multiLevelType w:val="hybridMultilevel"/>
    <w:tmpl w:val="14F20F10"/>
    <w:lvl w:ilvl="0" w:tplc="4DDC79BE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" w15:restartNumberingAfterBreak="0">
    <w:nsid w:val="7EDC1462"/>
    <w:multiLevelType w:val="hybridMultilevel"/>
    <w:tmpl w:val="673A8E94"/>
    <w:lvl w:ilvl="0" w:tplc="3DDC6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60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4C1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C07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8A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27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49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AC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EE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79"/>
    <w:rsid w:val="000017B8"/>
    <w:rsid w:val="000103EF"/>
    <w:rsid w:val="00021B0F"/>
    <w:rsid w:val="00041C36"/>
    <w:rsid w:val="000612DA"/>
    <w:rsid w:val="000859F9"/>
    <w:rsid w:val="000C003B"/>
    <w:rsid w:val="000C0105"/>
    <w:rsid w:val="000D364B"/>
    <w:rsid w:val="00134041"/>
    <w:rsid w:val="00134531"/>
    <w:rsid w:val="00141CE5"/>
    <w:rsid w:val="00162A79"/>
    <w:rsid w:val="001766E9"/>
    <w:rsid w:val="001804AD"/>
    <w:rsid w:val="00180822"/>
    <w:rsid w:val="001863EB"/>
    <w:rsid w:val="00192096"/>
    <w:rsid w:val="001E18BC"/>
    <w:rsid w:val="002131B4"/>
    <w:rsid w:val="00232E43"/>
    <w:rsid w:val="002565F2"/>
    <w:rsid w:val="00285173"/>
    <w:rsid w:val="002926C9"/>
    <w:rsid w:val="00297D4D"/>
    <w:rsid w:val="002B6C9A"/>
    <w:rsid w:val="002B6D6F"/>
    <w:rsid w:val="002C464B"/>
    <w:rsid w:val="002C58C3"/>
    <w:rsid w:val="002C6247"/>
    <w:rsid w:val="002D357A"/>
    <w:rsid w:val="002D77E5"/>
    <w:rsid w:val="002E3515"/>
    <w:rsid w:val="003227E5"/>
    <w:rsid w:val="00346B8C"/>
    <w:rsid w:val="00357AF1"/>
    <w:rsid w:val="00361963"/>
    <w:rsid w:val="003869F2"/>
    <w:rsid w:val="00394C83"/>
    <w:rsid w:val="003C0643"/>
    <w:rsid w:val="003C31AD"/>
    <w:rsid w:val="00482199"/>
    <w:rsid w:val="004936D3"/>
    <w:rsid w:val="004A37E4"/>
    <w:rsid w:val="004C228E"/>
    <w:rsid w:val="004F0737"/>
    <w:rsid w:val="004F4BEE"/>
    <w:rsid w:val="004F5217"/>
    <w:rsid w:val="005049EC"/>
    <w:rsid w:val="005306A2"/>
    <w:rsid w:val="00532510"/>
    <w:rsid w:val="0053553D"/>
    <w:rsid w:val="005620D7"/>
    <w:rsid w:val="00566D75"/>
    <w:rsid w:val="00574603"/>
    <w:rsid w:val="005B5FC5"/>
    <w:rsid w:val="00624E3E"/>
    <w:rsid w:val="00631AC9"/>
    <w:rsid w:val="006854FF"/>
    <w:rsid w:val="006B6A4D"/>
    <w:rsid w:val="006C13EC"/>
    <w:rsid w:val="006D6B50"/>
    <w:rsid w:val="006E528B"/>
    <w:rsid w:val="0070671C"/>
    <w:rsid w:val="00712278"/>
    <w:rsid w:val="007275BC"/>
    <w:rsid w:val="007323E4"/>
    <w:rsid w:val="00796392"/>
    <w:rsid w:val="007F1011"/>
    <w:rsid w:val="007F27DB"/>
    <w:rsid w:val="008012F6"/>
    <w:rsid w:val="00806092"/>
    <w:rsid w:val="00842EB3"/>
    <w:rsid w:val="008A0B02"/>
    <w:rsid w:val="008B637F"/>
    <w:rsid w:val="008D1509"/>
    <w:rsid w:val="008D1EF1"/>
    <w:rsid w:val="008D5FEB"/>
    <w:rsid w:val="008E4019"/>
    <w:rsid w:val="008E7F41"/>
    <w:rsid w:val="008F1E81"/>
    <w:rsid w:val="00910DE6"/>
    <w:rsid w:val="00922543"/>
    <w:rsid w:val="0093767E"/>
    <w:rsid w:val="00942671"/>
    <w:rsid w:val="0096186A"/>
    <w:rsid w:val="0097310D"/>
    <w:rsid w:val="00980030"/>
    <w:rsid w:val="009828A2"/>
    <w:rsid w:val="009A486A"/>
    <w:rsid w:val="009C1C8E"/>
    <w:rsid w:val="009E532A"/>
    <w:rsid w:val="009F034A"/>
    <w:rsid w:val="00A11F67"/>
    <w:rsid w:val="00A24C99"/>
    <w:rsid w:val="00A342AF"/>
    <w:rsid w:val="00A54685"/>
    <w:rsid w:val="00A6513D"/>
    <w:rsid w:val="00A72832"/>
    <w:rsid w:val="00A84384"/>
    <w:rsid w:val="00A92AE7"/>
    <w:rsid w:val="00AB2EA1"/>
    <w:rsid w:val="00AD5687"/>
    <w:rsid w:val="00AD5CD4"/>
    <w:rsid w:val="00B12E62"/>
    <w:rsid w:val="00B14822"/>
    <w:rsid w:val="00B30A77"/>
    <w:rsid w:val="00B3212A"/>
    <w:rsid w:val="00B51F02"/>
    <w:rsid w:val="00B6465F"/>
    <w:rsid w:val="00B70AB5"/>
    <w:rsid w:val="00B818A8"/>
    <w:rsid w:val="00BA0566"/>
    <w:rsid w:val="00BA0F54"/>
    <w:rsid w:val="00BB01C4"/>
    <w:rsid w:val="00BB2326"/>
    <w:rsid w:val="00BD04D7"/>
    <w:rsid w:val="00C07390"/>
    <w:rsid w:val="00C0749A"/>
    <w:rsid w:val="00C11DF1"/>
    <w:rsid w:val="00C5211A"/>
    <w:rsid w:val="00C657F3"/>
    <w:rsid w:val="00C83BF9"/>
    <w:rsid w:val="00CB1D14"/>
    <w:rsid w:val="00CB68E8"/>
    <w:rsid w:val="00CE0EC8"/>
    <w:rsid w:val="00D065D6"/>
    <w:rsid w:val="00D60FA4"/>
    <w:rsid w:val="00D61476"/>
    <w:rsid w:val="00D673DE"/>
    <w:rsid w:val="00D91672"/>
    <w:rsid w:val="00D96953"/>
    <w:rsid w:val="00DC6AC0"/>
    <w:rsid w:val="00E012FD"/>
    <w:rsid w:val="00E14533"/>
    <w:rsid w:val="00E300E1"/>
    <w:rsid w:val="00E335E3"/>
    <w:rsid w:val="00E676E5"/>
    <w:rsid w:val="00E7233E"/>
    <w:rsid w:val="00EA301D"/>
    <w:rsid w:val="00EC621A"/>
    <w:rsid w:val="00F15B3C"/>
    <w:rsid w:val="00F17D3D"/>
    <w:rsid w:val="00F316BC"/>
    <w:rsid w:val="00F4497A"/>
    <w:rsid w:val="00F801AB"/>
    <w:rsid w:val="00FA08CC"/>
    <w:rsid w:val="00FA2069"/>
    <w:rsid w:val="00FB5AA6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52385-0F76-44D5-BD69-16EBE4FC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A79"/>
    <w:pPr>
      <w:spacing w:after="0" w:line="240" w:lineRule="auto"/>
    </w:pPr>
  </w:style>
  <w:style w:type="paragraph" w:customStyle="1" w:styleId="ReportText">
    <w:name w:val="Report Text"/>
    <w:link w:val="ReportTextChar"/>
    <w:rsid w:val="0053553D"/>
    <w:pPr>
      <w:spacing w:before="120" w:after="120" w:line="240" w:lineRule="auto"/>
      <w:ind w:left="774"/>
    </w:pPr>
    <w:rPr>
      <w:rFonts w:ascii="Palatino Linotype" w:eastAsia="Times New Roman" w:hAnsi="Palatino Linotype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53553D"/>
    <w:pPr>
      <w:spacing w:after="0" w:line="240" w:lineRule="auto"/>
      <w:ind w:firstLine="187"/>
      <w:jc w:val="both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3553D"/>
    <w:rPr>
      <w:rFonts w:ascii="Palatino Linotype" w:eastAsia="Times New Roman" w:hAnsi="Palatino Linotype" w:cs="Times New Roman"/>
      <w:sz w:val="20"/>
      <w:szCs w:val="20"/>
    </w:rPr>
  </w:style>
  <w:style w:type="character" w:styleId="EndnoteReference">
    <w:name w:val="endnote reference"/>
    <w:semiHidden/>
    <w:rsid w:val="0053553D"/>
    <w:rPr>
      <w:vertAlign w:val="superscript"/>
    </w:rPr>
  </w:style>
  <w:style w:type="character" w:customStyle="1" w:styleId="ReportTextChar">
    <w:name w:val="Report Text Char"/>
    <w:link w:val="ReportText"/>
    <w:rsid w:val="0053553D"/>
    <w:rPr>
      <w:rFonts w:ascii="Palatino Linotype" w:eastAsia="Times New Roman" w:hAnsi="Palatino Linotype" w:cs="Times New Roman"/>
      <w:sz w:val="24"/>
      <w:szCs w:val="20"/>
    </w:rPr>
  </w:style>
  <w:style w:type="table" w:styleId="TableGrid">
    <w:name w:val="Table Grid"/>
    <w:basedOn w:val="TableNormal"/>
    <w:uiPriority w:val="59"/>
    <w:rsid w:val="0053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4D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CB1D14"/>
    <w:pPr>
      <w:spacing w:after="0" w:line="240" w:lineRule="auto"/>
      <w:ind w:firstLine="18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portTitle">
    <w:name w:val="report_Title"/>
    <w:rsid w:val="00134531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smallCaps/>
      <w:sz w:val="28"/>
      <w:szCs w:val="20"/>
    </w:rPr>
  </w:style>
  <w:style w:type="paragraph" w:styleId="ListParagraph">
    <w:name w:val="List Paragraph"/>
    <w:basedOn w:val="Normal"/>
    <w:uiPriority w:val="34"/>
    <w:qFormat/>
    <w:rsid w:val="0013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2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365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87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28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89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015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77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27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02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9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54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53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02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69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996F69D8</Template>
  <TotalTime>1</TotalTime>
  <Pages>3</Pages>
  <Words>994</Words>
  <Characters>5667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scarcell</dc:creator>
  <cp:lastModifiedBy>Riad Suleiman</cp:lastModifiedBy>
  <cp:revision>2</cp:revision>
  <cp:lastPrinted>2017-10-04T13:06:00Z</cp:lastPrinted>
  <dcterms:created xsi:type="dcterms:W3CDTF">2017-10-07T18:23:00Z</dcterms:created>
  <dcterms:modified xsi:type="dcterms:W3CDTF">2017-10-07T18:23:00Z</dcterms:modified>
</cp:coreProperties>
</file>