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E2C" w:rsidRPr="00C05B3C" w:rsidRDefault="00DA1E2C" w:rsidP="00DA1E2C">
      <w:pPr>
        <w:spacing w:after="0"/>
        <w:jc w:val="center"/>
        <w:rPr>
          <w:b/>
          <w:sz w:val="32"/>
        </w:rPr>
      </w:pPr>
      <w:bookmarkStart w:id="0" w:name="_GoBack"/>
      <w:bookmarkEnd w:id="0"/>
      <w:r>
        <w:rPr>
          <w:b/>
          <w:sz w:val="32"/>
        </w:rPr>
        <w:t xml:space="preserve">UITF PSS BCM </w:t>
      </w:r>
      <w:r w:rsidR="00C06E6B">
        <w:rPr>
          <w:b/>
          <w:sz w:val="32"/>
        </w:rPr>
        <w:t xml:space="preserve">System </w:t>
      </w:r>
      <w:r>
        <w:rPr>
          <w:b/>
          <w:sz w:val="32"/>
        </w:rPr>
        <w:t>Proposal</w:t>
      </w:r>
    </w:p>
    <w:p w:rsidR="00E47695" w:rsidRDefault="00E47695" w:rsidP="00E47695">
      <w:pPr>
        <w:spacing w:after="0"/>
        <w:jc w:val="center"/>
      </w:pPr>
      <w:r>
        <w:t xml:space="preserve">Trent Allison, Jim </w:t>
      </w:r>
      <w:proofErr w:type="spellStart"/>
      <w:r>
        <w:t>Kortze</w:t>
      </w:r>
      <w:proofErr w:type="spellEnd"/>
      <w:r>
        <w:t xml:space="preserve">, Jerry </w:t>
      </w:r>
      <w:proofErr w:type="spellStart"/>
      <w:r>
        <w:t>Kowal</w:t>
      </w:r>
      <w:proofErr w:type="spellEnd"/>
      <w:r>
        <w:t>, John Musson</w:t>
      </w:r>
    </w:p>
    <w:p w:rsidR="00DA1E2C" w:rsidRDefault="007B43AB" w:rsidP="00DA1E2C">
      <w:pPr>
        <w:spacing w:after="0"/>
        <w:jc w:val="center"/>
      </w:pPr>
      <w:r>
        <w:t>7</w:t>
      </w:r>
      <w:r w:rsidR="00DA1E2C">
        <w:t>/</w:t>
      </w:r>
      <w:r w:rsidR="002449B4">
        <w:t>20</w:t>
      </w:r>
      <w:r w:rsidR="00DA1E2C">
        <w:t>/2017</w:t>
      </w:r>
    </w:p>
    <w:p w:rsidR="002E2745" w:rsidRDefault="002E2745" w:rsidP="00DA1E2C">
      <w:pPr>
        <w:spacing w:after="0"/>
        <w:rPr>
          <w:b/>
          <w:u w:val="single"/>
        </w:rPr>
      </w:pPr>
    </w:p>
    <w:p w:rsidR="00DA1E2C" w:rsidRPr="00424D5E" w:rsidRDefault="00DA1E2C" w:rsidP="00DA1E2C">
      <w:pPr>
        <w:spacing w:after="0"/>
        <w:rPr>
          <w:b/>
          <w:u w:val="single"/>
        </w:rPr>
      </w:pPr>
      <w:r w:rsidRPr="00424D5E">
        <w:rPr>
          <w:b/>
          <w:u w:val="single"/>
        </w:rPr>
        <w:t>Background</w:t>
      </w:r>
    </w:p>
    <w:p w:rsidR="00584DB8" w:rsidRDefault="00DA1E2C" w:rsidP="00584DB8">
      <w:r>
        <w:tab/>
        <w:t>The Radiation Control Group</w:t>
      </w:r>
      <w:r w:rsidR="00E1121F">
        <w:t xml:space="preserve"> (RC</w:t>
      </w:r>
      <w:r w:rsidR="00F83008">
        <w:t>G</w:t>
      </w:r>
      <w:r w:rsidR="00E1121F">
        <w:t>)</w:t>
      </w:r>
      <w:r>
        <w:t xml:space="preserve"> has analyzed the U</w:t>
      </w:r>
      <w:r w:rsidR="00E1121F">
        <w:t xml:space="preserve">pgraded </w:t>
      </w:r>
      <w:r>
        <w:t>I</w:t>
      </w:r>
      <w:r w:rsidR="00E1121F">
        <w:t xml:space="preserve">njector </w:t>
      </w:r>
      <w:r>
        <w:t>T</w:t>
      </w:r>
      <w:r w:rsidR="00E1121F">
        <w:t xml:space="preserve">est </w:t>
      </w:r>
      <w:r>
        <w:t>F</w:t>
      </w:r>
      <w:r w:rsidR="00E1121F">
        <w:t>acility (UITF)</w:t>
      </w:r>
      <w:r>
        <w:t xml:space="preserve"> shielding and determined </w:t>
      </w:r>
      <w:r w:rsidR="00E1121F">
        <w:t xml:space="preserve">what </w:t>
      </w:r>
      <w:r>
        <w:t xml:space="preserve">beam loss levels can generate radiation hazards outside </w:t>
      </w:r>
      <w:r w:rsidR="00584DB8">
        <w:t xml:space="preserve">the </w:t>
      </w:r>
      <w:r w:rsidR="00F83008">
        <w:t>beam enclosure</w:t>
      </w:r>
      <w:r>
        <w:t xml:space="preserve">.  A system to limit the beam current and/or beam loss, thus limiting the potential radiation, is desired to protect personnel outside the beam enclosure.  It is also desirable to add passive shielding and keep out areas to mitigate the hazard as well as deploying radiation detection devices to directly measure </w:t>
      </w:r>
      <w:r w:rsidR="00584DB8">
        <w:t>the hazard</w:t>
      </w:r>
      <w:r>
        <w:t xml:space="preserve"> and turn off beam when necessary.  The analysis determined that</w:t>
      </w:r>
      <w:r w:rsidR="00F83008">
        <w:t xml:space="preserve"> the loss in cave 1 with MeV beam </w:t>
      </w:r>
      <w:r w:rsidR="00E1121F">
        <w:t xml:space="preserve">after the Quarter </w:t>
      </w:r>
      <w:proofErr w:type="spellStart"/>
      <w:r w:rsidR="00E1121F">
        <w:t>Cryomodule</w:t>
      </w:r>
      <w:proofErr w:type="spellEnd"/>
      <w:r w:rsidR="00E1121F">
        <w:t xml:space="preserve"> (QCM) </w:t>
      </w:r>
      <w:r w:rsidR="00AC3A8B">
        <w:t>must</w:t>
      </w:r>
      <w:r>
        <w:t xml:space="preserve"> be less than 1</w:t>
      </w:r>
      <w:r w:rsidR="00143388">
        <w:t xml:space="preserve"> </w:t>
      </w:r>
      <w:proofErr w:type="spellStart"/>
      <w:r>
        <w:t>uA</w:t>
      </w:r>
      <w:proofErr w:type="spellEnd"/>
      <w:r>
        <w:t xml:space="preserve"> </w:t>
      </w:r>
      <w:r w:rsidR="00DE5120">
        <w:t>due to control room shielding</w:t>
      </w:r>
      <w:r w:rsidR="00E1121F">
        <w:t xml:space="preserve">.  </w:t>
      </w:r>
      <w:r w:rsidR="00AC3A8B">
        <w:t>L</w:t>
      </w:r>
      <w:r w:rsidR="00E1121F">
        <w:t xml:space="preserve">oss in </w:t>
      </w:r>
      <w:r>
        <w:t xml:space="preserve">Cave 2 </w:t>
      </w:r>
      <w:r w:rsidR="00AC3A8B">
        <w:t>must</w:t>
      </w:r>
      <w:r>
        <w:t xml:space="preserve"> be limited to 200</w:t>
      </w:r>
      <w:r w:rsidR="00143388">
        <w:t xml:space="preserve"> </w:t>
      </w:r>
      <w:proofErr w:type="spellStart"/>
      <w:proofErr w:type="gramStart"/>
      <w:r>
        <w:t>nA</w:t>
      </w:r>
      <w:proofErr w:type="spellEnd"/>
      <w:proofErr w:type="gramEnd"/>
      <w:r w:rsidR="00DE5120">
        <w:t xml:space="preserve"> due to the roof shielding and location of the Test Lab High Bay</w:t>
      </w:r>
      <w:r>
        <w:t>.</w:t>
      </w:r>
      <w:r w:rsidR="00584DB8">
        <w:t xml:space="preserve">  Also, loss at the boundary of the caves could cause shine inside the labyrinth</w:t>
      </w:r>
      <w:r w:rsidR="00E631DB">
        <w:t xml:space="preserve"> [</w:t>
      </w:r>
      <w:r w:rsidR="00967245">
        <w:t xml:space="preserve">5, </w:t>
      </w:r>
      <w:r w:rsidR="005749D3">
        <w:t>9</w:t>
      </w:r>
      <w:r w:rsidR="00E631DB">
        <w:t>]</w:t>
      </w:r>
      <w:r w:rsidR="00584DB8">
        <w:t>.</w:t>
      </w:r>
    </w:p>
    <w:p w:rsidR="00DA1E2C" w:rsidRDefault="00DA1E2C" w:rsidP="00F83008">
      <w:pPr>
        <w:spacing w:after="0"/>
      </w:pPr>
      <w:r>
        <w:rPr>
          <w:noProof/>
        </w:rPr>
        <w:drawing>
          <wp:inline distT="0" distB="0" distL="0" distR="0" wp14:anchorId="60EE1762" wp14:editId="2903FC45">
            <wp:extent cx="5725303" cy="309814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3964" cy="3102834"/>
                    </a:xfrm>
                    <a:prstGeom prst="rect">
                      <a:avLst/>
                    </a:prstGeom>
                  </pic:spPr>
                </pic:pic>
              </a:graphicData>
            </a:graphic>
          </wp:inline>
        </w:drawing>
      </w:r>
    </w:p>
    <w:p w:rsidR="00DA1E2C" w:rsidRDefault="00DA1E2C" w:rsidP="00F83008">
      <w:pPr>
        <w:spacing w:after="0" w:line="240" w:lineRule="auto"/>
        <w:jc w:val="center"/>
      </w:pPr>
      <w:r>
        <w:t xml:space="preserve">Figure 1: UITF </w:t>
      </w:r>
      <w:r w:rsidR="00AC4CA7">
        <w:t xml:space="preserve">Shielding </w:t>
      </w:r>
      <w:r>
        <w:t>Layout</w:t>
      </w:r>
    </w:p>
    <w:p w:rsidR="00F709D6" w:rsidRDefault="00F709D6" w:rsidP="00F709D6">
      <w:pPr>
        <w:spacing w:after="0" w:line="240" w:lineRule="auto"/>
        <w:jc w:val="center"/>
      </w:pPr>
    </w:p>
    <w:p w:rsidR="0036429D" w:rsidRDefault="00DA1E2C" w:rsidP="00DA1E2C">
      <w:pPr>
        <w:ind w:firstLine="720"/>
      </w:pPr>
      <w:r>
        <w:t>Beam Current Monitor (BCM)</w:t>
      </w:r>
      <w:r w:rsidR="00011DE2">
        <w:t xml:space="preserve"> cavities</w:t>
      </w:r>
      <w:r>
        <w:t xml:space="preserve"> are TM</w:t>
      </w:r>
      <w:r w:rsidRPr="004B7915">
        <w:rPr>
          <w:vertAlign w:val="subscript"/>
        </w:rPr>
        <w:t>010</w:t>
      </w:r>
      <w:r>
        <w:t xml:space="preserve"> mode, 1497 MHz, stainless steel pillbox cavities with a Q of 500 </w:t>
      </w:r>
      <w:r w:rsidR="0036429D">
        <w:t>or</w:t>
      </w:r>
      <w:r>
        <w:t xml:space="preserve"> 1</w:t>
      </w:r>
      <w:r w:rsidR="002449B4">
        <w:t>8</w:t>
      </w:r>
      <w:r>
        <w:t>00.  They have one or two probe antenna ports to pick up the cavity field proportional</w:t>
      </w:r>
      <w:r w:rsidR="00F83008">
        <w:t>ly</w:t>
      </w:r>
      <w:r>
        <w:t xml:space="preserve"> to beam current and a test port input for exciting a field for functional verification.  The cavities are tuned to 1497MHz via a tuning slug and </w:t>
      </w:r>
      <w:r w:rsidR="0036429D">
        <w:t xml:space="preserve">some are </w:t>
      </w:r>
      <w:r>
        <w:t>temperature</w:t>
      </w:r>
      <w:r w:rsidR="002E2745">
        <w:t xml:space="preserve"> stabilized</w:t>
      </w:r>
      <w:r>
        <w:t xml:space="preserve"> to hold the tune.  BCM systems at Jefferson Lab have</w:t>
      </w:r>
      <w:r w:rsidR="002563AE">
        <w:t xml:space="preserve"> been used in the Personnel Safety System (PSS) but </w:t>
      </w:r>
      <w:r>
        <w:t xml:space="preserve">not in such a direct capacity as what is being </w:t>
      </w:r>
      <w:r w:rsidR="00011DE2">
        <w:t>proposed</w:t>
      </w:r>
      <w:r>
        <w:t xml:space="preserve"> for the UITF.  </w:t>
      </w:r>
    </w:p>
    <w:p w:rsidR="00DA1E2C" w:rsidRDefault="00DA1E2C" w:rsidP="00DA1E2C">
      <w:pPr>
        <w:spacing w:after="0"/>
        <w:rPr>
          <w:noProof/>
        </w:rPr>
      </w:pPr>
      <w:r>
        <w:rPr>
          <w:noProof/>
        </w:rPr>
        <w:lastRenderedPageBreak/>
        <mc:AlternateContent>
          <mc:Choice Requires="wpg">
            <w:drawing>
              <wp:anchor distT="0" distB="0" distL="114300" distR="114300" simplePos="0" relativeHeight="251659264" behindDoc="0" locked="0" layoutInCell="1" allowOverlap="1" wp14:anchorId="22DC3D04" wp14:editId="761D8643">
                <wp:simplePos x="0" y="0"/>
                <wp:positionH relativeFrom="column">
                  <wp:posOffset>1844928</wp:posOffset>
                </wp:positionH>
                <wp:positionV relativeFrom="paragraph">
                  <wp:posOffset>39370</wp:posOffset>
                </wp:positionV>
                <wp:extent cx="1083126" cy="644487"/>
                <wp:effectExtent l="0" t="19050" r="22225" b="22860"/>
                <wp:wrapNone/>
                <wp:docPr id="1032" name="Group 74"/>
                <wp:cNvGraphicFramePr/>
                <a:graphic xmlns:a="http://schemas.openxmlformats.org/drawingml/2006/main">
                  <a:graphicData uri="http://schemas.microsoft.com/office/word/2010/wordprocessingGroup">
                    <wpg:wgp>
                      <wpg:cNvGrpSpPr/>
                      <wpg:grpSpPr>
                        <a:xfrm>
                          <a:off x="0" y="0"/>
                          <a:ext cx="1083126" cy="644487"/>
                          <a:chOff x="-311197" y="0"/>
                          <a:chExt cx="2139997" cy="1219200"/>
                        </a:xfrm>
                      </wpg:grpSpPr>
                      <wps:wsp>
                        <wps:cNvPr id="1033" name="Oval 1033"/>
                        <wps:cNvSpPr/>
                        <wps:spPr>
                          <a:xfrm>
                            <a:off x="609600" y="0"/>
                            <a:ext cx="1219200" cy="1219200"/>
                          </a:xfrm>
                          <a:prstGeom prst="ellipse">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 name="Arc 1034"/>
                        <wps:cNvSpPr/>
                        <wps:spPr>
                          <a:xfrm>
                            <a:off x="609600" y="533400"/>
                            <a:ext cx="228600" cy="152400"/>
                          </a:xfrm>
                          <a:prstGeom prst="arc">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rtlCol="0" anchor="ctr"/>
                      </wps:wsp>
                      <wps:wsp>
                        <wps:cNvPr id="1035" name="Arc 1035"/>
                        <wps:cNvSpPr/>
                        <wps:spPr>
                          <a:xfrm rot="10800000" flipH="1">
                            <a:off x="609600" y="533400"/>
                            <a:ext cx="228600" cy="152400"/>
                          </a:xfrm>
                          <a:prstGeom prst="arc">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rtlCol="0" anchor="ctr"/>
                      </wps:wsp>
                      <wps:wsp>
                        <wps:cNvPr id="1036" name="Straight Connector 1036"/>
                        <wps:cNvCnPr>
                          <a:stCxn id="1034" idx="0"/>
                        </wps:cNvCnPr>
                        <wps:spPr>
                          <a:xfrm rot="10800000">
                            <a:off x="457200" y="533400"/>
                            <a:ext cx="266700" cy="1588"/>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037" name="Arc 1037"/>
                        <wps:cNvSpPr/>
                        <wps:spPr>
                          <a:xfrm rot="16200000">
                            <a:off x="647700" y="114300"/>
                            <a:ext cx="1143000" cy="1066800"/>
                          </a:xfrm>
                          <a:prstGeom prst="arc">
                            <a:avLst>
                              <a:gd name="adj1" fmla="val 18776139"/>
                              <a:gd name="adj2" fmla="val 603836"/>
                            </a:avLst>
                          </a:prstGeom>
                          <a:ln>
                            <a:solidFill>
                              <a:schemeClr val="accent4"/>
                            </a:solidFill>
                            <a:headEnd type="triangle"/>
                          </a:ln>
                        </wps:spPr>
                        <wps:style>
                          <a:lnRef idx="1">
                            <a:schemeClr val="accent1"/>
                          </a:lnRef>
                          <a:fillRef idx="0">
                            <a:schemeClr val="accent1"/>
                          </a:fillRef>
                          <a:effectRef idx="0">
                            <a:schemeClr val="accent1"/>
                          </a:effectRef>
                          <a:fontRef idx="minor">
                            <a:schemeClr val="tx1"/>
                          </a:fontRef>
                        </wps:style>
                        <wps:bodyPr rtlCol="0" anchor="ctr"/>
                      </wps:wsp>
                      <wps:wsp>
                        <wps:cNvPr id="1038" name="TextBox 28"/>
                        <wps:cNvSpPr txBox="1"/>
                        <wps:spPr>
                          <a:xfrm>
                            <a:off x="831270" y="76177"/>
                            <a:ext cx="304758" cy="426644"/>
                          </a:xfrm>
                          <a:prstGeom prst="rect">
                            <a:avLst/>
                          </a:prstGeom>
                          <a:noFill/>
                        </wps:spPr>
                        <wps:txbx>
                          <w:txbxContent>
                            <w:p w:rsidR="00A34E26" w:rsidRDefault="00A34E26" w:rsidP="00DA1E2C">
                              <w:pPr>
                                <w:pStyle w:val="NormalWeb"/>
                                <w:spacing w:before="0" w:beforeAutospacing="0" w:after="0" w:afterAutospacing="0"/>
                              </w:pPr>
                              <w:r>
                                <w:rPr>
                                  <w:rFonts w:asciiTheme="minorHAnsi" w:hAnsi="Calibri" w:cstheme="minorBidi"/>
                                  <w:color w:val="FFC000" w:themeColor="accent4"/>
                                  <w:kern w:val="24"/>
                                  <w:sz w:val="28"/>
                                  <w:szCs w:val="28"/>
                                </w:rPr>
                                <w:t>H</w:t>
                              </w:r>
                            </w:p>
                          </w:txbxContent>
                        </wps:txbx>
                        <wps:bodyPr wrap="square" rtlCol="0">
                          <a:noAutofit/>
                        </wps:bodyPr>
                      </wps:wsp>
                      <wps:wsp>
                        <wps:cNvPr id="1039" name="Oval 1039"/>
                        <wps:cNvSpPr/>
                        <wps:spPr>
                          <a:xfrm>
                            <a:off x="1219200" y="3048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 name="Oval 1040"/>
                        <wps:cNvSpPr/>
                        <wps:spPr>
                          <a:xfrm>
                            <a:off x="1371600" y="4572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1" name="Oval 1041"/>
                        <wps:cNvSpPr/>
                        <wps:spPr>
                          <a:xfrm>
                            <a:off x="1524000" y="6096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2" name="Oval 1042"/>
                        <wps:cNvSpPr/>
                        <wps:spPr>
                          <a:xfrm>
                            <a:off x="1219200" y="7620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3" name="Oval 1043"/>
                        <wps:cNvSpPr/>
                        <wps:spPr>
                          <a:xfrm>
                            <a:off x="1371600" y="7620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4" name="Oval 1044"/>
                        <wps:cNvSpPr/>
                        <wps:spPr>
                          <a:xfrm>
                            <a:off x="1219200" y="9144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 name="Oval 1045"/>
                        <wps:cNvSpPr/>
                        <wps:spPr>
                          <a:xfrm>
                            <a:off x="1066800" y="7620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6" name="Oval 1046"/>
                        <wps:cNvSpPr/>
                        <wps:spPr>
                          <a:xfrm>
                            <a:off x="914400" y="6096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7" name="Oval 1047"/>
                        <wps:cNvSpPr/>
                        <wps:spPr>
                          <a:xfrm>
                            <a:off x="1066800" y="4572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8" name="Oval 1048"/>
                        <wps:cNvSpPr/>
                        <wps:spPr>
                          <a:xfrm>
                            <a:off x="1143000" y="6858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9" name="Oval 1049"/>
                        <wps:cNvSpPr/>
                        <wps:spPr>
                          <a:xfrm>
                            <a:off x="1143000" y="5334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0" name="Oval 1050"/>
                        <wps:cNvSpPr/>
                        <wps:spPr>
                          <a:xfrm>
                            <a:off x="1143000" y="6096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1" name="Oval 1051"/>
                        <wps:cNvSpPr/>
                        <wps:spPr>
                          <a:xfrm>
                            <a:off x="1219200" y="6858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2" name="Oval 1052"/>
                        <wps:cNvSpPr/>
                        <wps:spPr>
                          <a:xfrm>
                            <a:off x="1219200" y="6096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3" name="Oval 1053"/>
                        <wps:cNvSpPr/>
                        <wps:spPr>
                          <a:xfrm>
                            <a:off x="1295400" y="6858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4" name="Oval 1054"/>
                        <wps:cNvSpPr/>
                        <wps:spPr>
                          <a:xfrm>
                            <a:off x="1295400" y="6096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5" name="Oval 1055"/>
                        <wps:cNvSpPr/>
                        <wps:spPr>
                          <a:xfrm>
                            <a:off x="1219200" y="5334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6" name="Oval 1056"/>
                        <wps:cNvSpPr/>
                        <wps:spPr>
                          <a:xfrm>
                            <a:off x="1066800" y="6096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7" name="Oval 1057"/>
                        <wps:cNvSpPr/>
                        <wps:spPr>
                          <a:xfrm>
                            <a:off x="1295400" y="5334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8" name="Oval 1058"/>
                        <wps:cNvSpPr/>
                        <wps:spPr>
                          <a:xfrm>
                            <a:off x="1219200" y="4572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9" name="Oval 1059"/>
                        <wps:cNvSpPr/>
                        <wps:spPr>
                          <a:xfrm>
                            <a:off x="1371600" y="609600"/>
                            <a:ext cx="45719" cy="45719"/>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0" name="TextBox 72"/>
                        <wps:cNvSpPr txBox="1"/>
                        <wps:spPr>
                          <a:xfrm>
                            <a:off x="-311197" y="355527"/>
                            <a:ext cx="867086" cy="409709"/>
                          </a:xfrm>
                          <a:prstGeom prst="rect">
                            <a:avLst/>
                          </a:prstGeom>
                          <a:noFill/>
                        </wps:spPr>
                        <wps:txbx>
                          <w:txbxContent>
                            <w:p w:rsidR="00A34E26" w:rsidRDefault="00A34E26" w:rsidP="00DA1E2C">
                              <w:pPr>
                                <w:pStyle w:val="NormalWeb"/>
                                <w:spacing w:before="0" w:beforeAutospacing="0" w:after="0" w:afterAutospacing="0"/>
                              </w:pPr>
                              <w:r>
                                <w:rPr>
                                  <w:rFonts w:asciiTheme="minorHAnsi" w:hAnsi="Calibri" w:cstheme="minorBidi"/>
                                  <w:color w:val="000000" w:themeColor="text1"/>
                                  <w:kern w:val="24"/>
                                  <w:sz w:val="20"/>
                                  <w:szCs w:val="20"/>
                                </w:rPr>
                                <w:t>Probe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74" o:spid="_x0000_s1026" style="position:absolute;margin-left:145.25pt;margin-top:3.1pt;width:85.3pt;height:50.75pt;z-index:251659264;mso-width-relative:margin;mso-height-relative:margin" coordorigin="-3111" coordsize="2139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">
                <v:oval id="Oval 1033" o:spid="_x0000_s1027" style="position:absolute;left:6096;width:12192;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FXcMA&#10;AADdAAAADwAAAGRycy9kb3ducmV2LnhtbERPTWsCMRC9F/wPYYReiiZ2QcpqFFEsQg9SW/E6bMbN&#10;4maybFJ39dc3QqG3ebzPmS97V4srtaHyrGEyViCIC28qLjV8f21HbyBCRDZYeyYNNwqwXAye5pgb&#10;3/EnXQ+xFCmEQ44abIxNLmUoLDkMY98QJ+7sW4cxwbaUpsUuhbtavio1lQ4rTg0WG1pbKi6HH6eh&#10;PF1erNpMj9n99H7e3zviD0taPw/71QxEpD7+i//cO5PmqyyDx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mFXcMAAADdAAAADwAAAAAAAAAAAAAAAACYAgAAZHJzL2Rv&#10;d25yZXYueG1sUEsFBgAAAAAEAAQA9QAAAIgDAAAAAA==&#10;" filled="f" strokecolor="#1f3763 [1604]" strokeweight="2.5pt">
                  <v:stroke joinstyle="miter"/>
                </v:oval>
                <v:shape id="Arc 1034" o:spid="_x0000_s1028" style="position:absolute;left:6096;top:5334;width:2286;height:1524;visibility:visible;mso-wrap-style:square;v-text-anchor:middle" coordsize="2286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W18MA&#10;AADdAAAADwAAAGRycy9kb3ducmV2LnhtbERP24rCMBB9X/Afwgj7Ipquimg1yiLILorgDXwdmrGt&#10;NpPSZG39eyMI+zaHc53ZojGFuFPlcssKvnoRCOLE6pxTBafjqjsG4TyyxsIyKXiQg8W89THDWNua&#10;93Q/+FSEEHYxKsi8L2MpXZKRQdezJXHgLrYy6AOsUqkrrEO4KWQ/ikbSYM6hIcOSlhklt8OfUfBz&#10;Hk7q65pcZ7Oy290j1Zem45X6bDffUxCeGv8vfrt/dZgfDYb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W18MAAADdAAAADwAAAAAAAAAAAAAAAACYAgAAZHJzL2Rv&#10;d25yZXYueG1sUEsFBgAAAAAEAAQA9QAAAIgDAAAAAA==&#10;" path="m114300,nsc177426,,228600,34116,228600,76200r-114300,l114300,xem114300,nfc177426,,228600,34116,228600,76200e" filled="f" strokecolor="#44546a [3215]" strokeweight="1.5pt">
                  <v:stroke joinstyle="miter"/>
                  <v:path arrowok="t" o:connecttype="custom" o:connectlocs="114300,0;228600,76200" o:connectangles="0,0"/>
                </v:shape>
                <v:shape id="Arc 1035" o:spid="_x0000_s1029" style="position:absolute;left:6096;top:5334;width:2286;height:1524;rotation:180;flip:x;visibility:visible;mso-wrap-style:square;v-text-anchor:middle" coordsize="2286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8MMA&#10;AADdAAAADwAAAGRycy9kb3ducmV2LnhtbERPS0sDMRC+C/6HMII3m9hSkbVpEYtQ2lO3avE2bGYf&#10;mEzWJG7Xf28KQm/z8T1nsRqdFQOF2HnWcD9RIIgrbzpuNLwdXu8eQcSEbNB6Jg2/FGG1vL5aYGH8&#10;ifc0lKkROYRjgRralPpCyli15DBOfE+cudoHhynD0EgT8JTDnZVTpR6kw45zQ4s9vbRUfZU/TsN2&#10;u96Vx/H7Q717G44Hqj8HW2t9ezM+P4FINKaL+N+9MXm+ms3h/E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58MMAAADdAAAADwAAAAAAAAAAAAAAAACYAgAAZHJzL2Rv&#10;d25yZXYueG1sUEsFBgAAAAAEAAQA9QAAAIgDAAAAAA==&#10;" path="m114300,nsc177426,,228600,34116,228600,76200r-114300,l114300,xem114300,nfc177426,,228600,34116,228600,76200e" filled="f" strokecolor="#44546a [3215]" strokeweight="1.5pt">
                  <v:stroke joinstyle="miter"/>
                  <v:path arrowok="t" o:connecttype="custom" o:connectlocs="114300,0;228600,76200" o:connectangles="0,0"/>
                </v:shape>
                <v:line id="Straight Connector 1036" o:spid="_x0000_s1030" style="position:absolute;rotation:180;visibility:visible;mso-wrap-style:square" from="4572,5334" to="723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s+sIAAADdAAAADwAAAGRycy9kb3ducmV2LnhtbERPTWsCMRC9F/ofwhS81aTVSlmNUkWl&#10;V22leBs242ZxM1mS1F3/vSkUvM3jfc5s0btGXCjE2rOGl6ECQVx6U3Ol4ftr8/wOIiZkg41n0nCl&#10;CIv548MMC+M73tFlnyqRQzgWqMGm1BZSxtKSwzj0LXHmTj44TBmGSpqAXQ53jXxVaiId1pwbLLa0&#10;slSe979OQx1/VrvjcXsOy8P6UKrOvoXxUuvBU/8xBZGoT3fxv/vT5PlqNIG/b/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ns+sIAAADdAAAADwAAAAAAAAAAAAAA&#10;AAChAgAAZHJzL2Rvd25yZXYueG1sUEsFBgAAAAAEAAQA+QAAAJADAAAAAA==&#10;" strokecolor="#44546a [3215]" strokeweight="1.5pt">
                  <v:stroke joinstyle="miter"/>
                </v:line>
                <v:shape id="Arc 1037" o:spid="_x0000_s1031" style="position:absolute;left:6477;top:1143;width:11430;height:10668;rotation:-90;visibility:visible;mso-wrap-style:square;v-text-anchor:middle" coordsize="11430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8QA&#10;AADdAAAADwAAAGRycy9kb3ducmV2LnhtbERP20oDMRB9F/yHMAXfbLa7orJtWkQUpQhiL+/DZppN&#10;u5msSWzXfr0RBN/mcK4zWwyuE0cK0XpWMBkXIIgbry0bBZv18/U9iJiQNXaeScE3RVjMLy9mWGt/&#10;4g86rpIROYRjjQralPpayti05DCOfU+cuZ0PDlOGwUgd8JTDXSfLoriVDi3nhhZ7emypOay+nIL1&#10;5mzoydg3PlQv+/Jmuwzv9lOpq9HwMAWRaEj/4j/3q87zi+oO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1IC/EAAAA3QAAAA8AAAAAAAAAAAAAAAAAmAIAAGRycy9k&#10;b3ducmV2LnhtbFBLBQYAAAAABAAEAPUAAACJAwAAAAA=&#10;" path="m946217,130659nsc1099831,255162,1170945,446499,1132939,633043l571500,533400,946217,130659xem946217,130659nfc1099831,255162,1170945,446499,1132939,633043e" filled="f" strokecolor="#ffc000 [3207]" strokeweight=".5pt">
                  <v:stroke startarrow="block" joinstyle="miter"/>
                  <v:path arrowok="t" o:connecttype="custom" o:connectlocs="946217,130659;1132939,633043" o:connectangles="0,0"/>
                </v:shape>
                <v:shapetype id="_x0000_t202" coordsize="21600,21600" o:spt="202" path="m,l,21600r21600,l21600,xe">
                  <v:stroke joinstyle="miter"/>
                  <v:path gradientshapeok="t" o:connecttype="rect"/>
                </v:shapetype>
                <v:shape id="TextBox 28" o:spid="_x0000_s1032" type="#_x0000_t202" style="position:absolute;left:8312;top:761;width:3048;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rsidR="00A34E26" w:rsidRDefault="00A34E26" w:rsidP="00DA1E2C">
                        <w:pPr>
                          <w:pStyle w:val="NormalWeb"/>
                          <w:spacing w:before="0" w:beforeAutospacing="0" w:after="0" w:afterAutospacing="0"/>
                        </w:pPr>
                        <w:r>
                          <w:rPr>
                            <w:rFonts w:asciiTheme="minorHAnsi" w:hAnsi="Calibri" w:cstheme="minorBidi"/>
                            <w:color w:val="FFC000" w:themeColor="accent4"/>
                            <w:kern w:val="24"/>
                            <w:sz w:val="28"/>
                            <w:szCs w:val="28"/>
                          </w:rPr>
                          <w:t>H</w:t>
                        </w:r>
                      </w:p>
                    </w:txbxContent>
                  </v:textbox>
                </v:shape>
                <v:oval id="Oval 1039" o:spid="_x0000_s1033" style="position:absolute;left:12192;top:304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cr8IA&#10;AADdAAAADwAAAGRycy9kb3ducmV2LnhtbERP32vCMBB+F/Y/hBvszaZzMLtqlCEMJkzRTnw+mrMt&#10;Sy4lybT77xdB8O0+vp83Xw7WiDP50DlW8JzlIIhrpztuFBy+P8YFiBCRNRrHpOCPAiwXD6M5ltpd&#10;eE/nKjYihXAoUUEbY19KGeqWLIbM9cSJOzlvMSboG6k9XlK4NXKS56/SYsepocWeVi3VP9WvVeA3&#10;Q+G3ho87Y4qpn6yr9ZdbKfX0OLzPQEQa4l18c3/qND9/eYPr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tyvwgAAAN0AAAAPAAAAAAAAAAAAAAAAAJgCAABkcnMvZG93&#10;bnJldi54bWxQSwUGAAAAAAQABAD1AAAAhwMAAAAA&#10;" fillcolor="#ffc000 [3207]" strokecolor="#ffc000 [3207]" strokeweight="1pt">
                  <v:stroke joinstyle="miter"/>
                </v:oval>
                <v:oval id="Oval 1040" o:spid="_x0000_s1034" style="position:absolute;left:13716;top:457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GT8QA&#10;AADdAAAADwAAAGRycy9kb3ducmV2LnhtbESPQUvEMBCF74L/IYzgzaYuoqW72SIFYRdUtIrnoZlt&#10;i8mkJNnd+u+dg+BthvfmvW82zeKdOlFMU2ADt0UJirgPduLBwOfH000FKmVkiy4wGfihBM328mKD&#10;tQ1nfqdTlwclIZxqNDDmPNdap34kj6kIM7FohxA9ZlnjoG3Es4R7p1dlea89TiwNI87UjtR/d0dv&#10;IL4sVXx1/PXmXPUQV/tu/xxaY66vlsc1qExL/jf/Xe+s4Jd3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Bk/EAAAA3QAAAA8AAAAAAAAAAAAAAAAAmAIAAGRycy9k&#10;b3ducmV2LnhtbFBLBQYAAAAABAAEAPUAAACJAwAAAAA=&#10;" fillcolor="#ffc000 [3207]" strokecolor="#ffc000 [3207]" strokeweight="1pt">
                  <v:stroke joinstyle="miter"/>
                </v:oval>
                <v:oval id="Oval 1041" o:spid="_x0000_s1035" style="position:absolute;left:15240;top:6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j1MEA&#10;AADdAAAADwAAAGRycy9kb3ducmV2LnhtbERP32vCMBB+H/g/hBP2NlNlaKlGEWEwYYpW8flozraY&#10;XEqSafffL8Jgb/fx/bzFqrdG3MmH1rGC8SgDQVw53XKt4Hz6eMtBhIis0TgmBT8UYLUcvCyw0O7B&#10;R7qXsRYphEOBCpoYu0LKUDVkMYxcR5y4q/MWY4K+ltrjI4VbIydZNpUWW04NDXa0aai6ld9Wgd/1&#10;ud8bvhyMyWd+si23X26j1OuwX89BROrjv/jP/anT/Ox9DM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qo9TBAAAA3QAAAA8AAAAAAAAAAAAAAAAAmAIAAGRycy9kb3du&#10;cmV2LnhtbFBLBQYAAAAABAAEAPUAAACGAwAAAAA=&#10;" fillcolor="#ffc000 [3207]" strokecolor="#ffc000 [3207]" strokeweight="1pt">
                  <v:stroke joinstyle="miter"/>
                </v:oval>
                <v:oval id="Oval 1042" o:spid="_x0000_s1036" style="position:absolute;left:12192;top:762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9o8IA&#10;AADdAAAADwAAAGRycy9kb3ducmV2LnhtbERP32vCMBB+H/g/hBN8m6llbKUaRQRBwY1ZxeejOdti&#10;cilJpt1/vwwGe7uP7+ctVoM14k4+dI4VzKYZCOLa6Y4bBefT9rkAESKyRuOYFHxTgNVy9LTAUrsH&#10;H+lexUakEA4lKmhj7EspQ92SxTB1PXHirs5bjAn6RmqPjxRujcyz7FVa7Dg1tNjTpqX6Vn1ZBf59&#10;KPyH4cunMcWbz/fV/uA2Sk3Gw3oOItIQ/8V/7p1O87OXHH6/S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D2jwgAAAN0AAAAPAAAAAAAAAAAAAAAAAJgCAABkcnMvZG93&#10;bnJldi54bWxQSwUGAAAAAAQABAD1AAAAhwMAAAAA&#10;" fillcolor="#ffc000 [3207]" strokecolor="#ffc000 [3207]" strokeweight="1pt">
                  <v:stroke joinstyle="miter"/>
                </v:oval>
                <v:oval id="Oval 1043" o:spid="_x0000_s1037" style="position:absolute;left:13716;top:762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YOMIA&#10;AADdAAAADwAAAGRycy9kb3ducmV2LnhtbERP32vCMBB+F/Y/hBvszaZzw5VqlCEMJkzRTnw+mrMt&#10;Sy4lybT77xdB8O0+vp83Xw7WiDP50DlW8JzlIIhrpztuFBy+P8YFiBCRNRrHpOCPAiwXD6M5ltpd&#10;eE/nKjYihXAoUUEbY19KGeqWLIbM9cSJOzlvMSboG6k9XlK4NXKS51NpsePU0GJPq5bqn+rXKvCb&#10;ofBbw8edMcWbn6yr9ZdbKfX0OLzPQEQa4l18c3/qND9/fYHr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g4wgAAAN0AAAAPAAAAAAAAAAAAAAAAAJgCAABkcnMvZG93&#10;bnJldi54bWxQSwUGAAAAAAQABAD1AAAAhwMAAAAA&#10;" fillcolor="#ffc000 [3207]" strokecolor="#ffc000 [3207]" strokeweight="1pt">
                  <v:stroke joinstyle="miter"/>
                </v:oval>
                <v:oval id="Oval 1044" o:spid="_x0000_s1038" style="position:absolute;left:12192;top:914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0ATMIA&#10;AADdAAAADwAAAGRycy9kb3ducmV2LnhtbERP32vCMBB+H+x/CDfwbaYTcaWaFhEGE3TMOvZ8NGdb&#10;TC4lybT+92Yw2Nt9fD9vVY3WiAv50DtW8DLNQBA3TvfcKvg6vj3nIEJE1mgck4IbBajKx4cVFtpd&#10;+UCXOrYihXAoUEEX41BIGZqOLIapG4gTd3LeYkzQt1J7vKZwa+QsyxbSYs+pocOBNh015/rHKvD7&#10;Mfcfhr8/jclf/Wxbb3duo9TkaVwvQUQa47/4z/2u0/xsPoffb9IJ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QBMwgAAAN0AAAAPAAAAAAAAAAAAAAAAAJgCAABkcnMvZG93&#10;bnJldi54bWxQSwUGAAAAAAQABAD1AAAAhwMAAAAA&#10;" fillcolor="#ffc000 [3207]" strokecolor="#ffc000 [3207]" strokeweight="1pt">
                  <v:stroke joinstyle="miter"/>
                </v:oval>
                <v:oval id="Oval 1045" o:spid="_x0000_s1039" style="position:absolute;left:10668;top:762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l18IA&#10;AADdAAAADwAAAGRycy9kb3ducmV2LnhtbERP32vCMBB+F/Y/hBvszaaTzZVqlCEMJkzRTnw+mrMt&#10;Sy4lybT77xdB8O0+vp83Xw7WiDP50DlW8JzlIIhrpztuFBy+P8YFiBCRNRrHpOCPAiwXD6M5ltpd&#10;eE/nKjYihXAoUUEbY19KGeqWLIbM9cSJOzlvMSboG6k9XlK4NXKS51NpsePU0GJPq5bqn+rXKvCb&#10;ofBbw8edMcWbn6yr9ZdbKfX0OLzPQEQa4l18c3/qND9/eYXr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aXXwgAAAN0AAAAPAAAAAAAAAAAAAAAAAJgCAABkcnMvZG93&#10;bnJldi54bWxQSwUGAAAAAAQABAD1AAAAhwMAAAAA&#10;" fillcolor="#ffc000 [3207]" strokecolor="#ffc000 [3207]" strokeweight="1pt">
                  <v:stroke joinstyle="miter"/>
                </v:oval>
                <v:oval id="Oval 1046" o:spid="_x0000_s1040" style="position:absolute;left:9144;top:6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7oMIA&#10;AADdAAAADwAAAGRycy9kb3ducmV2LnhtbERP32vCMBB+H+x/CCfsbabKcKWaFhEGE5xsnfh8NGdb&#10;TC4lybT+94sw2Nt9fD9vVY3WiAv50DtWMJtmIIgbp3tuFRy+355zECEiazSOScGNAlTl48MKC+2u&#10;/EWXOrYihXAoUEEX41BIGZqOLIapG4gTd3LeYkzQt1J7vKZwa+Q8yxbSYs+pocOBNh015/rHKvAf&#10;Y+73ho+fxuSvfr6ttzu3UeppMq6XICKN8V/8537XaX72soD7N+kE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zugwgAAAN0AAAAPAAAAAAAAAAAAAAAAAJgCAABkcnMvZG93&#10;bnJldi54bWxQSwUGAAAAAAQABAD1AAAAhwMAAAAA&#10;" fillcolor="#ffc000 [3207]" strokecolor="#ffc000 [3207]" strokeweight="1pt">
                  <v:stroke joinstyle="miter"/>
                </v:oval>
                <v:oval id="Oval 1047" o:spid="_x0000_s1041" style="position:absolute;left:10668;top:457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O8EA&#10;AADdAAAADwAAAGRycy9kb3ducmV2LnhtbERP32vCMBB+F/Y/hBP2pqkyZqlGEWEwYQ6t4vPRnG0x&#10;uZQk0+6/N4OBb/fx/bzFqrdG3MiH1rGCyTgDQVw53XKt4HT8GOUgQkTWaByTgl8KsFq+DBZYaHfn&#10;A93KWIsUwqFABU2MXSFlqBqyGMauI07cxXmLMUFfS+3xnsKtkdMse5cWW04NDXa0aai6lj9Wgd/1&#10;uf82fN4bk8/8dFtuv9xGqddhv56DiNTHp/jf/anT/OxtBn/fp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njvBAAAA3QAAAA8AAAAAAAAAAAAAAAAAmAIAAGRycy9kb3du&#10;cmV2LnhtbFBLBQYAAAAABAAEAPUAAACGAwAAAAA=&#10;" fillcolor="#ffc000 [3207]" strokecolor="#ffc000 [3207]" strokeweight="1pt">
                  <v:stroke joinstyle="miter"/>
                </v:oval>
                <v:oval id="Oval 1048" o:spid="_x0000_s1042" style="position:absolute;left:11430;top:685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KScQA&#10;AADdAAAADwAAAGRycy9kb3ducmV2LnhtbESPQUvEMBCF74L/IYzgzaYuoqW72SIFYRdUtIrnoZlt&#10;i8mkJNnd+u+dg+BthvfmvW82zeKdOlFMU2ADt0UJirgPduLBwOfH000FKmVkiy4wGfihBM328mKD&#10;tQ1nfqdTlwclIZxqNDDmPNdap34kj6kIM7FohxA9ZlnjoG3Es4R7p1dlea89TiwNI87UjtR/d0dv&#10;IL4sVXx1/PXmXPUQV/tu/xxaY66vlsc1qExL/jf/Xe+s4Jd3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CknEAAAA3QAAAA8AAAAAAAAAAAAAAAAAmAIAAGRycy9k&#10;b3ducmV2LnhtbFBLBQYAAAAABAAEAPUAAACJAwAAAAA=&#10;" fillcolor="#ffc000 [3207]" strokecolor="#ffc000 [3207]" strokeweight="1pt">
                  <v:stroke joinstyle="miter"/>
                </v:oval>
                <v:oval id="Oval 1049" o:spid="_x0000_s1043" style="position:absolute;left:11430;top:533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v0sIA&#10;AADdAAAADwAAAGRycy9kb3ducmV2LnhtbERP32vCMBB+F/Y/hBvszaaTMbtqlCEMJkzRTnw+mrMt&#10;Sy4lybT77xdB8O0+vp83Xw7WiDP50DlW8JzlIIhrpztuFBy+P8YFiBCRNRrHpOCPAiwXD6M5ltpd&#10;eE/nKjYihXAoUUEbY19KGeqWLIbM9cSJOzlvMSboG6k9XlK4NXKS56/SYsepocWeVi3VP9WvVeA3&#10;Q+G3ho87Y4qpn6yr9ZdbKfX0OLzPQEQa4l18c3/qND9/eYPr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K/SwgAAAN0AAAAPAAAAAAAAAAAAAAAAAJgCAABkcnMvZG93&#10;bnJldi54bWxQSwUGAAAAAAQABAD1AAAAhwMAAAAA&#10;" fillcolor="#ffc000 [3207]" strokecolor="#ffc000 [3207]" strokeweight="1pt">
                  <v:stroke joinstyle="miter"/>
                </v:oval>
                <v:oval id="Oval 1050" o:spid="_x0000_s1044" style="position:absolute;left:11430;top:6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ksQA&#10;AADdAAAADwAAAGRycy9kb3ducmV2LnhtbESPQUvEMBCF74L/IYzgzaYuqKW72SIFYRdUtIrnoZlt&#10;i8mkJNnd+u+dg+BthvfmvW82zeKdOlFMU2ADt0UJirgPduLBwOfH000FKmVkiy4wGfihBM328mKD&#10;tQ1nfqdTlwclIZxqNDDmPNdap34kj6kIM7FohxA9ZlnjoG3Es4R7p1dlea89TiwNI87UjtR/d0dv&#10;IL4sVXx1/PXmXPUQV/tu/xxaY66vlsc1qExL/jf/Xe+s4Jd3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JLEAAAA3QAAAA8AAAAAAAAAAAAAAAAAmAIAAGRycy9k&#10;b3ducmV2LnhtbFBLBQYAAAAABAAEAPUAAACJAwAAAAA=&#10;" fillcolor="#ffc000 [3207]" strokecolor="#ffc000 [3207]" strokeweight="1pt">
                  <v:stroke joinstyle="miter"/>
                </v:oval>
                <v:oval id="Oval 1051" o:spid="_x0000_s1045" style="position:absolute;left:12192;top:685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1CcEA&#10;AADdAAAADwAAAGRycy9kb3ducmV2LnhtbERP32vCMBB+H/g/hBP2NlOFaalGEWEwYYpW8flozraY&#10;XEqSafffL8Jgb/fx/bzFqrdG3MmH1rGC8SgDQVw53XKt4Hz6eMtBhIis0TgmBT8UYLUcvCyw0O7B&#10;R7qXsRYphEOBCpoYu0LKUDVkMYxcR5y4q/MWY4K+ltrjI4VbIydZNpUWW04NDXa0aai6ld9Wgd/1&#10;ud8bvhyMyWd+si23X26j1OuwX89BROrjv/jP/anT/Ox9DM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zNQnBAAAA3QAAAA8AAAAAAAAAAAAAAAAAmAIAAGRycy9kb3du&#10;cmV2LnhtbFBLBQYAAAAABAAEAPUAAACGAwAAAAA=&#10;" fillcolor="#ffc000 [3207]" strokecolor="#ffc000 [3207]" strokeweight="1pt">
                  <v:stroke joinstyle="miter"/>
                </v:oval>
                <v:oval id="Oval 1052" o:spid="_x0000_s1046" style="position:absolute;left:12192;top:6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rfsIA&#10;AADdAAAADwAAAGRycy9kb3ducmV2LnhtbERP32vCMBB+H/g/hBN8m6mFbaUaRQRBwY1ZxeejOdti&#10;cilJpt1/vwwGe7uP7+ctVoM14k4+dI4VzKYZCOLa6Y4bBefT9rkAESKyRuOYFHxTgNVy9LTAUrsH&#10;H+lexUakEA4lKmhj7EspQ92SxTB1PXHirs5bjAn6RmqPjxRujcyz7FVa7Dg1tNjTpqX6Vn1ZBf59&#10;KPyH4cunMcWbz/fV/uA2Sk3Gw3oOItIQ/8V/7p1O87OXHH6/S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t+wgAAAN0AAAAPAAAAAAAAAAAAAAAAAJgCAABkcnMvZG93&#10;bnJldi54bWxQSwUGAAAAAAQABAD1AAAAhwMAAAAA&#10;" fillcolor="#ffc000 [3207]" strokecolor="#ffc000 [3207]" strokeweight="1pt">
                  <v:stroke joinstyle="miter"/>
                </v:oval>
                <v:oval id="Oval 1053" o:spid="_x0000_s1047" style="position:absolute;left:12954;top:685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5cIA&#10;AADdAAAADwAAAGRycy9kb3ducmV2LnhtbERP32vCMBB+F/Y/hBvszaZzzJVqlCEMJkzRTnw+mrMt&#10;Sy4lybT77xdB8O0+vp83Xw7WiDP50DlW8JzlIIhrpztuFBy+P8YFiBCRNRrHpOCPAiwXD6M5ltpd&#10;eE/nKjYihXAoUUEbY19KGeqWLIbM9cSJOzlvMSboG6k9XlK4NXKS51NpsePU0GJPq5bqn+rXKvCb&#10;ofBbw8edMcWbn6yr9ZdbKfX0OLzPQEQa4l18c3/qND9/fYHr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7lwgAAAN0AAAAPAAAAAAAAAAAAAAAAAJgCAABkcnMvZG93&#10;bnJldi54bWxQSwUGAAAAAAQABAD1AAAAhwMAAAAA&#10;" fillcolor="#ffc000 [3207]" strokecolor="#ffc000 [3207]" strokeweight="1pt">
                  <v:stroke joinstyle="miter"/>
                </v:oval>
                <v:oval id="Oval 1054" o:spid="_x0000_s1048" style="position:absolute;left:12954;top:6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WkcIA&#10;AADdAAAADwAAAGRycy9kb3ducmV2LnhtbERP32vCMBB+F/Y/hBvszaaTzZVqlCEMJkzRTnw+mrMt&#10;Sy4lybT77xdB8O0+vp83Xw7WiDP50DlW8JzlIIhrpztuFBy+P8YFiBCRNRrHpOCPAiwXD6M5ltpd&#10;eE/nKjYihXAoUUEbY19KGeqWLIbM9cSJOzlvMSboG6k9XlK4NXKS51NpsePU0GJPq5bqn+rXKvCb&#10;ofBbw8edMcWbn6yr9ZdbKfX0OLzPQEQa4l18c3/qND9/fYHr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aRwgAAAN0AAAAPAAAAAAAAAAAAAAAAAJgCAABkcnMvZG93&#10;bnJldi54bWxQSwUGAAAAAAQABAD1AAAAhwMAAAAA&#10;" fillcolor="#ffc000 [3207]" strokecolor="#ffc000 [3207]" strokeweight="1pt">
                  <v:stroke joinstyle="miter"/>
                </v:oval>
                <v:oval id="Oval 1055" o:spid="_x0000_s1049" style="position:absolute;left:12192;top:533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zCsIA&#10;AADdAAAADwAAAGRycy9kb3ducmV2LnhtbERP32vCMBB+H+x/CDfwbaYTdKWaFhEGE3TMOvZ8NGdb&#10;TC4lybT+92Yw2Nt9fD9vVY3WiAv50DtW8DLNQBA3TvfcKvg6vj3nIEJE1mgck4IbBajKx4cVFtpd&#10;+UCXOrYihXAoUEEX41BIGZqOLIapG4gTd3LeYkzQt1J7vKZwa+QsyxbSYs+pocOBNh015/rHKvD7&#10;Mfcfhr8/jclf/Wxbb3duo9TkaVwvQUQa47/4z/2u0/xsPoffb9IJ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MKwgAAAN0AAAAPAAAAAAAAAAAAAAAAAJgCAABkcnMvZG93&#10;bnJldi54bWxQSwUGAAAAAAQABAD1AAAAhwMAAAAA&#10;" fillcolor="#ffc000 [3207]" strokecolor="#ffc000 [3207]" strokeweight="1pt">
                  <v:stroke joinstyle="miter"/>
                </v:oval>
                <v:oval id="Oval 1056" o:spid="_x0000_s1050" style="position:absolute;left:10668;top:6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tfcIA&#10;AADdAAAADwAAAGRycy9kb3ducmV2LnhtbERP32vCMBB+H+x/CCfsbaYKc6WaFhEGE5xsnfh8NGdb&#10;TC4lybT+94sw2Nt9fD9vVY3WiAv50DtWMJtmIIgbp3tuFRy+355zECEiazSOScGNAlTl48MKC+2u&#10;/EWXOrYihXAoUEEX41BIGZqOLIapG4gTd3LeYkzQt1J7vKZwa+Q8yxbSYs+pocOBNh015/rHKvAf&#10;Y+73ho+fxuSvfr6ttzu3UeppMq6XICKN8V/8537XaX72soD7N+kE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q19wgAAAN0AAAAPAAAAAAAAAAAAAAAAAJgCAABkcnMvZG93&#10;bnJldi54bWxQSwUGAAAAAAQABAD1AAAAhwMAAAAA&#10;" fillcolor="#ffc000 [3207]" strokecolor="#ffc000 [3207]" strokeweight="1pt">
                  <v:stroke joinstyle="miter"/>
                </v:oval>
                <v:oval id="Oval 1057" o:spid="_x0000_s1051" style="position:absolute;left:12954;top:533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I5sEA&#10;AADdAAAADwAAAGRycy9kb3ducmV2LnhtbERP32vCMBB+F/Y/hBP2pqnCZqlGEWEwYQ6t4vPRnG0x&#10;uZQk0+6/N4OBb/fx/bzFqrdG3MiH1rGCyTgDQVw53XKt4HT8GOUgQkTWaByTgl8KsFq+DBZYaHfn&#10;A93KWIsUwqFABU2MXSFlqBqyGMauI07cxXmLMUFfS+3xnsKtkdMse5cWW04NDXa0aai6lj9Wgd/1&#10;uf82fN4bk8/8dFtuv9xGqddhv56DiNTHp/jf/anT/OxtBn/fp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CObBAAAA3QAAAA8AAAAAAAAAAAAAAAAAmAIAAGRycy9kb3du&#10;cmV2LnhtbFBLBQYAAAAABAAEAPUAAACGAwAAAAA=&#10;" fillcolor="#ffc000 [3207]" strokecolor="#ffc000 [3207]" strokeweight="1pt">
                  <v:stroke joinstyle="miter"/>
                </v:oval>
                <v:oval id="Oval 1058" o:spid="_x0000_s1052" style="position:absolute;left:12192;top:457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clMQA&#10;AADdAAAADwAAAGRycy9kb3ducmV2LnhtbESPQUvEMBCF74L/IYzgzaYuqKW72SIFYRdUtIrnoZlt&#10;i8mkJNnd+u+dg+BthvfmvW82zeKdOlFMU2ADt0UJirgPduLBwOfH000FKmVkiy4wGfihBM328mKD&#10;tQ1nfqdTlwclIZxqNDDmPNdap34kj6kIM7FohxA9ZlnjoG3Es4R7p1dlea89TiwNI87UjtR/d0dv&#10;IL4sVXx1/PXmXPUQV/tu/xxaY66vlsc1qExL/jf/Xe+s4Jd3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nJTEAAAA3QAAAA8AAAAAAAAAAAAAAAAAmAIAAGRycy9k&#10;b3ducmV2LnhtbFBLBQYAAAAABAAEAPUAAACJAwAAAAA=&#10;" fillcolor="#ffc000 [3207]" strokecolor="#ffc000 [3207]" strokeweight="1pt">
                  <v:stroke joinstyle="miter"/>
                </v:oval>
                <v:oval id="Oval 1059" o:spid="_x0000_s1053" style="position:absolute;left:13716;top:6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5D8IA&#10;AADdAAAADwAAAGRycy9kb3ducmV2LnhtbERP32vCMBB+F/Y/hBvszaYTNrtqlCEMJkzRTnw+mrMt&#10;Sy4lybT77xdB8O0+vp83Xw7WiDP50DlW8JzlIIhrpztuFBy+P8YFiBCRNRrHpOCPAiwXD6M5ltpd&#10;eE/nKjYihXAoUUEbY19KGeqWLIbM9cSJOzlvMSboG6k9XlK4NXKS56/SYsepocWeVi3VP9WvVeA3&#10;Q+G3ho87Y4qpn6yr9ZdbKfX0OLzPQEQa4l18c3/qND9/eYPr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TkPwgAAAN0AAAAPAAAAAAAAAAAAAAAAAJgCAABkcnMvZG93&#10;bnJldi54bWxQSwUGAAAAAAQABAD1AAAAhwMAAAAA&#10;" fillcolor="#ffc000 [3207]" strokecolor="#ffc000 [3207]" strokeweight="1pt">
                  <v:stroke joinstyle="miter"/>
                </v:oval>
                <v:shape id="TextBox 72" o:spid="_x0000_s1054" type="#_x0000_t202" style="position:absolute;left:-3111;top:3555;width:8669;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A34E26" w:rsidRDefault="00A34E26" w:rsidP="00DA1E2C">
                        <w:pPr>
                          <w:pStyle w:val="NormalWeb"/>
                          <w:spacing w:before="0" w:beforeAutospacing="0" w:after="0" w:afterAutospacing="0"/>
                        </w:pPr>
                        <w:r>
                          <w:rPr>
                            <w:rFonts w:asciiTheme="minorHAnsi" w:hAnsi="Calibri" w:cstheme="minorBidi"/>
                            <w:color w:val="000000" w:themeColor="text1"/>
                            <w:kern w:val="24"/>
                            <w:sz w:val="20"/>
                            <w:szCs w:val="20"/>
                          </w:rPr>
                          <w:t>Probe</w:t>
                        </w:r>
                      </w:p>
                    </w:txbxContent>
                  </v:textbox>
                </v:shape>
              </v:group>
            </w:pict>
          </mc:Fallback>
        </mc:AlternateContent>
      </w:r>
      <w:r w:rsidRPr="00A843BB">
        <w:rPr>
          <w:noProof/>
        </w:rPr>
        <w:t xml:space="preserve"> </w:t>
      </w:r>
      <w:r>
        <w:rPr>
          <w:noProof/>
        </w:rPr>
        <w:drawing>
          <wp:inline distT="0" distB="0" distL="0" distR="0" wp14:anchorId="65B4A0F0" wp14:editId="5D8F06E7">
            <wp:extent cx="1402208" cy="1949985"/>
            <wp:effectExtent l="0" t="0" r="762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03148" cy="1951292"/>
                    </a:xfrm>
                    <a:prstGeom prst="rect">
                      <a:avLst/>
                    </a:prstGeom>
                  </pic:spPr>
                </pic:pic>
              </a:graphicData>
            </a:graphic>
          </wp:inline>
        </w:drawing>
      </w:r>
      <w:r>
        <w:rPr>
          <w:noProof/>
        </w:rPr>
        <w:t xml:space="preserve">   </w:t>
      </w:r>
      <w:r w:rsidR="00F709D6">
        <w:rPr>
          <w:noProof/>
        </w:rPr>
        <w:drawing>
          <wp:inline distT="0" distB="0" distL="0" distR="0" wp14:anchorId="15C37B40" wp14:editId="6F349E7B">
            <wp:extent cx="1784733" cy="122067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4444" cy="1227318"/>
                    </a:xfrm>
                    <a:prstGeom prst="rect">
                      <a:avLst/>
                    </a:prstGeom>
                  </pic:spPr>
                </pic:pic>
              </a:graphicData>
            </a:graphic>
          </wp:inline>
        </w:drawing>
      </w:r>
      <w:r>
        <w:rPr>
          <w:noProof/>
        </w:rPr>
        <w:t xml:space="preserve">  </w:t>
      </w:r>
      <w:r>
        <w:rPr>
          <w:noProof/>
        </w:rPr>
        <w:drawing>
          <wp:inline distT="0" distB="0" distL="0" distR="0" wp14:anchorId="1615E3F3" wp14:editId="60D68E28">
            <wp:extent cx="2010924" cy="1955494"/>
            <wp:effectExtent l="0" t="0" r="8890" b="698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13882" cy="1958370"/>
                    </a:xfrm>
                    <a:prstGeom prst="rect">
                      <a:avLst/>
                    </a:prstGeom>
                  </pic:spPr>
                </pic:pic>
              </a:graphicData>
            </a:graphic>
          </wp:inline>
        </w:drawing>
      </w:r>
    </w:p>
    <w:p w:rsidR="00F709D6" w:rsidRDefault="00DA1E2C" w:rsidP="00F709D6">
      <w:pPr>
        <w:spacing w:after="0"/>
        <w:jc w:val="center"/>
      </w:pPr>
      <w:r>
        <w:t>Figure 2: BCM Cavity</w:t>
      </w:r>
      <w:r w:rsidR="00AC4CA7">
        <w:t>, Qs</w:t>
      </w:r>
      <w:r>
        <w:t xml:space="preserve"> and Temperature Control</w:t>
      </w:r>
    </w:p>
    <w:p w:rsidR="00DA1E2C" w:rsidRDefault="00DA1E2C" w:rsidP="00DA1E2C">
      <w:pPr>
        <w:spacing w:after="0"/>
        <w:jc w:val="center"/>
      </w:pPr>
    </w:p>
    <w:p w:rsidR="00F83008" w:rsidRDefault="0036429D" w:rsidP="00F83008">
      <w:pPr>
        <w:ind w:firstLine="720"/>
      </w:pPr>
      <w:r>
        <w:t xml:space="preserve">The </w:t>
      </w:r>
      <w:r w:rsidR="00AC4CA7">
        <w:t>Continuous Electron Beam Accelerator Facility (</w:t>
      </w:r>
      <w:r>
        <w:t>CEBAF</w:t>
      </w:r>
      <w:r w:rsidR="00AC4CA7">
        <w:t>)</w:t>
      </w:r>
      <w:r>
        <w:t xml:space="preserve"> PSS BCM </w:t>
      </w:r>
      <w:r w:rsidR="00321685">
        <w:t>s</w:t>
      </w:r>
      <w:r>
        <w:t xml:space="preserve">ystem is mainly used to protect the Beam Stoppers from burn through.  They are located in front of the Beam Stoppers and shut off the beam if over 1 </w:t>
      </w:r>
      <w:proofErr w:type="spellStart"/>
      <w:r>
        <w:t>uA</w:t>
      </w:r>
      <w:proofErr w:type="spellEnd"/>
      <w:r>
        <w:t xml:space="preserve"> of beam current is detected when the stoppers are inserted.  Together, the PSS BCM and Beam Stoppers are a credited control that protects personnel from prompt beam-induced radiation.  The </w:t>
      </w:r>
      <w:r w:rsidR="00AC4CA7">
        <w:t xml:space="preserve">CEBAF </w:t>
      </w:r>
      <w:r>
        <w:t xml:space="preserve">PSS BCM system </w:t>
      </w:r>
      <w:r w:rsidR="00011DE2">
        <w:t>was</w:t>
      </w:r>
      <w:r>
        <w:t xml:space="preserve"> also </w:t>
      </w:r>
      <w:r w:rsidR="00011DE2">
        <w:t>u</w:t>
      </w:r>
      <w:r>
        <w:t xml:space="preserve">sed to limit </w:t>
      </w:r>
      <w:r w:rsidR="00AC4CA7">
        <w:t>Continuous Wave (</w:t>
      </w:r>
      <w:r w:rsidR="00321685">
        <w:t>CW</w:t>
      </w:r>
      <w:r w:rsidR="00AC4CA7">
        <w:t>)</w:t>
      </w:r>
      <w:r w:rsidR="00321685">
        <w:t xml:space="preserve"> </w:t>
      </w:r>
      <w:r>
        <w:t>beam current going into CEBAF</w:t>
      </w:r>
      <w:r w:rsidR="00AC4CA7">
        <w:t>,</w:t>
      </w:r>
      <w:r>
        <w:t xml:space="preserve"> </w:t>
      </w:r>
      <w:r w:rsidR="00011DE2">
        <w:t>before the Beam Envelope Limit System (BELS) was installed</w:t>
      </w:r>
      <w:r w:rsidR="00AC4CA7">
        <w:t>,</w:t>
      </w:r>
      <w:r w:rsidR="00F83008">
        <w:t xml:space="preserve"> and still </w:t>
      </w:r>
      <w:r w:rsidR="00B35457">
        <w:t>limit</w:t>
      </w:r>
      <w:r w:rsidR="00F83008">
        <w:t>s</w:t>
      </w:r>
      <w:r w:rsidR="00B35457">
        <w:t xml:space="preserve"> </w:t>
      </w:r>
      <w:r w:rsidR="00AC4CA7">
        <w:t xml:space="preserve">Hall B </w:t>
      </w:r>
      <w:r w:rsidR="00321685">
        <w:t xml:space="preserve">CW </w:t>
      </w:r>
      <w:r w:rsidR="00B35457">
        <w:t>beam current</w:t>
      </w:r>
      <w:r>
        <w:t xml:space="preserve"> </w:t>
      </w:r>
      <w:r w:rsidR="00011DE2">
        <w:t>to 1</w:t>
      </w:r>
      <w:r w:rsidR="00143388">
        <w:t xml:space="preserve"> </w:t>
      </w:r>
      <w:proofErr w:type="spellStart"/>
      <w:r w:rsidR="00011DE2">
        <w:t>uA</w:t>
      </w:r>
      <w:proofErr w:type="spellEnd"/>
      <w:r w:rsidR="00011DE2">
        <w:t xml:space="preserve"> </w:t>
      </w:r>
      <w:r>
        <w:t>so that high current beam it is not inadvertently directed upward toward the counting house</w:t>
      </w:r>
      <w:r w:rsidRPr="00B71529">
        <w:t>.</w:t>
      </w:r>
      <w:r>
        <w:t xml:space="preserve">  The CEBAF PSS BCM system was evaluated for use </w:t>
      </w:r>
      <w:r w:rsidR="00B35457">
        <w:t>in</w:t>
      </w:r>
      <w:r>
        <w:t xml:space="preserve"> the UITF BCM application and found to be inadequate</w:t>
      </w:r>
      <w:r w:rsidR="00321685">
        <w:t xml:space="preserve">, a </w:t>
      </w:r>
      <w:r>
        <w:t xml:space="preserve">review </w:t>
      </w:r>
      <w:r w:rsidR="00321685">
        <w:t xml:space="preserve">was </w:t>
      </w:r>
      <w:r>
        <w:t>held Oct. 21, 2016</w:t>
      </w:r>
      <w:r w:rsidR="00321685">
        <w:t xml:space="preserve"> [1</w:t>
      </w:r>
      <w:r w:rsidR="00AC4CA7">
        <w:t>, 2</w:t>
      </w:r>
      <w:r w:rsidR="00967245">
        <w:t xml:space="preserve">, 3, 4, </w:t>
      </w:r>
      <w:proofErr w:type="gramStart"/>
      <w:r w:rsidR="00967245">
        <w:t>6</w:t>
      </w:r>
      <w:proofErr w:type="gramEnd"/>
      <w:r w:rsidR="00321685">
        <w:t>]</w:t>
      </w:r>
      <w:r>
        <w:t>.</w:t>
      </w:r>
    </w:p>
    <w:p w:rsidR="00F709D6" w:rsidRDefault="00F709D6" w:rsidP="00F83008">
      <w:pPr>
        <w:ind w:firstLine="720"/>
      </w:pPr>
      <w:r>
        <w:t xml:space="preserve">The Beam Loss Accounting </w:t>
      </w:r>
      <w:r w:rsidR="00AC4CA7">
        <w:t xml:space="preserve">(BLA or sometimes referred to as MPS BCM) </w:t>
      </w:r>
      <w:r>
        <w:t>system</w:t>
      </w:r>
      <w:r w:rsidR="006A20C5">
        <w:t xml:space="preserve"> uses BCMs to</w:t>
      </w:r>
      <w:r>
        <w:t xml:space="preserve"> monitor beam current levels entering and exiting CEBAF and </w:t>
      </w:r>
      <w:r w:rsidR="00B35457">
        <w:t>calculates</w:t>
      </w:r>
      <w:r>
        <w:t xml:space="preserve"> the beam loss.  </w:t>
      </w:r>
      <w:r w:rsidR="0036429D">
        <w:t>Using a leaky bucket algorithm, i</w:t>
      </w:r>
      <w:r>
        <w:t>f the loss is too high for too long</w:t>
      </w:r>
      <w:r w:rsidR="0036429D">
        <w:t xml:space="preserve"> </w:t>
      </w:r>
      <w:r>
        <w:t xml:space="preserve">then the </w:t>
      </w:r>
      <w:r w:rsidR="00B35457">
        <w:t>BLA systems</w:t>
      </w:r>
      <w:r>
        <w:t xml:space="preserve"> turns off the beam via the Fast Shutdown (FSD) system.  The BLA is a Machine Protection System (MPS) so it does not have </w:t>
      </w:r>
      <w:r w:rsidR="008944DA">
        <w:t xml:space="preserve">all </w:t>
      </w:r>
      <w:r>
        <w:t>the redundancy and fail safe features required for PSS.  The BLA system was commission</w:t>
      </w:r>
      <w:r w:rsidR="003F4B01">
        <w:t>ed</w:t>
      </w:r>
      <w:r>
        <w:t xml:space="preserve"> in 1996 and has been providing MPS protection to CEBAF since.  It meets some of the requirements needed for the UITF</w:t>
      </w:r>
      <w:r w:rsidR="001248B4">
        <w:t xml:space="preserve"> PSS</w:t>
      </w:r>
      <w:r>
        <w:t xml:space="preserve"> BCM </w:t>
      </w:r>
      <w:r w:rsidR="00321685">
        <w:t>s</w:t>
      </w:r>
      <w:r>
        <w:t>ystem but the electronics are obsolete</w:t>
      </w:r>
      <w:r w:rsidR="00B35457">
        <w:t xml:space="preserve"> and not recommended for future designs</w:t>
      </w:r>
      <w:r w:rsidR="005749D3">
        <w:t xml:space="preserve"> [7, 8]</w:t>
      </w:r>
      <w:r>
        <w:t>.</w:t>
      </w:r>
    </w:p>
    <w:p w:rsidR="00F709D6" w:rsidRDefault="008944DA" w:rsidP="00DA1E2C">
      <w:pPr>
        <w:spacing w:after="0"/>
        <w:jc w:val="center"/>
      </w:pPr>
      <w:r w:rsidRPr="008944DA">
        <w:rPr>
          <w:noProof/>
        </w:rPr>
        <w:drawing>
          <wp:inline distT="0" distB="0" distL="0" distR="0" wp14:anchorId="2D41D7B3" wp14:editId="51FCA7F2">
            <wp:extent cx="3944039" cy="1845609"/>
            <wp:effectExtent l="0" t="0" r="0" b="2540"/>
            <wp:docPr id="4098" name="Picture 2" descr="C:\Documents and Settings\allison\Desktop\pics\BLA_M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allison\Desktop\pics\BLA_Main.bmp"/>
                    <pic:cNvPicPr>
                      <a:picLocks noChangeAspect="1" noChangeArrowheads="1"/>
                    </pic:cNvPicPr>
                  </pic:nvPicPr>
                  <pic:blipFill>
                    <a:blip r:embed="rId12"/>
                    <a:srcRect/>
                    <a:stretch>
                      <a:fillRect/>
                    </a:stretch>
                  </pic:blipFill>
                  <pic:spPr bwMode="auto">
                    <a:xfrm>
                      <a:off x="0" y="0"/>
                      <a:ext cx="3957363" cy="1851844"/>
                    </a:xfrm>
                    <a:prstGeom prst="rect">
                      <a:avLst/>
                    </a:prstGeom>
                    <a:noFill/>
                  </pic:spPr>
                </pic:pic>
              </a:graphicData>
            </a:graphic>
          </wp:inline>
        </w:drawing>
      </w:r>
      <w:r>
        <w:t xml:space="preserve"> </w:t>
      </w:r>
      <w:r w:rsidR="00F005A2">
        <w:rPr>
          <w:noProof/>
        </w:rPr>
        <w:t xml:space="preserve">   </w:t>
      </w:r>
      <w:r w:rsidRPr="008944DA">
        <w:rPr>
          <w:noProof/>
        </w:rPr>
        <w:drawing>
          <wp:inline distT="0" distB="0" distL="0" distR="0" wp14:anchorId="296A9F74" wp14:editId="7A73FFCD">
            <wp:extent cx="1744618" cy="1843241"/>
            <wp:effectExtent l="0" t="0" r="8255" b="5080"/>
            <wp:docPr id="3074" name="Picture 2" descr="C:\Documents and Settings\allison\Desktop\pics\BLA_LeakyBuck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llison\Desktop\pics\BLA_LeakyBucket.bmp"/>
                    <pic:cNvPicPr>
                      <a:picLocks noChangeAspect="1" noChangeArrowheads="1"/>
                    </pic:cNvPicPr>
                  </pic:nvPicPr>
                  <pic:blipFill>
                    <a:blip r:embed="rId13"/>
                    <a:srcRect/>
                    <a:stretch>
                      <a:fillRect/>
                    </a:stretch>
                  </pic:blipFill>
                  <pic:spPr bwMode="auto">
                    <a:xfrm>
                      <a:off x="0" y="0"/>
                      <a:ext cx="1746936" cy="1845690"/>
                    </a:xfrm>
                    <a:prstGeom prst="rect">
                      <a:avLst/>
                    </a:prstGeom>
                    <a:noFill/>
                  </pic:spPr>
                </pic:pic>
              </a:graphicData>
            </a:graphic>
          </wp:inline>
        </w:drawing>
      </w:r>
    </w:p>
    <w:p w:rsidR="008944DA" w:rsidRDefault="008944DA" w:rsidP="00DA1E2C">
      <w:pPr>
        <w:spacing w:after="0"/>
        <w:jc w:val="center"/>
      </w:pPr>
      <w:r>
        <w:t xml:space="preserve">Figure 3: BLA </w:t>
      </w:r>
      <w:r w:rsidR="0059240C">
        <w:t>Experimental Physics and Industrial Control System (</w:t>
      </w:r>
      <w:r>
        <w:t>EPICS</w:t>
      </w:r>
      <w:r w:rsidR="0059240C">
        <w:t>)</w:t>
      </w:r>
      <w:r>
        <w:t xml:space="preserve"> screens</w:t>
      </w:r>
    </w:p>
    <w:p w:rsidR="00DA1E2C" w:rsidRDefault="00DA1E2C" w:rsidP="00DA1E2C">
      <w:pPr>
        <w:spacing w:after="0"/>
        <w:jc w:val="center"/>
      </w:pPr>
      <w:r>
        <w:rPr>
          <w:noProof/>
        </w:rPr>
        <w:lastRenderedPageBreak/>
        <w:drawing>
          <wp:inline distT="0" distB="0" distL="0" distR="0" wp14:anchorId="22188D2B" wp14:editId="22EC6F08">
            <wp:extent cx="5337818" cy="4626186"/>
            <wp:effectExtent l="0" t="0" r="0" b="317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1817" cy="4629651"/>
                    </a:xfrm>
                    <a:prstGeom prst="rect">
                      <a:avLst/>
                    </a:prstGeom>
                    <a:noFill/>
                  </pic:spPr>
                </pic:pic>
              </a:graphicData>
            </a:graphic>
          </wp:inline>
        </w:drawing>
      </w:r>
    </w:p>
    <w:p w:rsidR="00DA1E2C" w:rsidRDefault="00DA1E2C" w:rsidP="00DA1E2C">
      <w:pPr>
        <w:spacing w:after="0"/>
        <w:jc w:val="center"/>
      </w:pPr>
      <w:r>
        <w:t xml:space="preserve">Figure </w:t>
      </w:r>
      <w:r w:rsidR="008944DA">
        <w:t>4</w:t>
      </w:r>
      <w:r>
        <w:t xml:space="preserve">: BLA </w:t>
      </w:r>
      <w:r w:rsidR="00E1325F">
        <w:t>(</w:t>
      </w:r>
      <w:r>
        <w:t>or MPS BCM) System Diagram</w:t>
      </w:r>
    </w:p>
    <w:p w:rsidR="0036429D" w:rsidRDefault="0036429D" w:rsidP="00DA1E2C">
      <w:pPr>
        <w:spacing w:after="0"/>
        <w:jc w:val="center"/>
      </w:pPr>
    </w:p>
    <w:p w:rsidR="009C3608" w:rsidRDefault="00DA1E2C" w:rsidP="00FB287C">
      <w:pPr>
        <w:ind w:firstLine="720"/>
      </w:pPr>
      <w:r>
        <w:t xml:space="preserve">Beam Position Monitor (BPM) Receivers were developed for Hall D during the 12 GeV upgrade and </w:t>
      </w:r>
      <w:r w:rsidR="00D606FE">
        <w:t xml:space="preserve">39 </w:t>
      </w:r>
      <w:r>
        <w:t xml:space="preserve">have been running in the accelerator since 2014.  They are also being used for Cavity BPMs, </w:t>
      </w:r>
      <w:r w:rsidR="00B32239">
        <w:t xml:space="preserve">24 Inch BPMs, </w:t>
      </w:r>
      <w:r>
        <w:t>M56 Path Length, and BCM receivers.  An early version of the receiver is connected to the Injector 0L02 BCM with a MPS FSD output for limiting current.  These receivers should be able to meet the needs of the UITF</w:t>
      </w:r>
      <w:r w:rsidR="00FB287C">
        <w:t xml:space="preserve"> PSS BCM system</w:t>
      </w:r>
      <w:r>
        <w:t xml:space="preserve"> </w:t>
      </w:r>
      <w:r w:rsidR="00963FDD">
        <w:t xml:space="preserve">if </w:t>
      </w:r>
      <w:r>
        <w:t xml:space="preserve">redundancy, continuous test features and firmware </w:t>
      </w:r>
      <w:r w:rsidR="00963FDD">
        <w:t>are suitably implemented</w:t>
      </w:r>
      <w:r>
        <w:t>.  The same receiver technology has also been used</w:t>
      </w:r>
      <w:r w:rsidR="00B35457">
        <w:t xml:space="preserve"> in Low Level Radio Frequency (LLRF) applications</w:t>
      </w:r>
      <w:r>
        <w:t xml:space="preserve"> to control and protect the C100 </w:t>
      </w:r>
      <w:proofErr w:type="spellStart"/>
      <w:r>
        <w:t>Cryomodules</w:t>
      </w:r>
      <w:proofErr w:type="spellEnd"/>
      <w:r>
        <w:t xml:space="preserve"> in CEBAF since 2011.</w:t>
      </w:r>
    </w:p>
    <w:p w:rsidR="00FB287C" w:rsidRDefault="00FB287C" w:rsidP="00FB287C">
      <w:pPr>
        <w:ind w:firstLine="720"/>
      </w:pPr>
    </w:p>
    <w:p w:rsidR="00DA1E2C" w:rsidRPr="00424D5E" w:rsidRDefault="00A96C30" w:rsidP="00DA1E2C">
      <w:pPr>
        <w:spacing w:after="0"/>
        <w:rPr>
          <w:b/>
          <w:u w:val="single"/>
        </w:rPr>
      </w:pPr>
      <w:r>
        <w:rPr>
          <w:b/>
          <w:u w:val="single"/>
        </w:rPr>
        <w:t xml:space="preserve">Hall D </w:t>
      </w:r>
      <w:r w:rsidR="00DA1E2C">
        <w:rPr>
          <w:b/>
          <w:u w:val="single"/>
        </w:rPr>
        <w:t>BPM Receiver</w:t>
      </w:r>
      <w:r>
        <w:rPr>
          <w:b/>
          <w:u w:val="single"/>
        </w:rPr>
        <w:t>s</w:t>
      </w:r>
    </w:p>
    <w:p w:rsidR="00DA1E2C" w:rsidRDefault="00DA1E2C" w:rsidP="00DA1E2C">
      <w:pPr>
        <w:ind w:firstLine="720"/>
      </w:pPr>
      <w:r>
        <w:t xml:space="preserve">The </w:t>
      </w:r>
      <w:r w:rsidR="00A96C30">
        <w:t xml:space="preserve">Hall D </w:t>
      </w:r>
      <w:r>
        <w:t xml:space="preserve">BPM receivers have a Calibration Cell (Cal Cell) located near the BPM and a BPM Receiver Chassis outside the beam enclosure with a </w:t>
      </w:r>
      <w:r w:rsidR="00D877A4">
        <w:t xml:space="preserve">Radio Frequency (RF) </w:t>
      </w:r>
      <w:r>
        <w:t>Down Converter</w:t>
      </w:r>
      <w:r w:rsidR="00FB287C">
        <w:t xml:space="preserve"> (DC)</w:t>
      </w:r>
      <w:r>
        <w:t xml:space="preserve"> and </w:t>
      </w:r>
      <w:r w:rsidR="00FB287C">
        <w:t>Intermediate Frequency (I</w:t>
      </w:r>
      <w:r>
        <w:t>F</w:t>
      </w:r>
      <w:r w:rsidR="00FB287C">
        <w:t>)</w:t>
      </w:r>
      <w:r>
        <w:t xml:space="preserve"> Receiver PCB inside.  The Cal Cell multiplexes BPM signals so they share a </w:t>
      </w:r>
      <w:r>
        <w:lastRenderedPageBreak/>
        <w:t>common electronics path.  This ensures that any temperature related gain changes in the electronics affect both signals the same and drop out when calculating the difference-over-sum positions.  The noise source reference can be used to verify the BPM functionality and compensate for temperature related gain changes in the electronics</w:t>
      </w:r>
      <w:r w:rsidR="00B35457">
        <w:t xml:space="preserve"> when making wire sum beam current measurements</w:t>
      </w:r>
      <w:r>
        <w:t>.  Multiplexing PSS BCM signals would add complexity and failure modes so the</w:t>
      </w:r>
      <w:r w:rsidR="008B3E7C">
        <w:t xml:space="preserve"> use of</w:t>
      </w:r>
      <w:r>
        <w:t xml:space="preserve"> Cal Cells will </w:t>
      </w:r>
      <w:r w:rsidR="008B3E7C">
        <w:t xml:space="preserve">be avoided </w:t>
      </w:r>
      <w:r>
        <w:t>in the UITF PSS BCM System.</w:t>
      </w:r>
    </w:p>
    <w:p w:rsidR="00DA1E2C" w:rsidRDefault="00DA1E2C" w:rsidP="00DA1E2C">
      <w:pPr>
        <w:spacing w:after="0"/>
      </w:pPr>
      <w:r>
        <w:rPr>
          <w:noProof/>
        </w:rPr>
        <w:drawing>
          <wp:inline distT="0" distB="0" distL="0" distR="0" wp14:anchorId="636C5986" wp14:editId="4EB35ECB">
            <wp:extent cx="5943600" cy="3985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985260"/>
                    </a:xfrm>
                    <a:prstGeom prst="rect">
                      <a:avLst/>
                    </a:prstGeom>
                  </pic:spPr>
                </pic:pic>
              </a:graphicData>
            </a:graphic>
          </wp:inline>
        </w:drawing>
      </w:r>
    </w:p>
    <w:p w:rsidR="00DA1E2C" w:rsidRDefault="00DA1E2C" w:rsidP="00DA1E2C">
      <w:pPr>
        <w:spacing w:after="0"/>
        <w:jc w:val="center"/>
      </w:pPr>
      <w:r>
        <w:t xml:space="preserve">Figure </w:t>
      </w:r>
      <w:r w:rsidR="003F0C85">
        <w:t>5</w:t>
      </w:r>
      <w:r>
        <w:t xml:space="preserve">: 12 GeV </w:t>
      </w:r>
      <w:r w:rsidR="00D606FE">
        <w:t xml:space="preserve">Hall D </w:t>
      </w:r>
      <w:r>
        <w:t xml:space="preserve">BPM System </w:t>
      </w:r>
      <w:r w:rsidR="003C248F">
        <w:t>Diagram</w:t>
      </w:r>
    </w:p>
    <w:p w:rsidR="00DA1E2C" w:rsidRDefault="00DA1E2C" w:rsidP="00DA1E2C">
      <w:pPr>
        <w:spacing w:after="0"/>
        <w:jc w:val="center"/>
      </w:pPr>
    </w:p>
    <w:p w:rsidR="003F0C85" w:rsidRDefault="003F0C85" w:rsidP="003F0C85">
      <w:pPr>
        <w:ind w:firstLine="720"/>
      </w:pPr>
      <w:r>
        <w:t xml:space="preserve">The </w:t>
      </w:r>
      <w:r w:rsidR="00D606FE">
        <w:t xml:space="preserve">Hall D </w:t>
      </w:r>
      <w:r>
        <w:t xml:space="preserve">BPM Receiver Chassis is a hybrid heterodyne and Digital </w:t>
      </w:r>
      <w:proofErr w:type="gramStart"/>
      <w:r>
        <w:t>Down</w:t>
      </w:r>
      <w:proofErr w:type="gramEnd"/>
      <w:r>
        <w:t xml:space="preserve"> Conversion (DDC) system.  It has a 2 channel RF </w:t>
      </w:r>
      <w:r w:rsidR="00FB287C">
        <w:t>DC</w:t>
      </w:r>
      <w:r>
        <w:t xml:space="preserve"> that converts the 1497</w:t>
      </w:r>
      <w:r w:rsidR="00DA5524">
        <w:t xml:space="preserve"> </w:t>
      </w:r>
      <w:r>
        <w:t>MHz RF input to a 45</w:t>
      </w:r>
      <w:r w:rsidR="00DA5524">
        <w:t xml:space="preserve"> </w:t>
      </w:r>
      <w:r>
        <w:t>MHz IF using a 1452</w:t>
      </w:r>
      <w:r w:rsidR="00DA5524">
        <w:t xml:space="preserve"> </w:t>
      </w:r>
      <w:r>
        <w:t>MHz Local Oscillator (LO).  The 45</w:t>
      </w:r>
      <w:r w:rsidR="00DA5524">
        <w:t xml:space="preserve"> </w:t>
      </w:r>
      <w:r>
        <w:t xml:space="preserve">MHz signals are then passed to the </w:t>
      </w:r>
      <w:r w:rsidR="00A75BF5">
        <w:t xml:space="preserve">2 channels of the </w:t>
      </w:r>
      <w:r>
        <w:t xml:space="preserve">IF Receiver PCB </w:t>
      </w:r>
      <w:r w:rsidR="00A75BF5">
        <w:t>which are comprised of</w:t>
      </w:r>
      <w:r>
        <w:t xml:space="preserve"> </w:t>
      </w:r>
      <w:r w:rsidR="00A75BF5">
        <w:t xml:space="preserve">filters, </w:t>
      </w:r>
      <w:r>
        <w:t>Variable Gain Amplifiers (VGA) and Analog-to-Digital Converters (ADC).  Each 45</w:t>
      </w:r>
      <w:r w:rsidR="00DA5524">
        <w:t xml:space="preserve"> </w:t>
      </w:r>
      <w:r>
        <w:t>MHz input signal is sampled by an ADC at 60</w:t>
      </w:r>
      <w:r w:rsidR="00DA5524">
        <w:t xml:space="preserve"> </w:t>
      </w:r>
      <w:proofErr w:type="spellStart"/>
      <w:r>
        <w:t>Msps</w:t>
      </w:r>
      <w:proofErr w:type="spellEnd"/>
      <w:r>
        <w:t xml:space="preserve"> to retrieve the In-Phase and Quadrature (IQ) digital data.  The LO and ADC sample clock is locked to an external 10</w:t>
      </w:r>
      <w:r w:rsidR="00DA5524">
        <w:t xml:space="preserve"> </w:t>
      </w:r>
      <w:r>
        <w:t xml:space="preserve">MHz reference that is derived from the accelerator Master Oscillator (MO) for synchronous detection.  Once digitized by the ADCs, the BPM data is de-multiplexed and filtered to provide the 4 wire signals </w:t>
      </w:r>
      <w:r w:rsidR="006F6296">
        <w:t xml:space="preserve">corresponding to </w:t>
      </w:r>
      <w:r>
        <w:t>X+, X-, Y+, and Y-.</w:t>
      </w:r>
      <w:r w:rsidR="00FF694F">
        <w:t xml:space="preserve">  The X and Y position are then calculated via the difference over the sum and the wire sum </w:t>
      </w:r>
      <w:r w:rsidR="00C76C4D">
        <w:t xml:space="preserve">beam current </w:t>
      </w:r>
      <w:r w:rsidR="00FF694F">
        <w:t>is calculated by adding the 4 wire signals together.</w:t>
      </w:r>
    </w:p>
    <w:p w:rsidR="00DA1E2C" w:rsidRPr="00424D5E" w:rsidRDefault="00DA1E2C" w:rsidP="00DA1E2C">
      <w:pPr>
        <w:spacing w:after="0"/>
        <w:rPr>
          <w:b/>
          <w:u w:val="single"/>
        </w:rPr>
      </w:pPr>
      <w:r>
        <w:rPr>
          <w:b/>
          <w:u w:val="single"/>
        </w:rPr>
        <w:lastRenderedPageBreak/>
        <w:t>UITF PSS</w:t>
      </w:r>
      <w:r w:rsidR="005E0CC7">
        <w:rPr>
          <w:b/>
          <w:u w:val="single"/>
        </w:rPr>
        <w:t xml:space="preserve"> </w:t>
      </w:r>
      <w:r>
        <w:rPr>
          <w:b/>
          <w:u w:val="single"/>
        </w:rPr>
        <w:t xml:space="preserve">BCM </w:t>
      </w:r>
      <w:r w:rsidR="005E0CC7">
        <w:rPr>
          <w:b/>
          <w:u w:val="single"/>
        </w:rPr>
        <w:t>System</w:t>
      </w:r>
    </w:p>
    <w:p w:rsidR="0006612A" w:rsidRDefault="0006612A" w:rsidP="007B516A">
      <w:pPr>
        <w:ind w:firstLine="720"/>
      </w:pPr>
      <w:r>
        <w:t>The main focus of the UITF PSS BCM System is to limit the current</w:t>
      </w:r>
      <w:r w:rsidR="007A726D">
        <w:t xml:space="preserve"> after the </w:t>
      </w:r>
      <w:r w:rsidR="00BA1E04">
        <w:t>QCM</w:t>
      </w:r>
      <w:r w:rsidR="007A726D">
        <w:t xml:space="preserve"> to 200</w:t>
      </w:r>
      <w:r w:rsidR="00F005A2">
        <w:t xml:space="preserve"> </w:t>
      </w:r>
      <w:proofErr w:type="spellStart"/>
      <w:proofErr w:type="gramStart"/>
      <w:r w:rsidR="007A726D">
        <w:t>nA</w:t>
      </w:r>
      <w:proofErr w:type="spellEnd"/>
      <w:proofErr w:type="gramEnd"/>
      <w:r w:rsidR="007A726D">
        <w:t xml:space="preserve"> due to Cave 2 shielding limitations</w:t>
      </w:r>
      <w:r>
        <w:t>.</w:t>
      </w:r>
      <w:r w:rsidR="007A726D">
        <w:t xml:space="preserve">  Another option is to measure the current after the </w:t>
      </w:r>
      <w:r w:rsidR="00604468">
        <w:t>QCM</w:t>
      </w:r>
      <w:r w:rsidR="007A726D">
        <w:t xml:space="preserve"> and at dumps </w:t>
      </w:r>
      <w:r w:rsidR="006D15C5">
        <w:t xml:space="preserve">downstream </w:t>
      </w:r>
      <w:r w:rsidR="007A726D">
        <w:t>to implement something similar to the CEBAF BLA system.  This option would calculate the loss and shutdown</w:t>
      </w:r>
      <w:r w:rsidR="00A75BF5">
        <w:t xml:space="preserve"> the beam</w:t>
      </w:r>
      <w:r w:rsidR="007A726D">
        <w:t xml:space="preserve"> if t</w:t>
      </w:r>
      <w:r w:rsidR="006D15C5">
        <w:t>he loss</w:t>
      </w:r>
      <w:r w:rsidR="007A726D">
        <w:t xml:space="preserve"> exceeds 200</w:t>
      </w:r>
      <w:r w:rsidR="00F005A2">
        <w:t xml:space="preserve"> </w:t>
      </w:r>
      <w:proofErr w:type="spellStart"/>
      <w:proofErr w:type="gramStart"/>
      <w:r w:rsidR="007A726D">
        <w:t>nA</w:t>
      </w:r>
      <w:proofErr w:type="spellEnd"/>
      <w:proofErr w:type="gramEnd"/>
      <w:r w:rsidR="006D15C5">
        <w:t>, thus</w:t>
      </w:r>
      <w:r w:rsidR="007A726D">
        <w:t xml:space="preserve"> allow</w:t>
      </w:r>
      <w:r w:rsidR="006D15C5">
        <w:t>ing</w:t>
      </w:r>
      <w:r w:rsidR="007A726D">
        <w:t xml:space="preserve"> for higher beam currents to be delivered</w:t>
      </w:r>
      <w:r w:rsidR="00036B4E">
        <w:t xml:space="preserve"> to well shielded dump</w:t>
      </w:r>
      <w:r w:rsidR="00BA1E04">
        <w:t>s</w:t>
      </w:r>
      <w:r w:rsidR="007A726D">
        <w:t>.  The</w:t>
      </w:r>
      <w:r w:rsidR="009C3608">
        <w:t xml:space="preserve"> UITF PSS BCM</w:t>
      </w:r>
      <w:r w:rsidR="007A726D">
        <w:t xml:space="preserve"> </w:t>
      </w:r>
      <w:r w:rsidR="009C3608">
        <w:t>S</w:t>
      </w:r>
      <w:r w:rsidR="007A726D">
        <w:t>ystem will be designed to limit the current</w:t>
      </w:r>
      <w:r w:rsidR="00604468">
        <w:t xml:space="preserve"> after the QCM </w:t>
      </w:r>
      <w:r w:rsidR="007A726D">
        <w:t xml:space="preserve">and </w:t>
      </w:r>
      <w:r w:rsidR="00BA1E04">
        <w:t xml:space="preserve">to </w:t>
      </w:r>
      <w:r w:rsidR="007A726D">
        <w:t xml:space="preserve">be upgradable to add </w:t>
      </w:r>
      <w:r w:rsidR="00722673">
        <w:t xml:space="preserve">a </w:t>
      </w:r>
      <w:r w:rsidR="00604468">
        <w:t>dump</w:t>
      </w:r>
      <w:r w:rsidR="006D15C5">
        <w:t xml:space="preserve"> BCM</w:t>
      </w:r>
      <w:r w:rsidR="00604468">
        <w:t xml:space="preserve"> so the BLA option c</w:t>
      </w:r>
      <w:r w:rsidR="00722673">
        <w:t>ould</w:t>
      </w:r>
      <w:r w:rsidR="00604468">
        <w:t xml:space="preserve"> be implemented in the future.</w:t>
      </w:r>
      <w:r w:rsidR="00722673">
        <w:t xml:space="preserve">  Multiple dump BCMs could also be accommodated with additional hardware and firmware.</w:t>
      </w:r>
    </w:p>
    <w:p w:rsidR="002C68FB" w:rsidRDefault="00604468" w:rsidP="007B516A">
      <w:pPr>
        <w:ind w:firstLine="720"/>
      </w:pPr>
      <w:r>
        <w:t>The</w:t>
      </w:r>
      <w:r w:rsidR="005E0CC7">
        <w:t xml:space="preserve"> </w:t>
      </w:r>
      <w:r w:rsidR="007C144C">
        <w:t xml:space="preserve">UITF </w:t>
      </w:r>
      <w:r w:rsidR="005E0CC7">
        <w:t>PSS BCM</w:t>
      </w:r>
      <w:r w:rsidR="00963FDD">
        <w:t xml:space="preserve"> cavity</w:t>
      </w:r>
      <w:r w:rsidR="005E0CC7">
        <w:t xml:space="preserve"> </w:t>
      </w:r>
      <w:r w:rsidR="007C144C">
        <w:t>will have</w:t>
      </w:r>
      <w:r w:rsidR="009C3608">
        <w:t xml:space="preserve"> a Q of 500 to limit temperature related tuning effects and</w:t>
      </w:r>
      <w:r w:rsidR="005E0CC7">
        <w:t xml:space="preserve"> two probe ports for redundancy that will be connected to separate </w:t>
      </w:r>
      <w:r w:rsidR="006F6296">
        <w:t xml:space="preserve">A and B </w:t>
      </w:r>
      <w:r w:rsidR="005E0CC7">
        <w:t>electronics chains</w:t>
      </w:r>
      <w:r w:rsidR="00716F53">
        <w:t>.  A pilot tone that is off-f</w:t>
      </w:r>
      <w:r w:rsidR="005E0CC7">
        <w:t xml:space="preserve">requency from the detected beam current signal will </w:t>
      </w:r>
      <w:r w:rsidR="00722673">
        <w:t xml:space="preserve">be </w:t>
      </w:r>
      <w:r w:rsidR="005E0CC7">
        <w:t xml:space="preserve">continuously injected </w:t>
      </w:r>
      <w:r w:rsidR="002E1815">
        <w:t>in</w:t>
      </w:r>
      <w:r w:rsidR="005E0CC7">
        <w:t>to the cavit</w:t>
      </w:r>
      <w:r>
        <w:t>y</w:t>
      </w:r>
      <w:r w:rsidR="005E0CC7">
        <w:t>.</w:t>
      </w:r>
      <w:r w:rsidR="007B516A">
        <w:t xml:space="preserve">  This will </w:t>
      </w:r>
      <w:r w:rsidR="00B44CFC">
        <w:t xml:space="preserve">be detected by the </w:t>
      </w:r>
      <w:r w:rsidR="002C68FB">
        <w:t xml:space="preserve">cavity </w:t>
      </w:r>
      <w:r w:rsidR="00B44CFC">
        <w:t xml:space="preserve">probes </w:t>
      </w:r>
      <w:r w:rsidR="002C68FB">
        <w:t>and</w:t>
      </w:r>
      <w:r w:rsidR="00B44CFC">
        <w:t xml:space="preserve"> </w:t>
      </w:r>
      <w:r w:rsidR="007B516A">
        <w:t>allow</w:t>
      </w:r>
      <w:r w:rsidR="002C68FB">
        <w:t xml:space="preserve"> </w:t>
      </w:r>
      <w:r w:rsidR="00B44CFC">
        <w:t>a mechanism for constant s</w:t>
      </w:r>
      <w:r w:rsidR="002E1815">
        <w:t>ystem verification.</w:t>
      </w:r>
      <w:r w:rsidR="00036B4E">
        <w:t xml:space="preserve">  </w:t>
      </w:r>
      <w:r w:rsidR="006128AB">
        <w:t xml:space="preserve">The </w:t>
      </w:r>
      <w:r w:rsidR="005E0CC7">
        <w:t>probe</w:t>
      </w:r>
      <w:r w:rsidR="003F0C85">
        <w:t xml:space="preserve"> signal</w:t>
      </w:r>
      <w:r w:rsidR="006128AB">
        <w:t>s</w:t>
      </w:r>
      <w:r w:rsidR="005E0CC7">
        <w:t xml:space="preserve"> from </w:t>
      </w:r>
      <w:r w:rsidR="006128AB">
        <w:t>the</w:t>
      </w:r>
      <w:r w:rsidR="005E0CC7">
        <w:t xml:space="preserve"> BCM cavity</w:t>
      </w:r>
      <w:r w:rsidR="00DA1E2C">
        <w:t xml:space="preserve"> w</w:t>
      </w:r>
      <w:r w:rsidR="00924B91">
        <w:t>il</w:t>
      </w:r>
      <w:r w:rsidR="006128AB">
        <w:t>l</w:t>
      </w:r>
      <w:r w:rsidR="00A50D1F">
        <w:t xml:space="preserve"> </w:t>
      </w:r>
      <w:r w:rsidR="00DA1E2C">
        <w:t xml:space="preserve">be connected to </w:t>
      </w:r>
      <w:r w:rsidR="006128AB">
        <w:t xml:space="preserve">the first </w:t>
      </w:r>
      <w:r w:rsidR="003F0C85">
        <w:t>RF</w:t>
      </w:r>
      <w:r w:rsidR="005E0CC7">
        <w:t xml:space="preserve"> </w:t>
      </w:r>
      <w:r w:rsidR="00DA1E2C">
        <w:t>input channel of</w:t>
      </w:r>
      <w:r w:rsidR="00036B4E">
        <w:t xml:space="preserve"> two repurposed </w:t>
      </w:r>
      <w:r w:rsidR="004D4B6D">
        <w:t xml:space="preserve">Hall D </w:t>
      </w:r>
      <w:r w:rsidR="00036B4E">
        <w:t xml:space="preserve">BPM Receiver Chassis (referred to as PSS BCM Receiver Chassis hence forth); </w:t>
      </w:r>
      <w:r w:rsidR="005E0CC7">
        <w:t>the BPM Cal Cell will not be used</w:t>
      </w:r>
      <w:r w:rsidR="003F0C85">
        <w:t>.</w:t>
      </w:r>
      <w:r w:rsidR="006128AB">
        <w:t xml:space="preserve">  The pilot tone will be connected to the second RF input of each chassis.</w:t>
      </w:r>
      <w:r w:rsidR="002C68FB" w:rsidRPr="002C68FB">
        <w:t xml:space="preserve"> </w:t>
      </w:r>
      <w:r w:rsidR="002C68FB">
        <w:t xml:space="preserve"> The Pilot Tone Generator</w:t>
      </w:r>
      <w:r w:rsidR="00722673">
        <w:t xml:space="preserve"> (PTG)</w:t>
      </w:r>
      <w:r w:rsidR="002C68FB">
        <w:t xml:space="preserve"> and </w:t>
      </w:r>
      <w:r w:rsidR="003C248F">
        <w:t xml:space="preserve">PSS BCM </w:t>
      </w:r>
      <w:r w:rsidR="002C68FB">
        <w:t xml:space="preserve">Receiver Chassis will be </w:t>
      </w:r>
      <w:r w:rsidR="009C3608">
        <w:t xml:space="preserve">phase </w:t>
      </w:r>
      <w:r w:rsidR="002C68FB">
        <w:t>locked to a 10</w:t>
      </w:r>
      <w:r w:rsidR="00722673">
        <w:t xml:space="preserve"> </w:t>
      </w:r>
      <w:r w:rsidR="002C68FB">
        <w:t xml:space="preserve">MHz </w:t>
      </w:r>
      <w:r w:rsidR="007C144C">
        <w:t xml:space="preserve">reference </w:t>
      </w:r>
      <w:r w:rsidR="002C68FB">
        <w:t>signal th</w:t>
      </w:r>
      <w:r w:rsidR="00036B4E">
        <w:t>at</w:t>
      </w:r>
      <w:r w:rsidR="002C68FB">
        <w:t xml:space="preserve"> is derived from the UITF </w:t>
      </w:r>
      <w:r w:rsidR="003C248F">
        <w:t>MO</w:t>
      </w:r>
      <w:r w:rsidR="00A50D1F">
        <w:t xml:space="preserve"> for synchronous signal detection</w:t>
      </w:r>
      <w:r w:rsidR="002C68FB">
        <w:t>.</w:t>
      </w:r>
      <w:r w:rsidR="006128AB">
        <w:t xml:space="preserve">  The beam fault output from each </w:t>
      </w:r>
      <w:r w:rsidR="006D15C5">
        <w:t xml:space="preserve">PSS </w:t>
      </w:r>
      <w:r w:rsidR="006128AB">
        <w:t xml:space="preserve">BCM Receiver Chassis will be connected to the PSS </w:t>
      </w:r>
      <w:r w:rsidR="00A75BF5">
        <w:t xml:space="preserve">in order </w:t>
      </w:r>
      <w:r w:rsidR="006128AB">
        <w:t xml:space="preserve">to shut down the beam.  </w:t>
      </w:r>
      <w:r w:rsidR="00036B4E">
        <w:t xml:space="preserve">The standard BLA cavity temperature control setup of heat tape, thermal blanket and controller will be used to stabilize the cavity at 110⁰ F.  </w:t>
      </w:r>
      <w:r w:rsidR="00722673">
        <w:t>T</w:t>
      </w:r>
      <w:r w:rsidR="00036B4E">
        <w:t xml:space="preserve">he PSS BCM Receiver Chassis will also monitor the temperature of each cavity.  </w:t>
      </w:r>
      <w:r w:rsidR="006128AB">
        <w:t xml:space="preserve">The </w:t>
      </w:r>
      <w:r w:rsidR="00722673">
        <w:t>t</w:t>
      </w:r>
      <w:r w:rsidR="006128AB">
        <w:t xml:space="preserve">emperature </w:t>
      </w:r>
      <w:r w:rsidR="00722673">
        <w:t>c</w:t>
      </w:r>
      <w:r w:rsidR="006128AB">
        <w:t>ontrol</w:t>
      </w:r>
      <w:r w:rsidR="00722673">
        <w:t>ler</w:t>
      </w:r>
      <w:r w:rsidR="006128AB">
        <w:t xml:space="preserve"> and both PSS BCM Receiver Chassis</w:t>
      </w:r>
      <w:r w:rsidR="006D15C5">
        <w:t>’</w:t>
      </w:r>
      <w:r w:rsidR="006128AB">
        <w:t xml:space="preserve"> will communicate with EPICS for remote monitoring.</w:t>
      </w:r>
    </w:p>
    <w:p w:rsidR="003C248F" w:rsidRDefault="006D15C5" w:rsidP="003C248F">
      <w:pPr>
        <w:spacing w:after="0" w:line="240" w:lineRule="auto"/>
        <w:jc w:val="center"/>
      </w:pPr>
      <w:r>
        <w:rPr>
          <w:noProof/>
        </w:rPr>
        <w:drawing>
          <wp:inline distT="0" distB="0" distL="0" distR="0" wp14:anchorId="79407AA2" wp14:editId="508585E9">
            <wp:extent cx="5943600" cy="2820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20670"/>
                    </a:xfrm>
                    <a:prstGeom prst="rect">
                      <a:avLst/>
                    </a:prstGeom>
                  </pic:spPr>
                </pic:pic>
              </a:graphicData>
            </a:graphic>
          </wp:inline>
        </w:drawing>
      </w:r>
      <w:r w:rsidR="003C248F" w:rsidRPr="003C248F">
        <w:t xml:space="preserve"> </w:t>
      </w:r>
      <w:r w:rsidR="003C248F">
        <w:t>Figure 6: UITF PSS BCM System Diagram</w:t>
      </w:r>
    </w:p>
    <w:p w:rsidR="003C248F" w:rsidRPr="003C248F" w:rsidRDefault="003C248F" w:rsidP="003C248F">
      <w:pPr>
        <w:spacing w:after="0" w:line="240" w:lineRule="auto"/>
        <w:rPr>
          <w:b/>
        </w:rPr>
      </w:pPr>
    </w:p>
    <w:p w:rsidR="00011DE2" w:rsidRDefault="002C68FB" w:rsidP="009F44E3">
      <w:pPr>
        <w:ind w:firstLine="720"/>
      </w:pPr>
      <w:r>
        <w:lastRenderedPageBreak/>
        <w:t xml:space="preserve">The firmware for each chain will be developed independently by different </w:t>
      </w:r>
      <w:r w:rsidR="00DB7355">
        <w:t>Hardware Description Language (H</w:t>
      </w:r>
      <w:r w:rsidR="00871836">
        <w:t>D</w:t>
      </w:r>
      <w:r w:rsidR="00DB7355">
        <w:t xml:space="preserve">L) </w:t>
      </w:r>
      <w:r>
        <w:t xml:space="preserve">programmers.  </w:t>
      </w:r>
      <w:r w:rsidR="007B516A">
        <w:t xml:space="preserve">Digital Signal Processing (DSP) </w:t>
      </w:r>
      <w:r w:rsidR="00901012">
        <w:t xml:space="preserve">techniques </w:t>
      </w:r>
      <w:r w:rsidR="007B516A">
        <w:t>will separate the</w:t>
      </w:r>
      <w:r w:rsidR="00DB7355">
        <w:t xml:space="preserve"> probe channel’s</w:t>
      </w:r>
      <w:r w:rsidR="007B516A">
        <w:t xml:space="preserve"> </w:t>
      </w:r>
      <w:r w:rsidR="00DB7355">
        <w:t xml:space="preserve">detected </w:t>
      </w:r>
      <w:r w:rsidR="007B516A">
        <w:t xml:space="preserve">pilot tone from the beam signal in the </w:t>
      </w:r>
      <w:r w:rsidR="007C144C">
        <w:t>PSS BCM R</w:t>
      </w:r>
      <w:r w:rsidR="007B516A">
        <w:t>eceiver</w:t>
      </w:r>
      <w:r w:rsidR="003C248F">
        <w:t xml:space="preserve"> </w:t>
      </w:r>
      <w:r w:rsidR="007C144C">
        <w:t>C</w:t>
      </w:r>
      <w:r w:rsidR="003C248F">
        <w:t>hassis</w:t>
      </w:r>
      <w:r w:rsidR="007B516A">
        <w:t xml:space="preserve"> firmware.  </w:t>
      </w:r>
      <w:r w:rsidR="00901012">
        <w:t xml:space="preserve">The detected beam current from the cavity will be compared to the limit and a current </w:t>
      </w:r>
      <w:r w:rsidR="008065D3">
        <w:t xml:space="preserve">limit </w:t>
      </w:r>
      <w:r w:rsidR="00901012">
        <w:t xml:space="preserve">fault will be pulled if </w:t>
      </w:r>
      <w:r w:rsidR="00F005A2">
        <w:t>it</w:t>
      </w:r>
      <w:r w:rsidR="00901012">
        <w:t xml:space="preserve"> is breached.  An integrating algorithm will be implemented to ignore Tune Mode beam but trip within the necessary timeframe for CW</w:t>
      </w:r>
      <w:r w:rsidR="00691B37">
        <w:t xml:space="preserve"> mode beam</w:t>
      </w:r>
      <w:r w:rsidR="00901012">
        <w:t xml:space="preserve">.  </w:t>
      </w:r>
      <w:r w:rsidR="00716F53">
        <w:t>The PTG will also have a</w:t>
      </w:r>
      <w:r w:rsidR="00EB165B">
        <w:t xml:space="preserve"> </w:t>
      </w:r>
      <w:r w:rsidR="00716F53">
        <w:t>1497</w:t>
      </w:r>
      <w:r w:rsidR="00871836">
        <w:t xml:space="preserve"> </w:t>
      </w:r>
      <w:r w:rsidR="00716F53">
        <w:t xml:space="preserve">MHz </w:t>
      </w:r>
      <w:r w:rsidR="00691B37">
        <w:t xml:space="preserve">test </w:t>
      </w:r>
      <w:r w:rsidR="00716F53">
        <w:t xml:space="preserve">oscillator </w:t>
      </w:r>
      <w:r w:rsidR="00DD525A">
        <w:t>for simulating 1</w:t>
      </w:r>
      <w:r w:rsidR="00143388">
        <w:t xml:space="preserve"> </w:t>
      </w:r>
      <w:proofErr w:type="spellStart"/>
      <w:r w:rsidR="00EB165B">
        <w:t>uA</w:t>
      </w:r>
      <w:proofErr w:type="spellEnd"/>
      <w:r w:rsidR="00EB165B">
        <w:t xml:space="preserve"> of beam </w:t>
      </w:r>
      <w:r w:rsidR="00716F53">
        <w:t>that can be turned on remotely</w:t>
      </w:r>
      <w:r w:rsidR="00EB165B">
        <w:t xml:space="preserve">.  It will be used </w:t>
      </w:r>
      <w:r w:rsidR="00A75BF5">
        <w:t xml:space="preserve">periodically </w:t>
      </w:r>
      <w:r w:rsidR="00716F53">
        <w:t xml:space="preserve">to </w:t>
      </w:r>
      <w:r w:rsidR="00EB165B">
        <w:t xml:space="preserve">verify </w:t>
      </w:r>
      <w:r w:rsidR="00716F53">
        <w:t>system</w:t>
      </w:r>
      <w:r w:rsidR="00EB165B">
        <w:t xml:space="preserve"> functionality</w:t>
      </w:r>
      <w:r w:rsidR="00716F53">
        <w:t xml:space="preserve"> </w:t>
      </w:r>
      <w:r w:rsidR="00EB165B">
        <w:t xml:space="preserve">by ensuring a trip occurs if </w:t>
      </w:r>
      <w:r w:rsidR="00716F53">
        <w:t>more than 200nA of beam is detected.</w:t>
      </w:r>
      <w:r w:rsidR="008065D3">
        <w:t xml:space="preserve">  </w:t>
      </w:r>
    </w:p>
    <w:tbl>
      <w:tblPr>
        <w:tblStyle w:val="TableGrid"/>
        <w:tblW w:w="0" w:type="auto"/>
        <w:tblLook w:val="04A0" w:firstRow="1" w:lastRow="0" w:firstColumn="1" w:lastColumn="0" w:noHBand="0" w:noVBand="1"/>
      </w:tblPr>
      <w:tblGrid>
        <w:gridCol w:w="2358"/>
        <w:gridCol w:w="2970"/>
        <w:gridCol w:w="4248"/>
      </w:tblGrid>
      <w:tr w:rsidR="006B3DFF" w:rsidTr="00A34E26">
        <w:tc>
          <w:tcPr>
            <w:tcW w:w="9576" w:type="dxa"/>
            <w:gridSpan w:val="3"/>
          </w:tcPr>
          <w:p w:rsidR="006B3DFF" w:rsidRPr="00256156" w:rsidRDefault="00011DE2" w:rsidP="00A34E26">
            <w:pPr>
              <w:spacing w:after="0" w:line="240" w:lineRule="auto"/>
              <w:jc w:val="center"/>
              <w:rPr>
                <w:b/>
              </w:rPr>
            </w:pPr>
            <w:r>
              <w:br w:type="page"/>
            </w:r>
            <w:r w:rsidR="006B3DFF">
              <w:rPr>
                <w:b/>
              </w:rPr>
              <w:t>UITF PSS BCM System Faults</w:t>
            </w:r>
          </w:p>
        </w:tc>
      </w:tr>
      <w:tr w:rsidR="006B3DFF" w:rsidTr="006E58AC">
        <w:tc>
          <w:tcPr>
            <w:tcW w:w="2358" w:type="dxa"/>
          </w:tcPr>
          <w:p w:rsidR="006B3DFF" w:rsidRPr="00256156" w:rsidRDefault="006B3DFF" w:rsidP="00A34E26">
            <w:pPr>
              <w:spacing w:after="0" w:line="240" w:lineRule="auto"/>
              <w:rPr>
                <w:b/>
              </w:rPr>
            </w:pPr>
            <w:r w:rsidRPr="00256156">
              <w:rPr>
                <w:b/>
              </w:rPr>
              <w:t>Type</w:t>
            </w:r>
          </w:p>
        </w:tc>
        <w:tc>
          <w:tcPr>
            <w:tcW w:w="2970" w:type="dxa"/>
          </w:tcPr>
          <w:p w:rsidR="006B3DFF" w:rsidRPr="00256156" w:rsidRDefault="006B3DFF" w:rsidP="00A34E26">
            <w:pPr>
              <w:spacing w:after="0" w:line="240" w:lineRule="auto"/>
              <w:rPr>
                <w:b/>
              </w:rPr>
            </w:pPr>
            <w:r w:rsidRPr="00256156">
              <w:rPr>
                <w:b/>
              </w:rPr>
              <w:t>Condition</w:t>
            </w:r>
          </w:p>
        </w:tc>
        <w:tc>
          <w:tcPr>
            <w:tcW w:w="4248" w:type="dxa"/>
          </w:tcPr>
          <w:p w:rsidR="006B3DFF" w:rsidRPr="00256156" w:rsidRDefault="006B3DFF" w:rsidP="00A34E26">
            <w:pPr>
              <w:spacing w:after="0" w:line="240" w:lineRule="auto"/>
              <w:rPr>
                <w:b/>
              </w:rPr>
            </w:pPr>
            <w:r w:rsidRPr="00256156">
              <w:rPr>
                <w:b/>
              </w:rPr>
              <w:t>Description</w:t>
            </w:r>
          </w:p>
        </w:tc>
      </w:tr>
      <w:tr w:rsidR="006B3DFF" w:rsidTr="006E58AC">
        <w:tc>
          <w:tcPr>
            <w:tcW w:w="2358" w:type="dxa"/>
          </w:tcPr>
          <w:p w:rsidR="006B3DFF" w:rsidRDefault="006B3DFF" w:rsidP="00A34E26">
            <w:pPr>
              <w:spacing w:after="0" w:line="240" w:lineRule="auto"/>
            </w:pPr>
            <w:r>
              <w:t>Current</w:t>
            </w:r>
            <w:r w:rsidR="00DB1C97">
              <w:t xml:space="preserve"> Limit</w:t>
            </w:r>
          </w:p>
        </w:tc>
        <w:tc>
          <w:tcPr>
            <w:tcW w:w="2970" w:type="dxa"/>
          </w:tcPr>
          <w:p w:rsidR="006B3DFF" w:rsidRDefault="006B3DFF" w:rsidP="00A34E26">
            <w:pPr>
              <w:spacing w:after="0" w:line="240" w:lineRule="auto"/>
            </w:pPr>
            <w:r>
              <w:t>Detected beam current surpasses limit</w:t>
            </w:r>
          </w:p>
        </w:tc>
        <w:tc>
          <w:tcPr>
            <w:tcW w:w="4248" w:type="dxa"/>
          </w:tcPr>
          <w:p w:rsidR="006B3DFF" w:rsidRDefault="006B3DFF" w:rsidP="00105235">
            <w:pPr>
              <w:spacing w:after="0" w:line="240" w:lineRule="auto"/>
            </w:pPr>
            <w:r>
              <w:t>Protect</w:t>
            </w:r>
            <w:r w:rsidR="00105235">
              <w:t>s</w:t>
            </w:r>
            <w:r>
              <w:t xml:space="preserve"> from sending more beam current than safely allowable</w:t>
            </w:r>
          </w:p>
        </w:tc>
      </w:tr>
      <w:tr w:rsidR="006B3DFF" w:rsidTr="006E58AC">
        <w:tc>
          <w:tcPr>
            <w:tcW w:w="2358" w:type="dxa"/>
          </w:tcPr>
          <w:p w:rsidR="006B3DFF" w:rsidRDefault="006B3DFF" w:rsidP="00B22A02">
            <w:pPr>
              <w:spacing w:after="0" w:line="240" w:lineRule="auto"/>
            </w:pPr>
            <w:r>
              <w:t>Pilot Tone</w:t>
            </w:r>
            <w:r w:rsidR="00DB1C97">
              <w:t xml:space="preserve"> </w:t>
            </w:r>
            <w:r w:rsidR="00B22A02">
              <w:t>Amplitude</w:t>
            </w:r>
          </w:p>
        </w:tc>
        <w:tc>
          <w:tcPr>
            <w:tcW w:w="2970" w:type="dxa"/>
          </w:tcPr>
          <w:p w:rsidR="006B3DFF" w:rsidRDefault="006B3DFF" w:rsidP="00A34E26">
            <w:pPr>
              <w:spacing w:after="0" w:line="240" w:lineRule="auto"/>
            </w:pPr>
            <w:r>
              <w:t xml:space="preserve">Detected pilot tone </w:t>
            </w:r>
            <w:r w:rsidR="00B22A02">
              <w:t xml:space="preserve">amplitude </w:t>
            </w:r>
            <w:r>
              <w:t>from cavity probe is outside acceptable window</w:t>
            </w:r>
          </w:p>
        </w:tc>
        <w:tc>
          <w:tcPr>
            <w:tcW w:w="4248" w:type="dxa"/>
          </w:tcPr>
          <w:p w:rsidR="006B3DFF" w:rsidRDefault="006B3DFF" w:rsidP="00105235">
            <w:pPr>
              <w:spacing w:after="0" w:line="240" w:lineRule="auto"/>
            </w:pPr>
            <w:r>
              <w:t>Verif</w:t>
            </w:r>
            <w:r w:rsidR="00105235">
              <w:t>ies</w:t>
            </w:r>
            <w:r>
              <w:t xml:space="preserve"> </w:t>
            </w:r>
            <w:r w:rsidR="00105235">
              <w:t xml:space="preserve">that </w:t>
            </w:r>
            <w:r>
              <w:t xml:space="preserve">the pilot tone is on, the Pilot Tone Generator is stable, and </w:t>
            </w:r>
            <w:r w:rsidR="00105235">
              <w:t xml:space="preserve">confirms end-to-end </w:t>
            </w:r>
            <w:r>
              <w:t>system</w:t>
            </w:r>
            <w:r w:rsidR="00105235">
              <w:t xml:space="preserve"> functionality  </w:t>
            </w:r>
          </w:p>
        </w:tc>
      </w:tr>
      <w:tr w:rsidR="006B3DFF" w:rsidTr="006E58AC">
        <w:tc>
          <w:tcPr>
            <w:tcW w:w="2358" w:type="dxa"/>
          </w:tcPr>
          <w:p w:rsidR="006B3DFF" w:rsidRDefault="006B3DFF" w:rsidP="00A8596D">
            <w:pPr>
              <w:spacing w:after="0" w:line="240" w:lineRule="auto"/>
            </w:pPr>
            <w:r>
              <w:t>Pilot Tone</w:t>
            </w:r>
            <w:r w:rsidR="00FD4546">
              <w:t xml:space="preserve"> </w:t>
            </w:r>
            <w:r w:rsidR="00DB1C97">
              <w:t xml:space="preserve">Differential </w:t>
            </w:r>
            <w:r w:rsidR="00B22A02">
              <w:t>Amplitude</w:t>
            </w:r>
            <w:r w:rsidR="00E413F2">
              <w:t xml:space="preserve"> </w:t>
            </w:r>
            <w:r w:rsidR="00FD4546" w:rsidRPr="00FD4546">
              <w:rPr>
                <w:sz w:val="18"/>
              </w:rPr>
              <w:t>(</w:t>
            </w:r>
            <w:r w:rsidR="00A8596D">
              <w:rPr>
                <w:sz w:val="18"/>
              </w:rPr>
              <w:t>1</w:t>
            </w:r>
            <w:r w:rsidR="00FD4546" w:rsidRPr="00FD4546">
              <w:rPr>
                <w:sz w:val="18"/>
              </w:rPr>
              <w:t>)</w:t>
            </w:r>
          </w:p>
        </w:tc>
        <w:tc>
          <w:tcPr>
            <w:tcW w:w="2970" w:type="dxa"/>
          </w:tcPr>
          <w:p w:rsidR="006B3DFF" w:rsidRDefault="006B3DFF" w:rsidP="00871836">
            <w:pPr>
              <w:spacing w:after="0" w:line="240" w:lineRule="auto"/>
            </w:pPr>
            <w:r>
              <w:t>Detected pilot tone</w:t>
            </w:r>
            <w:r w:rsidR="00E413F2">
              <w:t xml:space="preserve"> </w:t>
            </w:r>
            <w:r w:rsidR="00B22A02">
              <w:t>amplitude</w:t>
            </w:r>
            <w:r w:rsidR="00871836">
              <w:t xml:space="preserve"> from cavity </w:t>
            </w:r>
            <w:r>
              <w:t xml:space="preserve">compared to </w:t>
            </w:r>
            <w:r w:rsidR="00871836">
              <w:t>PTG</w:t>
            </w:r>
            <w:r>
              <w:t xml:space="preserve"> is outside acceptable window</w:t>
            </w:r>
          </w:p>
        </w:tc>
        <w:tc>
          <w:tcPr>
            <w:tcW w:w="4248" w:type="dxa"/>
          </w:tcPr>
          <w:p w:rsidR="006B3DFF" w:rsidRDefault="006B3DFF" w:rsidP="00B05943">
            <w:pPr>
              <w:spacing w:after="0" w:line="240" w:lineRule="auto"/>
            </w:pPr>
            <w:r>
              <w:t>Ensure</w:t>
            </w:r>
            <w:r w:rsidR="0011192E">
              <w:t>s</w:t>
            </w:r>
            <w:r>
              <w:t xml:space="preserve"> cavity tune </w:t>
            </w:r>
            <w:r w:rsidR="00871836">
              <w:t xml:space="preserve">is stable </w:t>
            </w:r>
            <w:r>
              <w:t xml:space="preserve">and </w:t>
            </w:r>
            <w:r w:rsidR="00871836">
              <w:t xml:space="preserve">the </w:t>
            </w:r>
            <w:r>
              <w:t>electronics are stable</w:t>
            </w:r>
          </w:p>
        </w:tc>
      </w:tr>
      <w:tr w:rsidR="00E413F2" w:rsidTr="006E58AC">
        <w:tc>
          <w:tcPr>
            <w:tcW w:w="2358" w:type="dxa"/>
          </w:tcPr>
          <w:p w:rsidR="00E413F2" w:rsidRDefault="00E413F2" w:rsidP="00A8596D">
            <w:pPr>
              <w:spacing w:after="0" w:line="240" w:lineRule="auto"/>
            </w:pPr>
            <w:r>
              <w:t xml:space="preserve">Pilot Tone </w:t>
            </w:r>
            <w:r w:rsidR="00DB1C97">
              <w:t xml:space="preserve">Differential </w:t>
            </w:r>
            <w:r>
              <w:t xml:space="preserve">Phase </w:t>
            </w:r>
            <w:r w:rsidRPr="00FD4546">
              <w:rPr>
                <w:sz w:val="18"/>
              </w:rPr>
              <w:t>(</w:t>
            </w:r>
            <w:r w:rsidR="00A8596D">
              <w:rPr>
                <w:sz w:val="18"/>
              </w:rPr>
              <w:t>1</w:t>
            </w:r>
            <w:r w:rsidRPr="00FD4546">
              <w:rPr>
                <w:sz w:val="18"/>
              </w:rPr>
              <w:t>)</w:t>
            </w:r>
          </w:p>
        </w:tc>
        <w:tc>
          <w:tcPr>
            <w:tcW w:w="2970" w:type="dxa"/>
          </w:tcPr>
          <w:p w:rsidR="00E413F2" w:rsidRDefault="00E413F2" w:rsidP="00871836">
            <w:pPr>
              <w:spacing w:after="0" w:line="240" w:lineRule="auto"/>
            </w:pPr>
            <w:r>
              <w:t>Detected pilot tone phase</w:t>
            </w:r>
            <w:r w:rsidR="00871836">
              <w:t xml:space="preserve"> from cavity</w:t>
            </w:r>
            <w:r>
              <w:t xml:space="preserve"> compared to</w:t>
            </w:r>
            <w:r w:rsidR="00871836">
              <w:t xml:space="preserve"> PTG </w:t>
            </w:r>
            <w:r>
              <w:t>is outside acceptable window</w:t>
            </w:r>
          </w:p>
        </w:tc>
        <w:tc>
          <w:tcPr>
            <w:tcW w:w="4248" w:type="dxa"/>
          </w:tcPr>
          <w:p w:rsidR="00E413F2" w:rsidRDefault="00E413F2" w:rsidP="00B05943">
            <w:pPr>
              <w:spacing w:after="0" w:line="240" w:lineRule="auto"/>
            </w:pPr>
            <w:r>
              <w:t>Ensures cavity tune</w:t>
            </w:r>
            <w:r w:rsidR="00871836">
              <w:t xml:space="preserve"> is stable</w:t>
            </w:r>
            <w:r>
              <w:t xml:space="preserve"> and </w:t>
            </w:r>
            <w:r w:rsidR="00871836">
              <w:t xml:space="preserve">the </w:t>
            </w:r>
            <w:r>
              <w:t>electronics are stable</w:t>
            </w:r>
            <w:r w:rsidR="00B05943">
              <w:t xml:space="preserve"> </w:t>
            </w:r>
            <w:r>
              <w:t xml:space="preserve"> </w:t>
            </w:r>
          </w:p>
        </w:tc>
      </w:tr>
      <w:tr w:rsidR="006B3DFF" w:rsidTr="006E58AC">
        <w:tc>
          <w:tcPr>
            <w:tcW w:w="2358" w:type="dxa"/>
          </w:tcPr>
          <w:p w:rsidR="006B3DFF" w:rsidRDefault="006B3DFF" w:rsidP="00A34E26">
            <w:pPr>
              <w:spacing w:after="0" w:line="240" w:lineRule="auto"/>
            </w:pPr>
            <w:r>
              <w:t>Cavity Temperature</w:t>
            </w:r>
          </w:p>
        </w:tc>
        <w:tc>
          <w:tcPr>
            <w:tcW w:w="2970" w:type="dxa"/>
          </w:tcPr>
          <w:p w:rsidR="006B3DFF" w:rsidRDefault="006B3DFF" w:rsidP="00A34E26">
            <w:pPr>
              <w:spacing w:after="0" w:line="240" w:lineRule="auto"/>
            </w:pPr>
            <w:r>
              <w:t>Cavity temperature is outside acceptable window</w:t>
            </w:r>
          </w:p>
        </w:tc>
        <w:tc>
          <w:tcPr>
            <w:tcW w:w="4248" w:type="dxa"/>
          </w:tcPr>
          <w:p w:rsidR="006B3DFF" w:rsidRDefault="006B3DFF" w:rsidP="002E321E">
            <w:pPr>
              <w:spacing w:after="0" w:line="240" w:lineRule="auto"/>
            </w:pPr>
            <w:r>
              <w:t>Ensure</w:t>
            </w:r>
            <w:r w:rsidR="0011192E">
              <w:t>s</w:t>
            </w:r>
            <w:r>
              <w:t xml:space="preserve"> cavity temperature control loop is stable</w:t>
            </w:r>
            <w:r w:rsidR="002E321E">
              <w:t xml:space="preserve"> and</w:t>
            </w:r>
            <w:r w:rsidR="0047412D">
              <w:t xml:space="preserve"> thus no de</w:t>
            </w:r>
            <w:r>
              <w:t>tun</w:t>
            </w:r>
            <w:r w:rsidR="0047412D">
              <w:t>ing</w:t>
            </w:r>
            <w:r>
              <w:t xml:space="preserve"> due to temp</w:t>
            </w:r>
          </w:p>
        </w:tc>
      </w:tr>
      <w:tr w:rsidR="006B3DFF" w:rsidTr="006E58AC">
        <w:tc>
          <w:tcPr>
            <w:tcW w:w="2358" w:type="dxa"/>
          </w:tcPr>
          <w:p w:rsidR="006B3DFF" w:rsidRDefault="006B3DFF" w:rsidP="00A34E26">
            <w:pPr>
              <w:spacing w:after="0" w:line="240" w:lineRule="auto"/>
            </w:pPr>
            <w:r>
              <w:t>RF Temperature</w:t>
            </w:r>
          </w:p>
        </w:tc>
        <w:tc>
          <w:tcPr>
            <w:tcW w:w="2970" w:type="dxa"/>
          </w:tcPr>
          <w:p w:rsidR="006B3DFF" w:rsidRDefault="006B3DFF" w:rsidP="00A34E26">
            <w:pPr>
              <w:spacing w:after="0" w:line="240" w:lineRule="auto"/>
            </w:pPr>
            <w:r>
              <w:t xml:space="preserve">RF </w:t>
            </w:r>
            <w:r w:rsidR="000606B7">
              <w:t xml:space="preserve">DC </w:t>
            </w:r>
            <w:r>
              <w:t>PCB temp reaches limit</w:t>
            </w:r>
          </w:p>
        </w:tc>
        <w:tc>
          <w:tcPr>
            <w:tcW w:w="4248" w:type="dxa"/>
          </w:tcPr>
          <w:p w:rsidR="006B3DFF" w:rsidRDefault="0047412D" w:rsidP="0047412D">
            <w:pPr>
              <w:spacing w:after="0" w:line="240" w:lineRule="auto"/>
            </w:pPr>
            <w:r>
              <w:t xml:space="preserve">Prevents failures from </w:t>
            </w:r>
            <w:r w:rsidR="006B3DFF">
              <w:t xml:space="preserve">RF </w:t>
            </w:r>
            <w:r>
              <w:t xml:space="preserve">board </w:t>
            </w:r>
            <w:r w:rsidR="006B3DFF">
              <w:t>overheating</w:t>
            </w:r>
          </w:p>
        </w:tc>
      </w:tr>
      <w:tr w:rsidR="006B3DFF" w:rsidTr="006E58AC">
        <w:tc>
          <w:tcPr>
            <w:tcW w:w="2358" w:type="dxa"/>
          </w:tcPr>
          <w:p w:rsidR="006B3DFF" w:rsidRDefault="006B3DFF" w:rsidP="00A34E26">
            <w:pPr>
              <w:spacing w:after="0" w:line="240" w:lineRule="auto"/>
            </w:pPr>
            <w:r>
              <w:t>IF Temperature</w:t>
            </w:r>
          </w:p>
        </w:tc>
        <w:tc>
          <w:tcPr>
            <w:tcW w:w="2970" w:type="dxa"/>
          </w:tcPr>
          <w:p w:rsidR="006B3DFF" w:rsidRDefault="006B3DFF" w:rsidP="00A34E26">
            <w:pPr>
              <w:spacing w:after="0" w:line="240" w:lineRule="auto"/>
            </w:pPr>
            <w:r>
              <w:t xml:space="preserve">IF </w:t>
            </w:r>
            <w:r w:rsidR="000606B7">
              <w:t xml:space="preserve">Rx </w:t>
            </w:r>
            <w:r>
              <w:t>PCB temp reaches limit</w:t>
            </w:r>
          </w:p>
        </w:tc>
        <w:tc>
          <w:tcPr>
            <w:tcW w:w="4248" w:type="dxa"/>
          </w:tcPr>
          <w:p w:rsidR="006B3DFF" w:rsidRDefault="0047412D" w:rsidP="0047412D">
            <w:pPr>
              <w:spacing w:after="0" w:line="240" w:lineRule="auto"/>
            </w:pPr>
            <w:r>
              <w:t xml:space="preserve">Prevents failures from </w:t>
            </w:r>
            <w:r w:rsidR="006B3DFF">
              <w:t>IF board overheating</w:t>
            </w:r>
          </w:p>
        </w:tc>
      </w:tr>
      <w:tr w:rsidR="006B3DFF" w:rsidTr="006E58AC">
        <w:tc>
          <w:tcPr>
            <w:tcW w:w="2358" w:type="dxa"/>
          </w:tcPr>
          <w:p w:rsidR="006B3DFF" w:rsidRDefault="006B3DFF" w:rsidP="004E5A73">
            <w:pPr>
              <w:spacing w:after="0" w:line="240" w:lineRule="auto"/>
            </w:pPr>
            <w:r>
              <w:t>RF PLL</w:t>
            </w:r>
            <w:r w:rsidR="00A849CB">
              <w:t xml:space="preserve"> Lock</w:t>
            </w:r>
          </w:p>
        </w:tc>
        <w:tc>
          <w:tcPr>
            <w:tcW w:w="2970" w:type="dxa"/>
          </w:tcPr>
          <w:p w:rsidR="006B3DFF" w:rsidRDefault="006B3DFF" w:rsidP="00A34E26">
            <w:pPr>
              <w:spacing w:after="0" w:line="240" w:lineRule="auto"/>
            </w:pPr>
            <w:r>
              <w:t>RF DC not locked to 10</w:t>
            </w:r>
            <w:r w:rsidR="0047412D">
              <w:t xml:space="preserve"> </w:t>
            </w:r>
            <w:r>
              <w:t>MHz</w:t>
            </w:r>
          </w:p>
        </w:tc>
        <w:tc>
          <w:tcPr>
            <w:tcW w:w="4248" w:type="dxa"/>
          </w:tcPr>
          <w:p w:rsidR="006B3DFF" w:rsidRDefault="006B3DFF" w:rsidP="0047412D">
            <w:pPr>
              <w:spacing w:after="0" w:line="240" w:lineRule="auto"/>
            </w:pPr>
            <w:r>
              <w:t>Ensures synchronous</w:t>
            </w:r>
            <w:r w:rsidR="0047412D">
              <w:t xml:space="preserve"> RF signal</w:t>
            </w:r>
            <w:r>
              <w:t xml:space="preserve"> detection</w:t>
            </w:r>
          </w:p>
        </w:tc>
      </w:tr>
      <w:tr w:rsidR="006B3DFF" w:rsidTr="006E58AC">
        <w:tc>
          <w:tcPr>
            <w:tcW w:w="2358" w:type="dxa"/>
          </w:tcPr>
          <w:p w:rsidR="006B3DFF" w:rsidRDefault="006B3DFF" w:rsidP="004E5A73">
            <w:pPr>
              <w:spacing w:after="0" w:line="240" w:lineRule="auto"/>
            </w:pPr>
            <w:r>
              <w:t>IF PLL</w:t>
            </w:r>
            <w:r w:rsidR="00A849CB">
              <w:t xml:space="preserve"> Lock</w:t>
            </w:r>
          </w:p>
        </w:tc>
        <w:tc>
          <w:tcPr>
            <w:tcW w:w="2970" w:type="dxa"/>
          </w:tcPr>
          <w:p w:rsidR="006B3DFF" w:rsidRDefault="006B3DFF" w:rsidP="00A34E26">
            <w:pPr>
              <w:spacing w:after="0" w:line="240" w:lineRule="auto"/>
            </w:pPr>
            <w:r>
              <w:t>IF Rx not locked to 10</w:t>
            </w:r>
            <w:r w:rsidR="0047412D">
              <w:t xml:space="preserve"> </w:t>
            </w:r>
            <w:r>
              <w:t>MHz</w:t>
            </w:r>
          </w:p>
        </w:tc>
        <w:tc>
          <w:tcPr>
            <w:tcW w:w="4248" w:type="dxa"/>
          </w:tcPr>
          <w:p w:rsidR="006B3DFF" w:rsidRDefault="006B3DFF" w:rsidP="00A34E26">
            <w:pPr>
              <w:spacing w:after="0" w:line="240" w:lineRule="auto"/>
            </w:pPr>
            <w:r>
              <w:t>Ensures synchronous</w:t>
            </w:r>
            <w:r w:rsidR="0047412D">
              <w:t xml:space="preserve"> RF signal</w:t>
            </w:r>
            <w:r>
              <w:t xml:space="preserve"> detection</w:t>
            </w:r>
          </w:p>
        </w:tc>
      </w:tr>
      <w:tr w:rsidR="00A849CB" w:rsidTr="00A34E26">
        <w:tc>
          <w:tcPr>
            <w:tcW w:w="2358" w:type="dxa"/>
          </w:tcPr>
          <w:p w:rsidR="00A849CB" w:rsidRDefault="00BC6D8A" w:rsidP="00BC6D8A">
            <w:pPr>
              <w:spacing w:after="0" w:line="240" w:lineRule="auto"/>
            </w:pPr>
            <w:r>
              <w:t>PTG</w:t>
            </w:r>
            <w:r w:rsidR="00A849CB">
              <w:t xml:space="preserve"> PLL Lock</w:t>
            </w:r>
          </w:p>
        </w:tc>
        <w:tc>
          <w:tcPr>
            <w:tcW w:w="2970" w:type="dxa"/>
          </w:tcPr>
          <w:p w:rsidR="00A849CB" w:rsidRDefault="0047412D" w:rsidP="0047412D">
            <w:pPr>
              <w:spacing w:after="0" w:line="240" w:lineRule="auto"/>
            </w:pPr>
            <w:r>
              <w:t>PTG</w:t>
            </w:r>
            <w:r w:rsidR="00A849CB">
              <w:t xml:space="preserve"> not locked to 10</w:t>
            </w:r>
            <w:r>
              <w:t xml:space="preserve"> </w:t>
            </w:r>
            <w:r w:rsidR="00A849CB">
              <w:t>MHz</w:t>
            </w:r>
          </w:p>
        </w:tc>
        <w:tc>
          <w:tcPr>
            <w:tcW w:w="4248" w:type="dxa"/>
          </w:tcPr>
          <w:p w:rsidR="00A849CB" w:rsidRDefault="00A849CB" w:rsidP="0047412D">
            <w:pPr>
              <w:spacing w:after="0" w:line="240" w:lineRule="auto"/>
            </w:pPr>
            <w:r>
              <w:t xml:space="preserve">Ensures synchronous </w:t>
            </w:r>
            <w:r w:rsidR="0047412D">
              <w:t>pilot tone generation</w:t>
            </w:r>
          </w:p>
        </w:tc>
      </w:tr>
      <w:tr w:rsidR="006B3DFF" w:rsidTr="006E58AC">
        <w:tc>
          <w:tcPr>
            <w:tcW w:w="2358" w:type="dxa"/>
          </w:tcPr>
          <w:p w:rsidR="006B3DFF" w:rsidRDefault="006B3DFF" w:rsidP="00A34E26">
            <w:pPr>
              <w:spacing w:after="0" w:line="240" w:lineRule="auto"/>
            </w:pPr>
            <w:r>
              <w:t>Pilot Tone Frequency</w:t>
            </w:r>
          </w:p>
        </w:tc>
        <w:tc>
          <w:tcPr>
            <w:tcW w:w="2970" w:type="dxa"/>
          </w:tcPr>
          <w:p w:rsidR="006B3DFF" w:rsidRDefault="006B3DFF" w:rsidP="00A34E26">
            <w:pPr>
              <w:spacing w:after="0" w:line="240" w:lineRule="auto"/>
            </w:pPr>
            <w:r>
              <w:t>Pilot tone frequency drifts outside acceptable window</w:t>
            </w:r>
          </w:p>
        </w:tc>
        <w:tc>
          <w:tcPr>
            <w:tcW w:w="4248" w:type="dxa"/>
          </w:tcPr>
          <w:p w:rsidR="006B3DFF" w:rsidRDefault="006B3DFF" w:rsidP="0047412D">
            <w:pPr>
              <w:spacing w:after="0" w:line="240" w:lineRule="auto"/>
            </w:pPr>
            <w:r>
              <w:t>Ensures the pilot tone is on and the entire system is locked to the 10</w:t>
            </w:r>
            <w:r w:rsidR="0047412D">
              <w:t xml:space="preserve"> </w:t>
            </w:r>
            <w:r>
              <w:t>MHz reference</w:t>
            </w:r>
          </w:p>
        </w:tc>
      </w:tr>
      <w:tr w:rsidR="00A8596D" w:rsidTr="006E58AC">
        <w:tc>
          <w:tcPr>
            <w:tcW w:w="2358" w:type="dxa"/>
          </w:tcPr>
          <w:p w:rsidR="00A8596D" w:rsidRDefault="00A8596D" w:rsidP="00A8596D">
            <w:pPr>
              <w:spacing w:after="0" w:line="240" w:lineRule="auto"/>
            </w:pPr>
            <w:r>
              <w:t xml:space="preserve">Loss Limit </w:t>
            </w:r>
            <w:r w:rsidRPr="00FD4546">
              <w:rPr>
                <w:sz w:val="18"/>
              </w:rPr>
              <w:t>(</w:t>
            </w:r>
            <w:r>
              <w:rPr>
                <w:sz w:val="18"/>
              </w:rPr>
              <w:t>2</w:t>
            </w:r>
            <w:r w:rsidRPr="00FD4546">
              <w:rPr>
                <w:sz w:val="18"/>
              </w:rPr>
              <w:t>)</w:t>
            </w:r>
          </w:p>
        </w:tc>
        <w:tc>
          <w:tcPr>
            <w:tcW w:w="2970" w:type="dxa"/>
          </w:tcPr>
          <w:p w:rsidR="00A8596D" w:rsidRDefault="00A8596D" w:rsidP="00A34E26">
            <w:pPr>
              <w:spacing w:after="0" w:line="240" w:lineRule="auto"/>
            </w:pPr>
            <w:r>
              <w:t>Detected beam loss surpasses limit</w:t>
            </w:r>
          </w:p>
        </w:tc>
        <w:tc>
          <w:tcPr>
            <w:tcW w:w="4248" w:type="dxa"/>
          </w:tcPr>
          <w:p w:rsidR="00A8596D" w:rsidRDefault="00A8596D" w:rsidP="00A34E26">
            <w:pPr>
              <w:spacing w:after="0" w:line="240" w:lineRule="auto"/>
            </w:pPr>
            <w:r>
              <w:t>Protects from losing more beam current than safely allowable</w:t>
            </w:r>
          </w:p>
        </w:tc>
      </w:tr>
    </w:tbl>
    <w:p w:rsidR="00A8596D" w:rsidRPr="00FD4546" w:rsidRDefault="00FD4546" w:rsidP="00A8596D">
      <w:pPr>
        <w:spacing w:after="0" w:line="240" w:lineRule="auto"/>
        <w:rPr>
          <w:sz w:val="18"/>
        </w:rPr>
      </w:pPr>
      <w:r w:rsidRPr="00FD4546">
        <w:rPr>
          <w:sz w:val="18"/>
        </w:rPr>
        <w:t>Notes:</w:t>
      </w:r>
      <w:r w:rsidRPr="00FD4546">
        <w:rPr>
          <w:sz w:val="18"/>
        </w:rPr>
        <w:tab/>
      </w:r>
      <w:r w:rsidR="00A8596D" w:rsidRPr="00FD4546">
        <w:rPr>
          <w:sz w:val="18"/>
        </w:rPr>
        <w:t>(</w:t>
      </w:r>
      <w:r w:rsidR="00A8596D">
        <w:rPr>
          <w:sz w:val="18"/>
        </w:rPr>
        <w:t>1</w:t>
      </w:r>
      <w:r w:rsidR="00A8596D" w:rsidRPr="00FD4546">
        <w:rPr>
          <w:sz w:val="18"/>
        </w:rPr>
        <w:t xml:space="preserve">) In the 2 cavity system, the </w:t>
      </w:r>
      <w:r w:rsidR="00A8596D">
        <w:rPr>
          <w:sz w:val="18"/>
        </w:rPr>
        <w:t xml:space="preserve">detected </w:t>
      </w:r>
      <w:r w:rsidR="00A8596D" w:rsidRPr="00FD4546">
        <w:rPr>
          <w:sz w:val="18"/>
        </w:rPr>
        <w:t>pilot tones from the 2 cavities will be compared</w:t>
      </w:r>
      <w:r w:rsidR="00A8596D">
        <w:rPr>
          <w:sz w:val="18"/>
        </w:rPr>
        <w:t xml:space="preserve"> opposed to the generator</w:t>
      </w:r>
    </w:p>
    <w:p w:rsidR="00FD4546" w:rsidRPr="00FD4546" w:rsidRDefault="00A8596D" w:rsidP="00FD4546">
      <w:pPr>
        <w:spacing w:after="0" w:line="240" w:lineRule="auto"/>
        <w:rPr>
          <w:sz w:val="18"/>
        </w:rPr>
      </w:pPr>
      <w:r w:rsidRPr="00FD4546">
        <w:rPr>
          <w:sz w:val="18"/>
        </w:rPr>
        <w:t xml:space="preserve"> </w:t>
      </w:r>
      <w:r>
        <w:rPr>
          <w:sz w:val="18"/>
        </w:rPr>
        <w:tab/>
      </w:r>
      <w:r w:rsidR="00FD4546" w:rsidRPr="00FD4546">
        <w:rPr>
          <w:sz w:val="18"/>
        </w:rPr>
        <w:t>(</w:t>
      </w:r>
      <w:r>
        <w:rPr>
          <w:sz w:val="18"/>
        </w:rPr>
        <w:t>2</w:t>
      </w:r>
      <w:r w:rsidR="00FD4546" w:rsidRPr="00FD4546">
        <w:rPr>
          <w:sz w:val="18"/>
        </w:rPr>
        <w:t>) Only applicable to the 2 cavity system</w:t>
      </w:r>
    </w:p>
    <w:p w:rsidR="006B3DFF" w:rsidRDefault="006B3DFF" w:rsidP="006B3DFF">
      <w:pPr>
        <w:jc w:val="center"/>
      </w:pPr>
      <w:r>
        <w:t xml:space="preserve">Table 1: </w:t>
      </w:r>
      <w:r w:rsidR="00871836">
        <w:t xml:space="preserve">UITF PSS BCM System </w:t>
      </w:r>
      <w:r>
        <w:t>Faults</w:t>
      </w:r>
    </w:p>
    <w:p w:rsidR="008065D3" w:rsidRDefault="007B516A" w:rsidP="00837677">
      <w:pPr>
        <w:ind w:firstLine="720"/>
      </w:pPr>
      <w:r>
        <w:t xml:space="preserve">If the amplitude of </w:t>
      </w:r>
      <w:r w:rsidR="00C26FE9">
        <w:t xml:space="preserve">the </w:t>
      </w:r>
      <w:r w:rsidR="00716F53">
        <w:t xml:space="preserve">continuously </w:t>
      </w:r>
      <w:r w:rsidR="00A50D1F">
        <w:t>detected</w:t>
      </w:r>
      <w:r w:rsidR="00716F53">
        <w:t xml:space="preserve"> off-frequency</w:t>
      </w:r>
      <w:r w:rsidR="00A50D1F">
        <w:t xml:space="preserve"> </w:t>
      </w:r>
      <w:r>
        <w:t>pilot tone</w:t>
      </w:r>
      <w:r w:rsidR="00C26FE9">
        <w:t xml:space="preserve"> from the BCM cavity</w:t>
      </w:r>
      <w:r w:rsidR="00DB7355">
        <w:t xml:space="preserve"> probe</w:t>
      </w:r>
      <w:r>
        <w:t xml:space="preserve"> varies outside a window then the system will trip on a </w:t>
      </w:r>
      <w:r w:rsidR="009F44E3">
        <w:t>p</w:t>
      </w:r>
      <w:r w:rsidR="00AE1D56">
        <w:t xml:space="preserve">ilot </w:t>
      </w:r>
      <w:r w:rsidR="009F44E3">
        <w:t>t</w:t>
      </w:r>
      <w:r w:rsidR="00AE1D56">
        <w:t>o</w:t>
      </w:r>
      <w:r>
        <w:t xml:space="preserve">ne </w:t>
      </w:r>
      <w:r w:rsidR="00B22A02">
        <w:t xml:space="preserve">amplitude </w:t>
      </w:r>
      <w:r w:rsidR="009F44E3">
        <w:t>f</w:t>
      </w:r>
      <w:r>
        <w:t>ault.  Th</w:t>
      </w:r>
      <w:r w:rsidR="00C26FE9">
        <w:t>i</w:t>
      </w:r>
      <w:r w:rsidR="007C144C">
        <w:t>s</w:t>
      </w:r>
      <w:r>
        <w:t xml:space="preserve"> window</w:t>
      </w:r>
      <w:r w:rsidR="007C144C">
        <w:t xml:space="preserve"> </w:t>
      </w:r>
      <w:r>
        <w:t xml:space="preserve">will be large enough to ignore the </w:t>
      </w:r>
      <w:r w:rsidR="00B22A02">
        <w:t xml:space="preserve">amplitude </w:t>
      </w:r>
      <w:r>
        <w:t xml:space="preserve">drifts inherent to the </w:t>
      </w:r>
      <w:r w:rsidR="003C248F">
        <w:t>PTG</w:t>
      </w:r>
      <w:r>
        <w:t>.  The</w:t>
      </w:r>
      <w:r w:rsidR="006128AB">
        <w:t xml:space="preserve"> pilot tone amplitude will also be measured directly</w:t>
      </w:r>
      <w:r w:rsidR="00F5460C">
        <w:t xml:space="preserve"> via the second RF input channel</w:t>
      </w:r>
      <w:r w:rsidR="006128AB">
        <w:t xml:space="preserve"> and subtracted from the </w:t>
      </w:r>
      <w:r w:rsidR="00B44CFC">
        <w:t xml:space="preserve">detected </w:t>
      </w:r>
      <w:r w:rsidR="00F5460C">
        <w:t xml:space="preserve">BCM cavity </w:t>
      </w:r>
      <w:r>
        <w:t>pilot tone</w:t>
      </w:r>
      <w:r w:rsidR="00C26FE9">
        <w:t xml:space="preserve"> </w:t>
      </w:r>
      <w:r w:rsidR="00B22A02">
        <w:t xml:space="preserve">amplitude </w:t>
      </w:r>
      <w:r w:rsidR="00C26FE9">
        <w:t>to pr</w:t>
      </w:r>
      <w:r>
        <w:t>ovide a more precise differential measurement</w:t>
      </w:r>
      <w:r w:rsidR="007C144C">
        <w:t xml:space="preserve"> </w:t>
      </w:r>
      <w:r w:rsidR="00B44CFC">
        <w:t xml:space="preserve">that is not </w:t>
      </w:r>
      <w:r w:rsidR="00F77F91">
        <w:t>effected by</w:t>
      </w:r>
      <w:r w:rsidR="00B44CFC">
        <w:t xml:space="preserve"> the </w:t>
      </w:r>
      <w:r w:rsidR="00901012">
        <w:t>PTG</w:t>
      </w:r>
      <w:r w:rsidR="00B44CFC">
        <w:t xml:space="preserve"> drift</w:t>
      </w:r>
      <w:r>
        <w:t xml:space="preserve">.  If the </w:t>
      </w:r>
      <w:r w:rsidR="00B22A02">
        <w:t>differential</w:t>
      </w:r>
      <w:r>
        <w:t xml:space="preserve"> pilot tone </w:t>
      </w:r>
      <w:r w:rsidR="00B22A02">
        <w:t xml:space="preserve">amplitude </w:t>
      </w:r>
      <w:r>
        <w:t xml:space="preserve">signal wanders outside </w:t>
      </w:r>
      <w:r w:rsidR="00A75BF5">
        <w:t>this</w:t>
      </w:r>
      <w:r w:rsidR="00A50D1F">
        <w:t xml:space="preserve"> </w:t>
      </w:r>
      <w:r>
        <w:t xml:space="preserve">tighter window then a </w:t>
      </w:r>
      <w:r w:rsidR="00F77F91">
        <w:t xml:space="preserve">pilot </w:t>
      </w:r>
      <w:r>
        <w:t>t</w:t>
      </w:r>
      <w:r w:rsidR="00AE1D56">
        <w:t>o</w:t>
      </w:r>
      <w:r>
        <w:t xml:space="preserve">ne </w:t>
      </w:r>
      <w:r w:rsidR="00B22A02">
        <w:lastRenderedPageBreak/>
        <w:t xml:space="preserve">differential </w:t>
      </w:r>
      <w:r w:rsidR="008065D3">
        <w:t>amplitude</w:t>
      </w:r>
      <w:r w:rsidR="00B22A02">
        <w:t xml:space="preserve"> </w:t>
      </w:r>
      <w:r>
        <w:t>fault will occur.</w:t>
      </w:r>
      <w:r w:rsidR="00B22A02">
        <w:t xml:space="preserve">  The detected pilot tone phase and the phase of the </w:t>
      </w:r>
      <w:r w:rsidR="00D877A4">
        <w:t>PTG</w:t>
      </w:r>
      <w:r w:rsidR="00B22A02">
        <w:t xml:space="preserve"> will also be compared and if it drifts outside a window then a pilot tone differential phase fault will occur.</w:t>
      </w:r>
      <w:r w:rsidR="00871836">
        <w:t xml:space="preserve">  </w:t>
      </w:r>
      <w:r>
        <w:t>Th</w:t>
      </w:r>
      <w:r w:rsidR="002C68FB">
        <w:t xml:space="preserve">ese </w:t>
      </w:r>
      <w:r w:rsidR="00901012">
        <w:t xml:space="preserve">tone </w:t>
      </w:r>
      <w:r w:rsidR="002C68FB">
        <w:t>faults</w:t>
      </w:r>
      <w:r>
        <w:t xml:space="preserve"> ensure that the</w:t>
      </w:r>
      <w:r w:rsidR="00AE1D56">
        <w:t xml:space="preserve"> </w:t>
      </w:r>
      <w:r w:rsidR="00A75BF5">
        <w:t xml:space="preserve">pilot tone is on, </w:t>
      </w:r>
      <w:r w:rsidR="00AE1D56">
        <w:t>electronics are stable,</w:t>
      </w:r>
      <w:r w:rsidR="00A50D1F">
        <w:t xml:space="preserve"> </w:t>
      </w:r>
      <w:r>
        <w:t>cavit</w:t>
      </w:r>
      <w:r w:rsidR="00691B37">
        <w:t>y</w:t>
      </w:r>
      <w:r>
        <w:t xml:space="preserve"> </w:t>
      </w:r>
      <w:r w:rsidR="00691B37">
        <w:t>is</w:t>
      </w:r>
      <w:r>
        <w:t xml:space="preserve"> holding tune</w:t>
      </w:r>
      <w:r w:rsidR="00AE1D56">
        <w:t xml:space="preserve">, and </w:t>
      </w:r>
      <w:r w:rsidR="00F77F91">
        <w:t xml:space="preserve">the </w:t>
      </w:r>
      <w:r w:rsidR="00AE1D56">
        <w:t>system is functioning properly</w:t>
      </w:r>
      <w:r>
        <w:t>.</w:t>
      </w:r>
      <w:r w:rsidR="00F5460C" w:rsidRPr="00F5460C">
        <w:t xml:space="preserve"> </w:t>
      </w:r>
      <w:r w:rsidR="00F5460C">
        <w:t xml:space="preserve"> </w:t>
      </w:r>
    </w:p>
    <w:p w:rsidR="00370592" w:rsidRDefault="00F5460C" w:rsidP="00837677">
      <w:pPr>
        <w:ind w:firstLine="720"/>
        <w:rPr>
          <w:noProof/>
        </w:rPr>
      </w:pPr>
      <w:r>
        <w:t xml:space="preserve">If the cavity temperature </w:t>
      </w:r>
      <w:r w:rsidR="00BC6D8A">
        <w:t>is</w:t>
      </w:r>
      <w:r>
        <w:t xml:space="preserve"> outside a window then a cavity temperature fault will be pulled.  This </w:t>
      </w:r>
      <w:r w:rsidR="000F030C">
        <w:t xml:space="preserve">is somewhat redundant to the tone faults by </w:t>
      </w:r>
      <w:r>
        <w:t>ensur</w:t>
      </w:r>
      <w:r w:rsidR="000F030C">
        <w:t>ing</w:t>
      </w:r>
      <w:r>
        <w:t xml:space="preserve"> the cavity temperature control system is </w:t>
      </w:r>
      <w:r w:rsidR="002E321E">
        <w:t>behaving</w:t>
      </w:r>
      <w:r>
        <w:t xml:space="preserve"> correctly and </w:t>
      </w:r>
      <w:r w:rsidR="000F030C">
        <w:t>thus holding the cavity tune stable</w:t>
      </w:r>
      <w:r>
        <w:t>.</w:t>
      </w:r>
      <w:r w:rsidRPr="007B516A">
        <w:t xml:space="preserve"> </w:t>
      </w:r>
      <w:r>
        <w:t xml:space="preserve"> The </w:t>
      </w:r>
      <w:r w:rsidR="00901012">
        <w:t xml:space="preserve">onboard </w:t>
      </w:r>
      <w:r>
        <w:t xml:space="preserve">temperatures of the RF DC and IF board will also be monitored and </w:t>
      </w:r>
      <w:r w:rsidR="00691B37">
        <w:t>cause</w:t>
      </w:r>
      <w:r>
        <w:t xml:space="preserve"> temperature faults if outside their windows.</w:t>
      </w:r>
      <w:r w:rsidR="008065D3">
        <w:t xml:space="preserve">  This</w:t>
      </w:r>
      <w:r w:rsidR="00143388">
        <w:t xml:space="preserve"> helps prevent damage to hardware but </w:t>
      </w:r>
      <w:r w:rsidR="002E321E">
        <w:t xml:space="preserve">is </w:t>
      </w:r>
      <w:r w:rsidR="008065D3">
        <w:t>also partially redundant to the tone faults in that it helps limit the</w:t>
      </w:r>
      <w:r w:rsidR="00143388">
        <w:t xml:space="preserve"> possible</w:t>
      </w:r>
      <w:r w:rsidR="008065D3">
        <w:t xml:space="preserve"> electronic gain drift.</w:t>
      </w:r>
      <w:r w:rsidR="00264FF5">
        <w:t xml:space="preserve">  </w:t>
      </w:r>
      <w:r w:rsidR="00BC6D8A">
        <w:t xml:space="preserve">The </w:t>
      </w:r>
      <w:r w:rsidR="000C56DD">
        <w:t>PSS BCM Receiver</w:t>
      </w:r>
      <w:r w:rsidR="00DB7355">
        <w:t xml:space="preserve"> Chassis</w:t>
      </w:r>
      <w:r w:rsidR="00BC6D8A">
        <w:t xml:space="preserve"> and PTG</w:t>
      </w:r>
      <w:r w:rsidR="000C56DD">
        <w:t xml:space="preserve"> will generate </w:t>
      </w:r>
      <w:r w:rsidR="00E43298">
        <w:t>DC</w:t>
      </w:r>
      <w:r w:rsidR="00BC6D8A">
        <w:t>,</w:t>
      </w:r>
      <w:r w:rsidR="00E43298">
        <w:t xml:space="preserve"> IF</w:t>
      </w:r>
      <w:r w:rsidR="00BC6D8A">
        <w:t xml:space="preserve"> and PTG</w:t>
      </w:r>
      <w:r w:rsidR="00E43298">
        <w:t xml:space="preserve"> </w:t>
      </w:r>
      <w:r w:rsidR="00BC6D8A">
        <w:t xml:space="preserve">Phase Lock Loop (PLL) </w:t>
      </w:r>
      <w:r w:rsidR="000C56DD">
        <w:t>faults</w:t>
      </w:r>
      <w:r w:rsidR="00264FF5">
        <w:t xml:space="preserve"> if the</w:t>
      </w:r>
      <w:r w:rsidR="00E43298">
        <w:t xml:space="preserve"> PLLs come unlocked or the</w:t>
      </w:r>
      <w:r w:rsidR="00264FF5">
        <w:t xml:space="preserve"> 10MHz reference is not stable</w:t>
      </w:r>
      <w:r w:rsidR="000C56DD">
        <w:t xml:space="preserve">.  </w:t>
      </w:r>
      <w:r w:rsidR="008065D3">
        <w:t>DSP techniques will be employed to measure</w:t>
      </w:r>
      <w:r w:rsidR="006B3DFF">
        <w:t xml:space="preserve"> the frequency of the pilot tone.  If the pilot tone frequency is outside an acceptable window then a pilot tone frequency fault will occur.  This </w:t>
      </w:r>
      <w:r w:rsidR="000F030C">
        <w:t xml:space="preserve">further </w:t>
      </w:r>
      <w:r w:rsidR="006B3DFF">
        <w:t xml:space="preserve">verifies that the pilot tone is on and that the </w:t>
      </w:r>
      <w:r w:rsidR="000F030C">
        <w:t xml:space="preserve">entire </w:t>
      </w:r>
      <w:r w:rsidR="006B3DFF">
        <w:t xml:space="preserve">system is locked properly to </w:t>
      </w:r>
      <w:r w:rsidR="00E43298">
        <w:t xml:space="preserve">a stable </w:t>
      </w:r>
      <w:r w:rsidR="006B3DFF">
        <w:t>10MHz reference.</w:t>
      </w:r>
      <w:r w:rsidR="00370592" w:rsidRPr="00370592">
        <w:rPr>
          <w:noProof/>
        </w:rPr>
        <w:t xml:space="preserve"> </w:t>
      </w:r>
    </w:p>
    <w:p w:rsidR="00EB165B" w:rsidRDefault="00370592" w:rsidP="00370592">
      <w:pPr>
        <w:spacing w:after="0" w:line="240" w:lineRule="auto"/>
      </w:pPr>
      <w:r>
        <w:rPr>
          <w:noProof/>
        </w:rPr>
        <w:drawing>
          <wp:inline distT="0" distB="0" distL="0" distR="0" wp14:anchorId="338E4CD1" wp14:editId="7525CE81">
            <wp:extent cx="5943600" cy="2794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794000"/>
                    </a:xfrm>
                    <a:prstGeom prst="rect">
                      <a:avLst/>
                    </a:prstGeom>
                  </pic:spPr>
                </pic:pic>
              </a:graphicData>
            </a:graphic>
          </wp:inline>
        </w:drawing>
      </w:r>
    </w:p>
    <w:p w:rsidR="00370592" w:rsidRDefault="00370592" w:rsidP="00370592">
      <w:pPr>
        <w:spacing w:after="0" w:line="240" w:lineRule="auto"/>
        <w:jc w:val="center"/>
      </w:pPr>
      <w:r>
        <w:t>Figure 7: Two Cavity UITF PSS BCM System Diagram</w:t>
      </w:r>
    </w:p>
    <w:p w:rsidR="00370592" w:rsidRDefault="00370592" w:rsidP="00370592">
      <w:pPr>
        <w:spacing w:after="0" w:line="240" w:lineRule="auto"/>
        <w:jc w:val="center"/>
      </w:pPr>
    </w:p>
    <w:p w:rsidR="00837677" w:rsidRDefault="008552D2" w:rsidP="004E5A73">
      <w:pPr>
        <w:ind w:firstLine="720"/>
      </w:pPr>
      <w:r>
        <w:t>The system can be upgraded to have two BCM cavities and look for the loss between them to allow higher beam current delivery to a shielded dump.  If the loss is more than 200</w:t>
      </w:r>
      <w:r w:rsidR="00143388">
        <w:t xml:space="preserve"> </w:t>
      </w:r>
      <w:proofErr w:type="spellStart"/>
      <w:proofErr w:type="gramStart"/>
      <w:r>
        <w:t>nA</w:t>
      </w:r>
      <w:proofErr w:type="spellEnd"/>
      <w:proofErr w:type="gramEnd"/>
      <w:r>
        <w:t xml:space="preserve"> then a </w:t>
      </w:r>
      <w:r w:rsidR="00614E71">
        <w:t xml:space="preserve">loss </w:t>
      </w:r>
      <w:r w:rsidR="00A8596D">
        <w:t xml:space="preserve">limit </w:t>
      </w:r>
      <w:r>
        <w:t>fault w</w:t>
      </w:r>
      <w:r w:rsidR="00614E71">
        <w:t>ill</w:t>
      </w:r>
      <w:r>
        <w:t xml:space="preserve"> occur.  The first cavity would still be after the Quarter </w:t>
      </w:r>
      <w:proofErr w:type="spellStart"/>
      <w:r>
        <w:t>Cryomodule</w:t>
      </w:r>
      <w:proofErr w:type="spellEnd"/>
      <w:r>
        <w:t xml:space="preserve"> and the second would be </w:t>
      </w:r>
      <w:r w:rsidR="00614E71">
        <w:t xml:space="preserve">just before </w:t>
      </w:r>
      <w:r>
        <w:t xml:space="preserve">the beam dump.  The second input of the receiver chassis would be the </w:t>
      </w:r>
      <w:r w:rsidR="00614E71">
        <w:t>dump</w:t>
      </w:r>
      <w:r>
        <w:t xml:space="preserve"> BCM instead of the PTG.  The pilot tone </w:t>
      </w:r>
      <w:r w:rsidR="004E5A73">
        <w:t xml:space="preserve">differential amplitude and </w:t>
      </w:r>
      <w:r w:rsidR="00A849CB">
        <w:t>phase</w:t>
      </w:r>
      <w:r w:rsidR="004E5A73">
        <w:t xml:space="preserve"> </w:t>
      </w:r>
      <w:r>
        <w:t>fault</w:t>
      </w:r>
      <w:r w:rsidR="004E5A73">
        <w:t>s</w:t>
      </w:r>
      <w:r>
        <w:t xml:space="preserve"> </w:t>
      </w:r>
      <w:r w:rsidR="00614E71">
        <w:t>would then use the difference between the two cavities opposed to measuring and comparing to the PTG directly.  If a differential pilot tone fault occurs then more investigation will be needed to determine which cavity caused the fault</w:t>
      </w:r>
      <w:r w:rsidR="00FD4546">
        <w:t xml:space="preserve"> but </w:t>
      </w:r>
      <w:r w:rsidR="005E22E0">
        <w:t xml:space="preserve">a comparable </w:t>
      </w:r>
      <w:r w:rsidR="00FD4546">
        <w:t>level of protection</w:t>
      </w:r>
      <w:r w:rsidR="00B920BF">
        <w:t xml:space="preserve"> </w:t>
      </w:r>
      <w:r w:rsidR="00143388">
        <w:t xml:space="preserve">is still </w:t>
      </w:r>
      <w:r w:rsidR="004E5A73">
        <w:t>present</w:t>
      </w:r>
      <w:r w:rsidR="00614E71">
        <w:t>.  The</w:t>
      </w:r>
      <w:r w:rsidR="00122A18">
        <w:t xml:space="preserve"> functionality of the current</w:t>
      </w:r>
      <w:r w:rsidR="004E5A73">
        <w:t xml:space="preserve"> limit</w:t>
      </w:r>
      <w:r w:rsidR="00122A18">
        <w:t>, pilot tone</w:t>
      </w:r>
      <w:r w:rsidR="004E5A73">
        <w:t xml:space="preserve"> </w:t>
      </w:r>
      <w:r w:rsidR="004E5A73">
        <w:lastRenderedPageBreak/>
        <w:t>amplitude</w:t>
      </w:r>
      <w:r w:rsidR="00122A18">
        <w:t xml:space="preserve">, cavity temperature, </w:t>
      </w:r>
      <w:r w:rsidR="004E5A73">
        <w:t>RF temperature, IF temperature, RF PLL</w:t>
      </w:r>
      <w:r w:rsidR="00BC6D8A">
        <w:t xml:space="preserve"> Lock, IF PLL Lock, PTG PLL Lock</w:t>
      </w:r>
      <w:r w:rsidR="004E5A73">
        <w:t xml:space="preserve">, </w:t>
      </w:r>
      <w:r w:rsidR="00122A18">
        <w:t>and pilot tone frequency faults would remain the same but there would be two sets; one for the QCM BCM and another for the Dump BCM</w:t>
      </w:r>
      <w:r w:rsidR="00143388">
        <w:t>.</w:t>
      </w:r>
    </w:p>
    <w:p w:rsidR="00143388" w:rsidRDefault="00143388" w:rsidP="00A34E26"/>
    <w:p w:rsidR="00143388" w:rsidRPr="00424D5E" w:rsidRDefault="00143388" w:rsidP="00143388">
      <w:pPr>
        <w:spacing w:after="0"/>
        <w:rPr>
          <w:b/>
          <w:u w:val="single"/>
        </w:rPr>
      </w:pPr>
      <w:r>
        <w:rPr>
          <w:b/>
          <w:u w:val="single"/>
        </w:rPr>
        <w:t>Failure Mode</w:t>
      </w:r>
      <w:r w:rsidR="00994713">
        <w:rPr>
          <w:b/>
          <w:u w:val="single"/>
        </w:rPr>
        <w:t xml:space="preserve"> Analysis</w:t>
      </w:r>
    </w:p>
    <w:p w:rsidR="005A6688" w:rsidRDefault="002413E4" w:rsidP="00143388">
      <w:pPr>
        <w:ind w:firstLine="720"/>
      </w:pPr>
      <w:r>
        <w:t>Monitoring the pilot tone</w:t>
      </w:r>
      <w:r w:rsidR="00DE0ED8">
        <w:t xml:space="preserve"> provides continuous</w:t>
      </w:r>
      <w:r w:rsidR="00DB7CEB">
        <w:t xml:space="preserve"> end-to-end</w:t>
      </w:r>
      <w:r w:rsidR="00DE0ED8">
        <w:t xml:space="preserve"> protection against system failures</w:t>
      </w:r>
      <w:r w:rsidR="00AE680E">
        <w:t>.  This has not been implemented in previous BCM systems but is</w:t>
      </w:r>
      <w:r w:rsidR="00DE0ED8">
        <w:t xml:space="preserve"> essential </w:t>
      </w:r>
      <w:r w:rsidR="00AE680E">
        <w:t xml:space="preserve">to </w:t>
      </w:r>
      <w:r w:rsidR="00DE0ED8">
        <w:t>th</w:t>
      </w:r>
      <w:r w:rsidR="00AE680E">
        <w:t>e UTIF</w:t>
      </w:r>
      <w:r w:rsidR="00DE0ED8">
        <w:t xml:space="preserve"> PSS</w:t>
      </w:r>
      <w:r w:rsidR="00AE680E">
        <w:t xml:space="preserve"> BCM</w:t>
      </w:r>
      <w:r w:rsidR="00DE0ED8">
        <w:t xml:space="preserve"> </w:t>
      </w:r>
      <w:r w:rsidR="00952121">
        <w:t>application</w:t>
      </w:r>
      <w:r w:rsidR="00DE0ED8">
        <w:t>.  It guards</w:t>
      </w:r>
      <w:r>
        <w:t xml:space="preserve"> against </w:t>
      </w:r>
      <w:r w:rsidR="00DB7CEB">
        <w:t xml:space="preserve">cavity mistuning, </w:t>
      </w:r>
      <w:r w:rsidR="005A6688">
        <w:t xml:space="preserve">broken cavity probes, </w:t>
      </w:r>
      <w:r>
        <w:t>disconnected cables,</w:t>
      </w:r>
      <w:r w:rsidR="00DB7CEB">
        <w:t xml:space="preserve"> electronics failures, and</w:t>
      </w:r>
      <w:r>
        <w:t xml:space="preserve"> </w:t>
      </w:r>
      <w:r w:rsidR="005A6688">
        <w:t>most any other conceivable</w:t>
      </w:r>
      <w:r w:rsidR="00DE0ED8">
        <w:t xml:space="preserve"> </w:t>
      </w:r>
      <w:r>
        <w:t>malfunction</w:t>
      </w:r>
      <w:r w:rsidR="00DB7CEB">
        <w:t>.</w:t>
      </w:r>
      <w:r w:rsidR="005A6688">
        <w:t xml:space="preserve">  Having redundant probe sensors and electronics chains further reduces the likelihood of an unsafe condition. </w:t>
      </w:r>
      <w:r>
        <w:t xml:space="preserve"> </w:t>
      </w:r>
      <w:r w:rsidR="005A6688">
        <w:t xml:space="preserve">An argument could be made that although each probe is detecting the cavity field </w:t>
      </w:r>
      <w:r w:rsidR="00CD015D">
        <w:t>individually</w:t>
      </w:r>
      <w:r w:rsidR="005A6688">
        <w:t>, one cavity with two probes is not truly redundant because the cavity is common to both probes.  However, the CEBAF PSS BCMs were implemented</w:t>
      </w:r>
      <w:r w:rsidR="00A000D0">
        <w:t xml:space="preserve"> as a single cavity with </w:t>
      </w:r>
      <w:r w:rsidR="0025282C">
        <w:t>two</w:t>
      </w:r>
      <w:r w:rsidR="00A000D0">
        <w:t xml:space="preserve"> probes in each location during</w:t>
      </w:r>
      <w:r w:rsidR="005A6688">
        <w:t xml:space="preserve"> the 90’s</w:t>
      </w:r>
      <w:r w:rsidR="005C22C1">
        <w:t xml:space="preserve"> and the cavities are fairly robust structures; a welded stainless steel cylinder about 7” in diameter and 3” long with 3 probe, 1 tuner and 2 beam ports.</w:t>
      </w:r>
      <w:r w:rsidR="00B82125">
        <w:t xml:space="preserve">  Of the 34 BCMs installed in various CEBAF systems over the past 22 years, 3 have stuck tuners</w:t>
      </w:r>
      <w:r w:rsidR="005C22C1">
        <w:t xml:space="preserve"> (1 M56</w:t>
      </w:r>
      <w:r w:rsidR="0025282C">
        <w:t xml:space="preserve"> BCM</w:t>
      </w:r>
      <w:r w:rsidR="005C22C1">
        <w:t xml:space="preserve"> and 2 Hall A Unser</w:t>
      </w:r>
      <w:r w:rsidR="0025282C">
        <w:t xml:space="preserve"> BCMs</w:t>
      </w:r>
      <w:r w:rsidR="005C22C1">
        <w:t>)</w:t>
      </w:r>
      <w:r w:rsidR="00B82125">
        <w:t xml:space="preserve"> and 2 had damaged probes</w:t>
      </w:r>
      <w:r w:rsidR="00A000D0">
        <w:t xml:space="preserve"> that broke vacuum</w:t>
      </w:r>
      <w:r w:rsidR="005C22C1">
        <w:t xml:space="preserve"> (</w:t>
      </w:r>
      <w:r w:rsidR="00A000D0">
        <w:t>1</w:t>
      </w:r>
      <w:r w:rsidR="005C22C1">
        <w:t xml:space="preserve"> Hall C diagnostic BCM</w:t>
      </w:r>
      <w:r w:rsidR="00A000D0">
        <w:t xml:space="preserve"> and 1 Hall A MPS BCM, </w:t>
      </w:r>
      <w:r w:rsidR="0025282C">
        <w:t xml:space="preserve">both </w:t>
      </w:r>
      <w:r w:rsidR="005C22C1">
        <w:t>during beamline reconfigurations)</w:t>
      </w:r>
      <w:r w:rsidR="00B82125">
        <w:t>.</w:t>
      </w:r>
      <w:r w:rsidR="005C22C1">
        <w:t xml:space="preserve">  </w:t>
      </w:r>
      <w:r w:rsidR="0025282C">
        <w:t>T</w:t>
      </w:r>
      <w:r w:rsidR="005C22C1">
        <w:t xml:space="preserve">hese </w:t>
      </w:r>
      <w:r w:rsidR="005A6688">
        <w:t xml:space="preserve">failure </w:t>
      </w:r>
      <w:r w:rsidR="005C22C1">
        <w:t>modes</w:t>
      </w:r>
      <w:r w:rsidR="00A000D0">
        <w:t xml:space="preserve"> are rare and</w:t>
      </w:r>
      <w:r w:rsidR="00CD015D">
        <w:t xml:space="preserve"> would be detected by the pilot tone injection and monitoring</w:t>
      </w:r>
      <w:r w:rsidR="00A000D0">
        <w:t xml:space="preserve"> schemes outlined earlier</w:t>
      </w:r>
      <w:r w:rsidR="00CD015D">
        <w:t xml:space="preserve">. </w:t>
      </w:r>
    </w:p>
    <w:p w:rsidR="00AE680E" w:rsidRDefault="00AE680E" w:rsidP="00143388">
      <w:pPr>
        <w:ind w:firstLine="720"/>
      </w:pPr>
      <w:r>
        <w:t>This will be the first time Field Programmable Gate Arrays (FPGA</w:t>
      </w:r>
      <w:r w:rsidR="0063662D">
        <w:t>s</w:t>
      </w:r>
      <w:r>
        <w:t xml:space="preserve">) are </w:t>
      </w:r>
      <w:r w:rsidR="0063662D">
        <w:t>implemented</w:t>
      </w:r>
      <w:r>
        <w:t xml:space="preserve"> in a PSS application at Jefferson Lab.  FPGAs are </w:t>
      </w:r>
      <w:r w:rsidR="009B3380">
        <w:t xml:space="preserve">present </w:t>
      </w:r>
      <w:r>
        <w:t>i</w:t>
      </w:r>
      <w:r w:rsidR="009B3380">
        <w:t>n</w:t>
      </w:r>
      <w:r>
        <w:t xml:space="preserve"> </w:t>
      </w:r>
      <w:r w:rsidR="0025282C">
        <w:t>vital</w:t>
      </w:r>
      <w:r>
        <w:t xml:space="preserve"> </w:t>
      </w:r>
      <w:r w:rsidR="009B3380">
        <w:t>a</w:t>
      </w:r>
      <w:r>
        <w:t xml:space="preserve">utomobile, airplane and space </w:t>
      </w:r>
      <w:r w:rsidR="004A3DC0">
        <w:t>flight</w:t>
      </w:r>
      <w:r w:rsidR="009B3380">
        <w:t xml:space="preserve"> systems</w:t>
      </w:r>
      <w:r>
        <w:t>.</w:t>
      </w:r>
      <w:r w:rsidR="0063662D">
        <w:t xml:space="preserve">  The</w:t>
      </w:r>
      <w:r w:rsidR="00267CBD">
        <w:t>re are hundreds of FPGAs</w:t>
      </w:r>
      <w:r w:rsidR="0063662D">
        <w:t xml:space="preserve"> </w:t>
      </w:r>
      <w:r w:rsidR="00267CBD">
        <w:t xml:space="preserve">installed at Jefferson Lab </w:t>
      </w:r>
      <w:r w:rsidR="0063662D">
        <w:t>in almost every other system</w:t>
      </w:r>
      <w:r w:rsidR="00267CBD">
        <w:t xml:space="preserve"> </w:t>
      </w:r>
      <w:r w:rsidR="0063662D">
        <w:t xml:space="preserve">including MPS, RF, IC, DC Power, </w:t>
      </w:r>
      <w:r w:rsidR="00267CBD">
        <w:t xml:space="preserve">SRF, </w:t>
      </w:r>
      <w:r w:rsidR="0063662D">
        <w:t>and Physics.</w:t>
      </w:r>
      <w:r w:rsidR="00C404D2">
        <w:t xml:space="preserve">  </w:t>
      </w:r>
      <w:r w:rsidR="00267CBD">
        <w:t xml:space="preserve">These </w:t>
      </w:r>
      <w:r w:rsidR="00C404D2">
        <w:t>FPGA</w:t>
      </w:r>
      <w:r w:rsidR="009B3380">
        <w:t>s</w:t>
      </w:r>
      <w:r w:rsidR="00C404D2">
        <w:t xml:space="preserve"> control and protect accelerator hardware such as </w:t>
      </w:r>
      <w:proofErr w:type="spellStart"/>
      <w:r w:rsidR="00C404D2">
        <w:t>Cryomodules</w:t>
      </w:r>
      <w:proofErr w:type="spellEnd"/>
      <w:r w:rsidR="00C404D2">
        <w:t xml:space="preserve">, </w:t>
      </w:r>
      <w:r w:rsidR="00267CBD">
        <w:t xml:space="preserve">magnets, </w:t>
      </w:r>
      <w:r w:rsidR="00C404D2">
        <w:t xml:space="preserve">targets, dumps, vacuum, gun high voltage, </w:t>
      </w:r>
      <w:r w:rsidR="00267CBD">
        <w:t xml:space="preserve">and </w:t>
      </w:r>
      <w:r w:rsidR="00C404D2">
        <w:t>Injector cavities</w:t>
      </w:r>
      <w:r w:rsidR="00267CBD">
        <w:t>.  They are also used to shut down the beam to prevent burn through when RF fault</w:t>
      </w:r>
      <w:r w:rsidR="009D6196">
        <w:t>s</w:t>
      </w:r>
      <w:r w:rsidR="00267CBD">
        <w:t xml:space="preserve"> occur or beam loss is detected from Ion Chambers, BLMs or the BLA</w:t>
      </w:r>
      <w:r w:rsidR="00C404D2">
        <w:t>.</w:t>
      </w:r>
      <w:r w:rsidR="0063662D">
        <w:t xml:space="preserve">  The biggest concern with using FPGAs is following good digital design programming practices.  This is why two HDL programmers will write the code </w:t>
      </w:r>
      <w:r w:rsidR="009B3380">
        <w:t xml:space="preserve">individually </w:t>
      </w:r>
      <w:r w:rsidR="00C404D2">
        <w:t>to ensure no coding mistakes are common to each redundant chain.</w:t>
      </w:r>
      <w:r w:rsidR="00267CBD">
        <w:t xml:space="preserve">  This separate coding technique is common in PSS PLC applications at Jefferson Lab.</w:t>
      </w:r>
      <w:r w:rsidR="00C404D2">
        <w:t xml:space="preserve">  The </w:t>
      </w:r>
      <w:r w:rsidR="00267CBD">
        <w:t xml:space="preserve">HDL </w:t>
      </w:r>
      <w:r w:rsidR="00C404D2">
        <w:t xml:space="preserve">code will also be thoroughly tested and likely reviewed by two more independent </w:t>
      </w:r>
      <w:r w:rsidR="00267CBD">
        <w:t xml:space="preserve">knowledgeable </w:t>
      </w:r>
      <w:r w:rsidR="00C404D2">
        <w:t>HDL programmers</w:t>
      </w:r>
      <w:r w:rsidR="009D6196">
        <w:t xml:space="preserve"> to further insure proper functionality</w:t>
      </w:r>
      <w:r w:rsidR="00C404D2">
        <w:t xml:space="preserve">. </w:t>
      </w:r>
    </w:p>
    <w:p w:rsidR="00994713" w:rsidRDefault="00994713" w:rsidP="00143388">
      <w:pPr>
        <w:ind w:firstLine="720"/>
      </w:pPr>
      <w:r>
        <w:t xml:space="preserve">Miss-calibrating the </w:t>
      </w:r>
      <w:r w:rsidR="004A3DC0">
        <w:t xml:space="preserve">UITF PSS BCM </w:t>
      </w:r>
      <w:r>
        <w:t xml:space="preserve">system could lead to unsafe conditions.  A calibration procedure will need to be carefully thought out and strictly adhered to.  The intention is to calibrate against a Faraday Cup after the BCM.  Precautions should be taken to ensure there is no </w:t>
      </w:r>
      <w:r w:rsidR="004A3DC0">
        <w:t xml:space="preserve">beam </w:t>
      </w:r>
      <w:r>
        <w:t>loss</w:t>
      </w:r>
      <w:r w:rsidR="004A3DC0">
        <w:t xml:space="preserve"> before calibrating.  This includes </w:t>
      </w:r>
      <w:r>
        <w:t xml:space="preserve">performing </w:t>
      </w:r>
      <w:r w:rsidR="004A3DC0">
        <w:t xml:space="preserve">radiation surveys and </w:t>
      </w:r>
      <w:r>
        <w:t>aperture scans</w:t>
      </w:r>
      <w:r w:rsidR="004A3DC0">
        <w:t xml:space="preserve"> as well as</w:t>
      </w:r>
      <w:r>
        <w:t xml:space="preserve"> monitoring BLMs</w:t>
      </w:r>
      <w:r w:rsidR="009D6196">
        <w:t>,</w:t>
      </w:r>
      <w:r>
        <w:t xml:space="preserve"> Ion Chambers</w:t>
      </w:r>
      <w:r w:rsidR="009D6196">
        <w:t xml:space="preserve"> and vacuum levels</w:t>
      </w:r>
      <w:r>
        <w:t>.</w:t>
      </w:r>
      <w:r w:rsidR="008F17DE">
        <w:t xml:space="preserve">  The Faraday Cup system would also need to be verified</w:t>
      </w:r>
      <w:r w:rsidR="009D6196">
        <w:t xml:space="preserve"> with self-tests and by comparing it to another Faraday Cup reading upstream.</w:t>
      </w:r>
      <w:r w:rsidR="008F17DE">
        <w:t xml:space="preserve">  </w:t>
      </w:r>
      <w:r w:rsidR="009D6196">
        <w:t>It m</w:t>
      </w:r>
      <w:r w:rsidR="00A26ED6">
        <w:t>ight</w:t>
      </w:r>
      <w:r w:rsidR="009D6196">
        <w:t xml:space="preserve"> be mandatory that calibrations us</w:t>
      </w:r>
      <w:r w:rsidR="00A26ED6">
        <w:t>e</w:t>
      </w:r>
      <w:r w:rsidR="009D6196">
        <w:t xml:space="preserve"> Tune Mode beam</w:t>
      </w:r>
      <w:r w:rsidR="00A26ED6">
        <w:t xml:space="preserve"> (250 us </w:t>
      </w:r>
      <w:r w:rsidR="004A3DC0">
        <w:t xml:space="preserve">beam </w:t>
      </w:r>
      <w:r w:rsidR="00A26ED6">
        <w:t xml:space="preserve">pulse at </w:t>
      </w:r>
      <w:r w:rsidR="004A3DC0">
        <w:t xml:space="preserve">a </w:t>
      </w:r>
      <w:r w:rsidR="00A26ED6">
        <w:t>60 Hz</w:t>
      </w:r>
      <w:r w:rsidR="004A3DC0">
        <w:t xml:space="preserve"> repetition rate</w:t>
      </w:r>
      <w:r w:rsidR="00A26ED6">
        <w:t>)</w:t>
      </w:r>
      <w:r w:rsidR="009D6196">
        <w:t xml:space="preserve"> which would require </w:t>
      </w:r>
      <w:r w:rsidR="009D6196">
        <w:lastRenderedPageBreak/>
        <w:t xml:space="preserve">the Faraday Cup </w:t>
      </w:r>
      <w:r w:rsidR="00A26ED6">
        <w:t xml:space="preserve">and UITF PSS BCM </w:t>
      </w:r>
      <w:r w:rsidR="009D6196">
        <w:t xml:space="preserve">to report the peak beam current of the tune beam opposed to the average current.  </w:t>
      </w:r>
      <w:r w:rsidR="008F17DE">
        <w:t xml:space="preserve">It may </w:t>
      </w:r>
      <w:r w:rsidR="00A26ED6">
        <w:t xml:space="preserve">also </w:t>
      </w:r>
      <w:r w:rsidR="008F17DE">
        <w:t xml:space="preserve">be advantageous to employ another technology such as a toroid device to further verify the calibration of the PSS BCM and Faraday Cup.  </w:t>
      </w:r>
      <w:r w:rsidR="009D6196">
        <w:t>UITF PSS BCM c</w:t>
      </w:r>
      <w:r w:rsidR="008F17DE">
        <w:t>alibration numbers will be stored locally in hardware and are not to be loaded through EPICS.</w:t>
      </w:r>
      <w:r w:rsidR="009D6196">
        <w:t xml:space="preserve">  This ensures the system </w:t>
      </w:r>
      <w:r w:rsidR="0025282C">
        <w:t xml:space="preserve">is </w:t>
      </w:r>
      <w:r w:rsidR="009D6196">
        <w:t xml:space="preserve">in a valid state after power up.  </w:t>
      </w:r>
      <w:r w:rsidR="008F17DE">
        <w:t>EPICS will check the calibration numbers to make sure they match what is expected as another level of verific</w:t>
      </w:r>
      <w:r w:rsidR="009D6196">
        <w:t xml:space="preserve">ation.  </w:t>
      </w:r>
    </w:p>
    <w:p w:rsidR="009D6196" w:rsidRDefault="009D6196">
      <w:pPr>
        <w:ind w:firstLine="720"/>
      </w:pPr>
    </w:p>
    <w:p w:rsidR="00A96C30" w:rsidRPr="00424D5E" w:rsidRDefault="00A96C30" w:rsidP="00A96C30">
      <w:pPr>
        <w:spacing w:after="0"/>
        <w:rPr>
          <w:b/>
          <w:u w:val="single"/>
        </w:rPr>
      </w:pPr>
      <w:r>
        <w:rPr>
          <w:b/>
          <w:u w:val="single"/>
        </w:rPr>
        <w:t>Summary</w:t>
      </w:r>
    </w:p>
    <w:p w:rsidR="00A96C30" w:rsidRDefault="00A96C30" w:rsidP="007F10A9">
      <w:pPr>
        <w:ind w:firstLine="720"/>
      </w:pPr>
      <w:r>
        <w:t>A viable UITF PSS BCM System is achievable if a pilot tone is continuously injected into the</w:t>
      </w:r>
      <w:r w:rsidR="007F10A9">
        <w:t xml:space="preserve"> PSS </w:t>
      </w:r>
      <w:r>
        <w:t xml:space="preserve">BCM cavity and monitored to ensure </w:t>
      </w:r>
      <w:r w:rsidR="004A3DC0">
        <w:t xml:space="preserve">end-to-end </w:t>
      </w:r>
      <w:r>
        <w:t>system functionality.</w:t>
      </w:r>
      <w:r w:rsidR="006642DE">
        <w:t xml:space="preserve">  Redundant chains and independent FPGA programmers will be utilized to further mitigate possible failures. </w:t>
      </w:r>
      <w:r w:rsidR="007F10A9">
        <w:t xml:space="preserve"> The existing Hall D BPM Receiver design can be modified and reprogrammed for use as a UITF PSS BCM Receiver.  A Pilot Tone Generator</w:t>
      </w:r>
      <w:r w:rsidR="006642DE">
        <w:t xml:space="preserve"> and reference distribution system will need to be developed.  Standard </w:t>
      </w:r>
      <w:r w:rsidR="00C92E07">
        <w:t xml:space="preserve">BLA </w:t>
      </w:r>
      <w:r w:rsidR="006642DE">
        <w:t xml:space="preserve">temperature control hardware will stabilize the </w:t>
      </w:r>
      <w:r w:rsidR="002C2998">
        <w:t xml:space="preserve">PSS BCM </w:t>
      </w:r>
      <w:r w:rsidR="006642DE">
        <w:t xml:space="preserve">cavity temperature and tune.  A robust system calibration procedure needs to be carefully crafted and </w:t>
      </w:r>
      <w:r w:rsidR="002C2998">
        <w:t>employed</w:t>
      </w:r>
      <w:r w:rsidR="006642DE">
        <w:t>.</w:t>
      </w:r>
      <w:r w:rsidR="002C2998">
        <w:t xml:space="preserve">  This includes evaluating the use of external beam current measuring devices such as Faraday Cups and </w:t>
      </w:r>
      <w:proofErr w:type="spellStart"/>
      <w:r w:rsidR="009B3380">
        <w:t>T</w:t>
      </w:r>
      <w:r w:rsidR="002C2998">
        <w:t>oroid</w:t>
      </w:r>
      <w:r w:rsidR="004A3DC0">
        <w:t>s</w:t>
      </w:r>
      <w:proofErr w:type="spellEnd"/>
      <w:r w:rsidR="00C92E07">
        <w:t xml:space="preserve">.  </w:t>
      </w:r>
    </w:p>
    <w:p w:rsidR="00DD7E03" w:rsidRDefault="00DD7E03">
      <w:pPr>
        <w:spacing w:after="0" w:line="240" w:lineRule="auto"/>
      </w:pPr>
      <w:r>
        <w:br w:type="page"/>
      </w:r>
    </w:p>
    <w:p w:rsidR="00DD7E03" w:rsidRDefault="00DD7E03" w:rsidP="00DD7E03">
      <w:pPr>
        <w:spacing w:after="60" w:line="240" w:lineRule="auto"/>
        <w:rPr>
          <w:b/>
          <w:u w:val="single"/>
        </w:rPr>
      </w:pPr>
      <w:r>
        <w:rPr>
          <w:b/>
          <w:u w:val="single"/>
        </w:rPr>
        <w:lastRenderedPageBreak/>
        <w:t>Acronyms</w:t>
      </w:r>
    </w:p>
    <w:p w:rsidR="00DD7E03" w:rsidRDefault="00DD7E03" w:rsidP="00BC6D8A">
      <w:pPr>
        <w:spacing w:after="100" w:line="240" w:lineRule="auto"/>
      </w:pPr>
      <w:r>
        <w:t>ADC: Analog to Digital Converter</w:t>
      </w:r>
    </w:p>
    <w:p w:rsidR="00DD7E03" w:rsidRDefault="00DD7E03" w:rsidP="00BC6D8A">
      <w:pPr>
        <w:spacing w:after="100" w:line="240" w:lineRule="auto"/>
      </w:pPr>
      <w:r>
        <w:t>BCM: Beam Current Monitor</w:t>
      </w:r>
    </w:p>
    <w:p w:rsidR="00DD7E03" w:rsidRDefault="00DD7E03" w:rsidP="00BC6D8A">
      <w:pPr>
        <w:spacing w:after="100" w:line="240" w:lineRule="auto"/>
      </w:pPr>
      <w:r>
        <w:t>BELS: Beam Envelope Limit System</w:t>
      </w:r>
    </w:p>
    <w:p w:rsidR="00DD7E03" w:rsidRDefault="00DD7E03" w:rsidP="00BC6D8A">
      <w:pPr>
        <w:spacing w:after="100" w:line="240" w:lineRule="auto"/>
      </w:pPr>
      <w:r>
        <w:t>BLA: Beam Loss Accounting System</w:t>
      </w:r>
    </w:p>
    <w:p w:rsidR="00DD7E03" w:rsidRDefault="00DD7E03" w:rsidP="00BC6D8A">
      <w:pPr>
        <w:spacing w:after="100" w:line="240" w:lineRule="auto"/>
      </w:pPr>
      <w:r>
        <w:t>BLM: Beam Loss Monitor</w:t>
      </w:r>
    </w:p>
    <w:p w:rsidR="00DD7E03" w:rsidRDefault="00DD7E03" w:rsidP="00BC6D8A">
      <w:pPr>
        <w:spacing w:after="100" w:line="240" w:lineRule="auto"/>
      </w:pPr>
      <w:r>
        <w:t>BPM: Beam Position Monitor</w:t>
      </w:r>
    </w:p>
    <w:p w:rsidR="00DD7E03" w:rsidRDefault="00DD7E03" w:rsidP="00BC6D8A">
      <w:pPr>
        <w:spacing w:after="100" w:line="240" w:lineRule="auto"/>
      </w:pPr>
      <w:r>
        <w:t>Cal Cell: Calibration Cell</w:t>
      </w:r>
    </w:p>
    <w:p w:rsidR="00DD7E03" w:rsidRDefault="00DD7E03" w:rsidP="00BC6D8A">
      <w:pPr>
        <w:spacing w:after="100" w:line="240" w:lineRule="auto"/>
      </w:pPr>
      <w:r>
        <w:t>CEBAF: Continuous Electron Beam Accelerator Facility</w:t>
      </w:r>
    </w:p>
    <w:p w:rsidR="00DD7E03" w:rsidRDefault="00DD7E03" w:rsidP="00BC6D8A">
      <w:pPr>
        <w:spacing w:after="100" w:line="240" w:lineRule="auto"/>
      </w:pPr>
      <w:r>
        <w:t>CW: Continuous Wave</w:t>
      </w:r>
    </w:p>
    <w:p w:rsidR="00DD7E03" w:rsidRDefault="00DD7E03" w:rsidP="00BC6D8A">
      <w:pPr>
        <w:spacing w:after="100" w:line="240" w:lineRule="auto"/>
      </w:pPr>
      <w:r>
        <w:t>DC: Down Converter</w:t>
      </w:r>
    </w:p>
    <w:p w:rsidR="00DD7E03" w:rsidRDefault="00DD7E03" w:rsidP="00BC6D8A">
      <w:pPr>
        <w:spacing w:after="100" w:line="240" w:lineRule="auto"/>
      </w:pPr>
      <w:r>
        <w:t xml:space="preserve">DDC: Digital </w:t>
      </w:r>
      <w:proofErr w:type="gramStart"/>
      <w:r>
        <w:t>Down</w:t>
      </w:r>
      <w:proofErr w:type="gramEnd"/>
      <w:r>
        <w:t xml:space="preserve"> Conversion</w:t>
      </w:r>
    </w:p>
    <w:p w:rsidR="00DD7E03" w:rsidRDefault="00DD7E03" w:rsidP="00BC6D8A">
      <w:pPr>
        <w:spacing w:after="100" w:line="240" w:lineRule="auto"/>
      </w:pPr>
      <w:r>
        <w:t>DSP: Digital Signal Processing</w:t>
      </w:r>
    </w:p>
    <w:p w:rsidR="00DD7E03" w:rsidRDefault="00DD7E03" w:rsidP="00BC6D8A">
      <w:pPr>
        <w:spacing w:after="100" w:line="240" w:lineRule="auto"/>
      </w:pPr>
      <w:r>
        <w:t>EPICS: Experimental Physics and Industrial Control System</w:t>
      </w:r>
    </w:p>
    <w:p w:rsidR="00DD7E03" w:rsidRDefault="00DD7E03" w:rsidP="00BC6D8A">
      <w:pPr>
        <w:spacing w:after="100" w:line="240" w:lineRule="auto"/>
      </w:pPr>
      <w:r>
        <w:t>FPGA: Field Programmable Gate Array</w:t>
      </w:r>
    </w:p>
    <w:p w:rsidR="00DD7E03" w:rsidRDefault="00DD7E03" w:rsidP="00BC6D8A">
      <w:pPr>
        <w:spacing w:after="100" w:line="240" w:lineRule="auto"/>
      </w:pPr>
      <w:r>
        <w:t>FSD: Fast Shutdown</w:t>
      </w:r>
    </w:p>
    <w:p w:rsidR="00DD7E03" w:rsidRDefault="00DD7E03" w:rsidP="00BC6D8A">
      <w:pPr>
        <w:spacing w:after="100" w:line="240" w:lineRule="auto"/>
      </w:pPr>
      <w:r>
        <w:t>HDL: Hardware Description Language</w:t>
      </w:r>
    </w:p>
    <w:p w:rsidR="00DD7E03" w:rsidRDefault="00DD7E03" w:rsidP="00BC6D8A">
      <w:pPr>
        <w:spacing w:after="100" w:line="240" w:lineRule="auto"/>
      </w:pPr>
      <w:r>
        <w:t>IF: Intermediate Frequency</w:t>
      </w:r>
    </w:p>
    <w:p w:rsidR="00DD7E03" w:rsidRDefault="00DD7E03" w:rsidP="00BC6D8A">
      <w:pPr>
        <w:spacing w:after="100" w:line="240" w:lineRule="auto"/>
      </w:pPr>
      <w:r>
        <w:t>IQ: In-phase and Quadrature</w:t>
      </w:r>
    </w:p>
    <w:p w:rsidR="00DD7E03" w:rsidRDefault="00DD7E03" w:rsidP="00BC6D8A">
      <w:pPr>
        <w:spacing w:after="100" w:line="240" w:lineRule="auto"/>
      </w:pPr>
      <w:r>
        <w:t>LLRF: Low Level Radio Frequency</w:t>
      </w:r>
    </w:p>
    <w:p w:rsidR="00DD7E03" w:rsidRDefault="00DD7E03" w:rsidP="00BC6D8A">
      <w:pPr>
        <w:spacing w:after="100" w:line="240" w:lineRule="auto"/>
      </w:pPr>
      <w:r>
        <w:t>LO: Local Oscillator</w:t>
      </w:r>
    </w:p>
    <w:p w:rsidR="00DD7E03" w:rsidRDefault="00DD7E03" w:rsidP="00BC6D8A">
      <w:pPr>
        <w:spacing w:after="100" w:line="240" w:lineRule="auto"/>
      </w:pPr>
      <w:r>
        <w:t>MHz: Mega Hertz</w:t>
      </w:r>
    </w:p>
    <w:p w:rsidR="00DD7E03" w:rsidRDefault="00DD7E03" w:rsidP="00BC6D8A">
      <w:pPr>
        <w:spacing w:after="100" w:line="240" w:lineRule="auto"/>
      </w:pPr>
      <w:r>
        <w:t>MO: Master Oscillator</w:t>
      </w:r>
    </w:p>
    <w:p w:rsidR="00DD7E03" w:rsidRDefault="00DD7E03" w:rsidP="00BC6D8A">
      <w:pPr>
        <w:spacing w:after="100" w:line="240" w:lineRule="auto"/>
      </w:pPr>
      <w:r>
        <w:t>MPS: Machine Protection System</w:t>
      </w:r>
    </w:p>
    <w:p w:rsidR="00DD7E03" w:rsidRDefault="00DD7E03" w:rsidP="00BC6D8A">
      <w:pPr>
        <w:spacing w:after="100" w:line="240" w:lineRule="auto"/>
      </w:pPr>
      <w:proofErr w:type="spellStart"/>
      <w:r>
        <w:t>Msps</w:t>
      </w:r>
      <w:proofErr w:type="spellEnd"/>
      <w:r>
        <w:t>: Mega samples per second</w:t>
      </w:r>
    </w:p>
    <w:p w:rsidR="00BC6D8A" w:rsidRDefault="00BC6D8A" w:rsidP="00BC6D8A">
      <w:pPr>
        <w:spacing w:after="100" w:line="240" w:lineRule="auto"/>
      </w:pPr>
      <w:r>
        <w:t>PLL: Phase Lock Loop</w:t>
      </w:r>
    </w:p>
    <w:p w:rsidR="00DD7E03" w:rsidRDefault="00DD7E03" w:rsidP="00BC6D8A">
      <w:pPr>
        <w:spacing w:after="100" w:line="240" w:lineRule="auto"/>
      </w:pPr>
      <w:r>
        <w:t>PSS: Personnel Safety System</w:t>
      </w:r>
    </w:p>
    <w:p w:rsidR="00DD7E03" w:rsidRDefault="00DD7E03" w:rsidP="00BC6D8A">
      <w:pPr>
        <w:spacing w:after="100" w:line="240" w:lineRule="auto"/>
      </w:pPr>
      <w:r>
        <w:t>PTG: Pilot Tone Generator</w:t>
      </w:r>
    </w:p>
    <w:p w:rsidR="00DD7E03" w:rsidRDefault="00DD7E03" w:rsidP="00BC6D8A">
      <w:pPr>
        <w:spacing w:after="100" w:line="240" w:lineRule="auto"/>
      </w:pPr>
      <w:r>
        <w:t xml:space="preserve">QCM: Quarter </w:t>
      </w:r>
      <w:proofErr w:type="spellStart"/>
      <w:r>
        <w:t>Cryomodule</w:t>
      </w:r>
      <w:proofErr w:type="spellEnd"/>
    </w:p>
    <w:p w:rsidR="00DD7E03" w:rsidRDefault="00DD7E03" w:rsidP="00BC6D8A">
      <w:pPr>
        <w:spacing w:after="100" w:line="240" w:lineRule="auto"/>
      </w:pPr>
      <w:r>
        <w:t>RCG: Radiation Control Group</w:t>
      </w:r>
    </w:p>
    <w:p w:rsidR="00DD7E03" w:rsidRDefault="00DD7E03" w:rsidP="00BC6D8A">
      <w:pPr>
        <w:spacing w:after="100" w:line="240" w:lineRule="auto"/>
      </w:pPr>
      <w:r>
        <w:t>RF: Radio Frequency</w:t>
      </w:r>
    </w:p>
    <w:p w:rsidR="00DD7E03" w:rsidRDefault="00DD7E03" w:rsidP="00BC6D8A">
      <w:pPr>
        <w:spacing w:after="100" w:line="240" w:lineRule="auto"/>
      </w:pPr>
      <w:r>
        <w:t>Rx: Receiver</w:t>
      </w:r>
    </w:p>
    <w:p w:rsidR="00DD7E03" w:rsidRPr="00DD7E03" w:rsidRDefault="00DD7E03" w:rsidP="00BC6D8A">
      <w:pPr>
        <w:spacing w:after="100" w:line="240" w:lineRule="auto"/>
      </w:pPr>
      <w:r>
        <w:t>UITF: Upgraded Injector Test Facility</w:t>
      </w:r>
      <w:r>
        <w:rPr>
          <w:b/>
          <w:u w:val="single"/>
        </w:rPr>
        <w:br w:type="page"/>
      </w:r>
      <w:r>
        <w:rPr>
          <w:b/>
          <w:u w:val="single"/>
        </w:rPr>
        <w:lastRenderedPageBreak/>
        <w:t>References</w:t>
      </w:r>
    </w:p>
    <w:p w:rsidR="00DD7E03" w:rsidRDefault="00DD7E03" w:rsidP="00DD7E03">
      <w:pPr>
        <w:spacing w:after="0" w:line="360" w:lineRule="auto"/>
      </w:pPr>
      <w:r>
        <w:t>[1] Allison, T. et al., “UITF PSS BCM Electronics Characterization”, Oct. 19, 2016</w:t>
      </w:r>
    </w:p>
    <w:p w:rsidR="00DD7E03" w:rsidRDefault="00DD7E03" w:rsidP="00DD7E03">
      <w:pPr>
        <w:spacing w:after="0" w:line="240" w:lineRule="auto"/>
      </w:pPr>
      <w:r>
        <w:t xml:space="preserve">[2] Cuevas, C. et al., “Safety Review: Proposed PSS PCM for the Upgrade Injector Test Facility” </w:t>
      </w:r>
    </w:p>
    <w:p w:rsidR="00DD7E03" w:rsidRDefault="00DD7E03" w:rsidP="00DD7E03">
      <w:pPr>
        <w:spacing w:after="0" w:line="360" w:lineRule="auto"/>
      </w:pPr>
      <w:r>
        <w:t xml:space="preserve">      Nov. 16, 2016</w:t>
      </w:r>
    </w:p>
    <w:p w:rsidR="00DD7E03" w:rsidRDefault="00DD7E03" w:rsidP="00DD7E03">
      <w:pPr>
        <w:spacing w:after="0" w:line="240" w:lineRule="auto"/>
      </w:pPr>
      <w:r>
        <w:t xml:space="preserve">[3] Hutton, A. et al., “Beam Current Monitors for Personnel Safety and Machine Protection” </w:t>
      </w:r>
    </w:p>
    <w:p w:rsidR="00DD7E03" w:rsidRDefault="00DD7E03" w:rsidP="00DD7E03">
      <w:pPr>
        <w:spacing w:after="0" w:line="360" w:lineRule="auto"/>
      </w:pPr>
      <w:r>
        <w:t xml:space="preserve">      Rev. 1/10/95</w:t>
      </w:r>
    </w:p>
    <w:p w:rsidR="00DD7E03" w:rsidRDefault="00DD7E03" w:rsidP="00DD7E03">
      <w:pPr>
        <w:spacing w:after="0" w:line="360" w:lineRule="auto"/>
      </w:pPr>
      <w:r>
        <w:t>[4] Mahoney, K. et al., “PSS Beam Current Monitor Conceptual Design Review” May 23, 1995</w:t>
      </w:r>
    </w:p>
    <w:p w:rsidR="00DD7E03" w:rsidRDefault="00DD7E03" w:rsidP="00DD7E03">
      <w:pPr>
        <w:spacing w:after="0" w:line="240" w:lineRule="auto"/>
      </w:pPr>
      <w:r>
        <w:t xml:space="preserve">[5] </w:t>
      </w:r>
      <w:proofErr w:type="spellStart"/>
      <w:r>
        <w:t>Poelker</w:t>
      </w:r>
      <w:proofErr w:type="spellEnd"/>
      <w:r>
        <w:t xml:space="preserve">, M., “UITF PSS BCM Mini-Review, Limit Beam Current to Limit the Radiation Dose Outside </w:t>
      </w:r>
    </w:p>
    <w:p w:rsidR="00DD7E03" w:rsidRDefault="00DD7E03" w:rsidP="00DD7E03">
      <w:pPr>
        <w:spacing w:after="0" w:line="360" w:lineRule="auto"/>
      </w:pPr>
      <w:r>
        <w:t xml:space="preserve">      UITF Enclosure”, October 21, 2016</w:t>
      </w:r>
    </w:p>
    <w:p w:rsidR="00DD7E03" w:rsidRDefault="00DD7E03" w:rsidP="00DD7E03">
      <w:pPr>
        <w:spacing w:after="0" w:line="360" w:lineRule="auto"/>
      </w:pPr>
      <w:r>
        <w:t>[6] Robertson, H. et al., “Beam Current Monitor System Functional Description”, Oct. 21, 2016</w:t>
      </w:r>
    </w:p>
    <w:p w:rsidR="00DD7E03" w:rsidRDefault="00DD7E03" w:rsidP="00DD7E03">
      <w:pPr>
        <w:spacing w:after="0" w:line="360" w:lineRule="auto"/>
      </w:pPr>
      <w:r>
        <w:t xml:space="preserve">[7] </w:t>
      </w:r>
      <w:proofErr w:type="spellStart"/>
      <w:r>
        <w:t>Ursic</w:t>
      </w:r>
      <w:proofErr w:type="spellEnd"/>
      <w:r>
        <w:t>, R. et al., “CEBAF Beam Loss Accounting” CEBAF-PR-95-043</w:t>
      </w:r>
    </w:p>
    <w:p w:rsidR="00DD7E03" w:rsidRDefault="00DD7E03" w:rsidP="00DD7E03">
      <w:pPr>
        <w:spacing w:after="0" w:line="240" w:lineRule="auto"/>
      </w:pPr>
      <w:r>
        <w:t xml:space="preserve">[8] </w:t>
      </w:r>
      <w:proofErr w:type="spellStart"/>
      <w:r>
        <w:t>Ursic</w:t>
      </w:r>
      <w:proofErr w:type="spellEnd"/>
      <w:r>
        <w:t xml:space="preserve"> R. et al., “Operation Experience with the CEBAF Beam Loss Accounting System”, </w:t>
      </w:r>
    </w:p>
    <w:p w:rsidR="00DD7E03" w:rsidRDefault="00DD7E03" w:rsidP="00DD7E03">
      <w:pPr>
        <w:spacing w:after="0" w:line="360" w:lineRule="auto"/>
      </w:pPr>
      <w:r>
        <w:t xml:space="preserve">      CEBAF-PR-96-007</w:t>
      </w:r>
    </w:p>
    <w:p w:rsidR="00DD7E03" w:rsidRDefault="00DD7E03" w:rsidP="00DD7E03">
      <w:pPr>
        <w:spacing w:after="0" w:line="360" w:lineRule="auto"/>
      </w:pPr>
      <w:r>
        <w:t xml:space="preserve">[9] </w:t>
      </w:r>
      <w:proofErr w:type="spellStart"/>
      <w:r>
        <w:t>Vylet</w:t>
      </w:r>
      <w:proofErr w:type="spellEnd"/>
      <w:r>
        <w:t>, V., “Desirable BCM Performance”, UITF BCM Discussion, Oct. 21, 2016</w:t>
      </w:r>
    </w:p>
    <w:p w:rsidR="00DD7E03" w:rsidRDefault="00DD7E03" w:rsidP="00DD7E03">
      <w:pPr>
        <w:spacing w:after="0"/>
        <w:rPr>
          <w:b/>
          <w:u w:val="single"/>
        </w:rPr>
      </w:pPr>
    </w:p>
    <w:sectPr w:rsidR="00DD7E03" w:rsidSect="00022E98">
      <w:headerReference w:type="default" r:id="rId18"/>
      <w:footerReference w:type="default" r:id="rId19"/>
      <w:pgSz w:w="12240" w:h="15840"/>
      <w:pgMar w:top="2088"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212" w:rsidRDefault="00070212">
      <w:r>
        <w:separator/>
      </w:r>
    </w:p>
  </w:endnote>
  <w:endnote w:type="continuationSeparator" w:id="0">
    <w:p w:rsidR="00070212" w:rsidRDefault="00070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E26" w:rsidRDefault="00A34E26">
    <w:pPr>
      <w:pStyle w:val="Footer"/>
    </w:pPr>
    <w:r>
      <w:rPr>
        <w:noProof/>
      </w:rPr>
      <w:drawing>
        <wp:anchor distT="0" distB="0" distL="114300" distR="114300" simplePos="0" relativeHeight="251662336" behindDoc="1" locked="0" layoutInCell="1" allowOverlap="1" wp14:anchorId="7B8D9DD1" wp14:editId="02EC458E">
          <wp:simplePos x="0" y="0"/>
          <wp:positionH relativeFrom="column">
            <wp:posOffset>-1205865</wp:posOffset>
          </wp:positionH>
          <wp:positionV relativeFrom="page">
            <wp:posOffset>9272270</wp:posOffset>
          </wp:positionV>
          <wp:extent cx="777240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_Footer-0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212" w:rsidRDefault="00070212">
      <w:r>
        <w:separator/>
      </w:r>
    </w:p>
  </w:footnote>
  <w:footnote w:type="continuationSeparator" w:id="0">
    <w:p w:rsidR="00070212" w:rsidRDefault="00070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E26" w:rsidRDefault="00A34E26">
    <w:pPr>
      <w:pStyle w:val="Header"/>
      <w:tabs>
        <w:tab w:val="clear" w:pos="4320"/>
        <w:tab w:val="clear" w:pos="8640"/>
      </w:tabs>
    </w:pPr>
    <w:r>
      <w:rPr>
        <w:noProof/>
      </w:rPr>
      <w:drawing>
        <wp:anchor distT="0" distB="0" distL="114300" distR="114300" simplePos="0" relativeHeight="251661312" behindDoc="1" locked="0" layoutInCell="1" allowOverlap="1" wp14:anchorId="1AF39BF5" wp14:editId="0EB2C71F">
          <wp:simplePos x="0" y="0"/>
          <wp:positionH relativeFrom="page">
            <wp:posOffset>8088</wp:posOffset>
          </wp:positionH>
          <wp:positionV relativeFrom="page">
            <wp:posOffset>457200</wp:posOffset>
          </wp:positionV>
          <wp:extent cx="7699248" cy="90525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_Header-01.jpg"/>
                  <pic:cNvPicPr/>
                </pic:nvPicPr>
                <pic:blipFill>
                  <a:blip r:embed="rId1">
                    <a:extLst>
                      <a:ext uri="{28A0092B-C50C-407E-A947-70E740481C1C}">
                        <a14:useLocalDpi xmlns:a14="http://schemas.microsoft.com/office/drawing/2010/main" val="0"/>
                      </a:ext>
                    </a:extLst>
                  </a:blip>
                  <a:stretch>
                    <a:fillRect/>
                  </a:stretch>
                </pic:blipFill>
                <pic:spPr>
                  <a:xfrm>
                    <a:off x="0" y="0"/>
                    <a:ext cx="7699248" cy="90525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3"/>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0AA"/>
    <w:rsid w:val="00011DE2"/>
    <w:rsid w:val="00022E98"/>
    <w:rsid w:val="00036B4E"/>
    <w:rsid w:val="00055229"/>
    <w:rsid w:val="000606B7"/>
    <w:rsid w:val="000628DF"/>
    <w:rsid w:val="0006612A"/>
    <w:rsid w:val="00070212"/>
    <w:rsid w:val="000B0FA8"/>
    <w:rsid w:val="000C56DD"/>
    <w:rsid w:val="000C6BA3"/>
    <w:rsid w:val="000F030C"/>
    <w:rsid w:val="00105235"/>
    <w:rsid w:val="0010523D"/>
    <w:rsid w:val="0011192E"/>
    <w:rsid w:val="00122A18"/>
    <w:rsid w:val="001248B4"/>
    <w:rsid w:val="00143388"/>
    <w:rsid w:val="001534E1"/>
    <w:rsid w:val="00170E39"/>
    <w:rsid w:val="001874AA"/>
    <w:rsid w:val="001D1E75"/>
    <w:rsid w:val="002413E4"/>
    <w:rsid w:val="002449B4"/>
    <w:rsid w:val="0025282C"/>
    <w:rsid w:val="00256156"/>
    <w:rsid w:val="002563AE"/>
    <w:rsid w:val="00264FF5"/>
    <w:rsid w:val="00267CBD"/>
    <w:rsid w:val="002837EA"/>
    <w:rsid w:val="00283DC1"/>
    <w:rsid w:val="002B54DF"/>
    <w:rsid w:val="002C2998"/>
    <w:rsid w:val="002C68FB"/>
    <w:rsid w:val="002D25D4"/>
    <w:rsid w:val="002E15A8"/>
    <w:rsid w:val="002E1815"/>
    <w:rsid w:val="002E2745"/>
    <w:rsid w:val="002E321E"/>
    <w:rsid w:val="00301B39"/>
    <w:rsid w:val="003129B6"/>
    <w:rsid w:val="00321685"/>
    <w:rsid w:val="00354E34"/>
    <w:rsid w:val="0036429D"/>
    <w:rsid w:val="0036495A"/>
    <w:rsid w:val="00370592"/>
    <w:rsid w:val="003752DF"/>
    <w:rsid w:val="0038656D"/>
    <w:rsid w:val="003C0A36"/>
    <w:rsid w:val="003C248F"/>
    <w:rsid w:val="003C2711"/>
    <w:rsid w:val="003C5B42"/>
    <w:rsid w:val="003E123A"/>
    <w:rsid w:val="003F0C85"/>
    <w:rsid w:val="003F4B01"/>
    <w:rsid w:val="003F7C5A"/>
    <w:rsid w:val="004157DB"/>
    <w:rsid w:val="00423F59"/>
    <w:rsid w:val="00424BF1"/>
    <w:rsid w:val="00470792"/>
    <w:rsid w:val="0047412D"/>
    <w:rsid w:val="004A3DC0"/>
    <w:rsid w:val="004D4B6D"/>
    <w:rsid w:val="004E5A73"/>
    <w:rsid w:val="00507343"/>
    <w:rsid w:val="005749D3"/>
    <w:rsid w:val="00584DB8"/>
    <w:rsid w:val="0059240C"/>
    <w:rsid w:val="00595820"/>
    <w:rsid w:val="005A6688"/>
    <w:rsid w:val="005B2560"/>
    <w:rsid w:val="005B33E5"/>
    <w:rsid w:val="005C22C1"/>
    <w:rsid w:val="005D757F"/>
    <w:rsid w:val="005E0CC7"/>
    <w:rsid w:val="005E22E0"/>
    <w:rsid w:val="00604468"/>
    <w:rsid w:val="006128AB"/>
    <w:rsid w:val="00614E71"/>
    <w:rsid w:val="0063662D"/>
    <w:rsid w:val="00647DC3"/>
    <w:rsid w:val="006642DE"/>
    <w:rsid w:val="00683596"/>
    <w:rsid w:val="00691B37"/>
    <w:rsid w:val="006A20C5"/>
    <w:rsid w:val="006B3DFF"/>
    <w:rsid w:val="006C6143"/>
    <w:rsid w:val="006D15C5"/>
    <w:rsid w:val="006E58AC"/>
    <w:rsid w:val="006E6FD2"/>
    <w:rsid w:val="006F6296"/>
    <w:rsid w:val="00704BF3"/>
    <w:rsid w:val="00716F53"/>
    <w:rsid w:val="00722673"/>
    <w:rsid w:val="007A63E1"/>
    <w:rsid w:val="007A726D"/>
    <w:rsid w:val="007A72A9"/>
    <w:rsid w:val="007B43AB"/>
    <w:rsid w:val="007B516A"/>
    <w:rsid w:val="007C144C"/>
    <w:rsid w:val="007C682A"/>
    <w:rsid w:val="007F10A9"/>
    <w:rsid w:val="007F1C31"/>
    <w:rsid w:val="008065D3"/>
    <w:rsid w:val="00815166"/>
    <w:rsid w:val="00837677"/>
    <w:rsid w:val="008552D2"/>
    <w:rsid w:val="00871708"/>
    <w:rsid w:val="00871836"/>
    <w:rsid w:val="00877AFD"/>
    <w:rsid w:val="008944DA"/>
    <w:rsid w:val="008B3E7C"/>
    <w:rsid w:val="008F17DE"/>
    <w:rsid w:val="009008C6"/>
    <w:rsid w:val="00901012"/>
    <w:rsid w:val="00924B91"/>
    <w:rsid w:val="009348FB"/>
    <w:rsid w:val="009437FD"/>
    <w:rsid w:val="00952121"/>
    <w:rsid w:val="00962590"/>
    <w:rsid w:val="00963FDD"/>
    <w:rsid w:val="00965558"/>
    <w:rsid w:val="00967245"/>
    <w:rsid w:val="009845F8"/>
    <w:rsid w:val="00994713"/>
    <w:rsid w:val="009A57F9"/>
    <w:rsid w:val="009B3380"/>
    <w:rsid w:val="009C3608"/>
    <w:rsid w:val="009D50B5"/>
    <w:rsid w:val="009D6196"/>
    <w:rsid w:val="009D6F46"/>
    <w:rsid w:val="009F44E3"/>
    <w:rsid w:val="00A000D0"/>
    <w:rsid w:val="00A25DED"/>
    <w:rsid w:val="00A26ED6"/>
    <w:rsid w:val="00A34E26"/>
    <w:rsid w:val="00A50D1F"/>
    <w:rsid w:val="00A75BF5"/>
    <w:rsid w:val="00A849CB"/>
    <w:rsid w:val="00A8596D"/>
    <w:rsid w:val="00A87AD3"/>
    <w:rsid w:val="00A949A9"/>
    <w:rsid w:val="00A96C30"/>
    <w:rsid w:val="00AC3A8B"/>
    <w:rsid w:val="00AC4CA7"/>
    <w:rsid w:val="00AE1D56"/>
    <w:rsid w:val="00AE680E"/>
    <w:rsid w:val="00AF235E"/>
    <w:rsid w:val="00B05943"/>
    <w:rsid w:val="00B22A02"/>
    <w:rsid w:val="00B32239"/>
    <w:rsid w:val="00B35457"/>
    <w:rsid w:val="00B44CFC"/>
    <w:rsid w:val="00B57F44"/>
    <w:rsid w:val="00B725E3"/>
    <w:rsid w:val="00B80342"/>
    <w:rsid w:val="00B82125"/>
    <w:rsid w:val="00B920BF"/>
    <w:rsid w:val="00BA1E04"/>
    <w:rsid w:val="00BC6D8A"/>
    <w:rsid w:val="00C06E6B"/>
    <w:rsid w:val="00C12D23"/>
    <w:rsid w:val="00C26FE9"/>
    <w:rsid w:val="00C335D1"/>
    <w:rsid w:val="00C404D2"/>
    <w:rsid w:val="00C76C4D"/>
    <w:rsid w:val="00C92E07"/>
    <w:rsid w:val="00CD015D"/>
    <w:rsid w:val="00CD3F00"/>
    <w:rsid w:val="00CE0B57"/>
    <w:rsid w:val="00CE52A4"/>
    <w:rsid w:val="00D606FE"/>
    <w:rsid w:val="00D877A4"/>
    <w:rsid w:val="00DA1E2C"/>
    <w:rsid w:val="00DA2B2E"/>
    <w:rsid w:val="00DA5524"/>
    <w:rsid w:val="00DB1C97"/>
    <w:rsid w:val="00DB7355"/>
    <w:rsid w:val="00DB7CEB"/>
    <w:rsid w:val="00DB7D3B"/>
    <w:rsid w:val="00DD525A"/>
    <w:rsid w:val="00DD7E03"/>
    <w:rsid w:val="00DE0ED8"/>
    <w:rsid w:val="00DE1241"/>
    <w:rsid w:val="00DE4B0F"/>
    <w:rsid w:val="00DE5120"/>
    <w:rsid w:val="00E1121F"/>
    <w:rsid w:val="00E1325F"/>
    <w:rsid w:val="00E22798"/>
    <w:rsid w:val="00E413F2"/>
    <w:rsid w:val="00E43298"/>
    <w:rsid w:val="00E4428E"/>
    <w:rsid w:val="00E47695"/>
    <w:rsid w:val="00E631DB"/>
    <w:rsid w:val="00E8451E"/>
    <w:rsid w:val="00EA0984"/>
    <w:rsid w:val="00EA4AEE"/>
    <w:rsid w:val="00EB165B"/>
    <w:rsid w:val="00EC1B08"/>
    <w:rsid w:val="00ED6109"/>
    <w:rsid w:val="00F005A2"/>
    <w:rsid w:val="00F0273E"/>
    <w:rsid w:val="00F3449A"/>
    <w:rsid w:val="00F42F73"/>
    <w:rsid w:val="00F5460C"/>
    <w:rsid w:val="00F709D6"/>
    <w:rsid w:val="00F76566"/>
    <w:rsid w:val="00F77F91"/>
    <w:rsid w:val="00F800AA"/>
    <w:rsid w:val="00F83008"/>
    <w:rsid w:val="00FB1DF9"/>
    <w:rsid w:val="00FB22CD"/>
    <w:rsid w:val="00FB287C"/>
    <w:rsid w:val="00FB29A8"/>
    <w:rsid w:val="00FD4546"/>
    <w:rsid w:val="00FD4CC7"/>
    <w:rsid w:val="00FE165E"/>
    <w:rsid w:val="00FF6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E2C"/>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semiHidden/>
    <w:unhideWhenUsed/>
    <w:rsid w:val="00DA1E2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A1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2C"/>
    <w:rPr>
      <w:rFonts w:ascii="Tahoma" w:eastAsiaTheme="minorHAnsi" w:hAnsi="Tahoma" w:cs="Tahoma"/>
      <w:sz w:val="16"/>
      <w:szCs w:val="16"/>
    </w:rPr>
  </w:style>
  <w:style w:type="table" w:styleId="TableGrid">
    <w:name w:val="Table Grid"/>
    <w:basedOn w:val="TableNormal"/>
    <w:uiPriority w:val="39"/>
    <w:rsid w:val="00105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E2C"/>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semiHidden/>
    <w:unhideWhenUsed/>
    <w:rsid w:val="00DA1E2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A1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2C"/>
    <w:rPr>
      <w:rFonts w:ascii="Tahoma" w:eastAsiaTheme="minorHAnsi" w:hAnsi="Tahoma" w:cs="Tahoma"/>
      <w:sz w:val="16"/>
      <w:szCs w:val="16"/>
    </w:rPr>
  </w:style>
  <w:style w:type="table" w:styleId="TableGrid">
    <w:name w:val="Table Grid"/>
    <w:basedOn w:val="TableNormal"/>
    <w:uiPriority w:val="39"/>
    <w:rsid w:val="00105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ison\Desktop\JLab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DCF30-745C-4EC1-9B70-9BDA8AAF4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JLab_Letterhead</Template>
  <TotalTime>1</TotalTime>
  <Pages>11</Pages>
  <Words>2963</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19814</CharactersWithSpaces>
  <SharedDoc>false</SharedDoc>
  <HLinks>
    <vt:vector size="12" baseType="variant">
      <vt:variant>
        <vt:i4>6160428</vt:i4>
      </vt:variant>
      <vt:variant>
        <vt:i4>-1</vt:i4>
      </vt:variant>
      <vt:variant>
        <vt:i4>2051</vt:i4>
      </vt:variant>
      <vt:variant>
        <vt:i4>1</vt:i4>
      </vt:variant>
      <vt:variant>
        <vt:lpwstr>:header.png</vt:lpwstr>
      </vt:variant>
      <vt:variant>
        <vt:lpwstr/>
      </vt:variant>
      <vt:variant>
        <vt:i4>4456492</vt:i4>
      </vt:variant>
      <vt:variant>
        <vt:i4>-1</vt:i4>
      </vt:variant>
      <vt:variant>
        <vt:i4>2052</vt:i4>
      </vt:variant>
      <vt:variant>
        <vt:i4>1</vt:i4>
      </vt:variant>
      <vt:variant>
        <vt:lpwstr>:footer.png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Trent Allison</dc:creator>
  <cp:lastModifiedBy>Mathew Poelker</cp:lastModifiedBy>
  <cp:revision>2</cp:revision>
  <cp:lastPrinted>2007-05-24T14:25:00Z</cp:lastPrinted>
  <dcterms:created xsi:type="dcterms:W3CDTF">2018-01-09T19:13:00Z</dcterms:created>
  <dcterms:modified xsi:type="dcterms:W3CDTF">2018-01-09T19:13:00Z</dcterms:modified>
</cp:coreProperties>
</file>