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55" w:rsidRDefault="00C57A28" w:rsidP="00C57A28">
      <w:pPr>
        <w:jc w:val="center"/>
        <w:rPr>
          <w:b/>
        </w:rPr>
      </w:pPr>
      <w:r>
        <w:rPr>
          <w:b/>
        </w:rPr>
        <w:t>Beam Analysis Dry Run</w:t>
      </w:r>
    </w:p>
    <w:p w:rsidR="00C57A28" w:rsidRDefault="00C57A28" w:rsidP="00C57A28">
      <w:pPr>
        <w:jc w:val="center"/>
        <w:rPr>
          <w:b/>
        </w:rPr>
      </w:pPr>
      <w:r>
        <w:rPr>
          <w:b/>
        </w:rPr>
        <w:t>Joe Grames (4/26/18)</w:t>
      </w:r>
    </w:p>
    <w:p w:rsidR="00C57A28" w:rsidRDefault="00C57A28">
      <w:pPr>
        <w:rPr>
          <w:b/>
        </w:rPr>
      </w:pPr>
    </w:p>
    <w:p w:rsidR="00102896" w:rsidRPr="00881C99" w:rsidRDefault="00102896">
      <w:pPr>
        <w:rPr>
          <w:b/>
        </w:rPr>
      </w:pPr>
      <w:r w:rsidRPr="00881C99">
        <w:rPr>
          <w:b/>
        </w:rPr>
        <w:t>Measure the beam energy</w:t>
      </w:r>
    </w:p>
    <w:p w:rsidR="00102896" w:rsidRDefault="00102896">
      <w:r>
        <w:t>The dipole was set to -10579 G-cm for the 2D spectrometer.  Using the calibration on the EDM screen the beam momentum was 6.323 MeV/c</w:t>
      </w:r>
    </w:p>
    <w:p w:rsidR="00102896" w:rsidRDefault="00102896"/>
    <w:p w:rsidR="00102896" w:rsidRPr="00881C99" w:rsidRDefault="00102896">
      <w:pPr>
        <w:rPr>
          <w:b/>
        </w:rPr>
      </w:pPr>
      <w:r w:rsidRPr="00881C99">
        <w:rPr>
          <w:b/>
        </w:rPr>
        <w:t>Measure the beam emittance</w:t>
      </w:r>
    </w:p>
    <w:p w:rsidR="00102896" w:rsidRDefault="00102896">
      <w:r>
        <w:t>For one condition under study (slit=25mm, prebuncher off, qcm crested, 20uA @ 250MHz) the qsUtility tool was used to measure the horizontal and vertical emittance at MQJ0L02 using harp IHA0L03:</w:t>
      </w:r>
    </w:p>
    <w:p w:rsidR="00102896" w:rsidRDefault="00146F67">
      <w:r>
        <w:tab/>
      </w:r>
      <w:r>
        <w:tab/>
      </w:r>
      <w:r w:rsidR="00102896">
        <w:fldChar w:fldCharType="begin"/>
      </w:r>
      <w:r w:rsidR="00102896">
        <w:instrText xml:space="preserve"> HYPERLINK "</w:instrText>
      </w:r>
      <w:r w:rsidR="00102896" w:rsidRPr="00102896">
        <w:instrText>https://logbooks.jlab.org/entry/3566392</w:instrText>
      </w:r>
      <w:r w:rsidR="00102896">
        <w:instrText xml:space="preserve">" </w:instrText>
      </w:r>
      <w:r w:rsidR="00102896">
        <w:fldChar w:fldCharType="separate"/>
      </w:r>
      <w:r w:rsidR="00102896" w:rsidRPr="003F270C">
        <w:rPr>
          <w:rStyle w:val="Hyperlink"/>
        </w:rPr>
        <w:t>https://logbooks.jlab.org/entry/3566392</w:t>
      </w:r>
      <w:r w:rsidR="00102896">
        <w:fldChar w:fldCharType="end"/>
      </w:r>
    </w:p>
    <w:p w:rsidR="00102896" w:rsidRDefault="00102896"/>
    <w:p w:rsidR="00102896" w:rsidRDefault="00BD7548">
      <w:r>
        <w:t>After de-selecting bad scans, here are good fits</w:t>
      </w:r>
      <w:r w:rsidR="003E1FCC">
        <w:t xml:space="preserve"> (note qsUtility using 6.28 MeV/c, so good &lt;1%)</w:t>
      </w:r>
      <w:r>
        <w:t>:</w:t>
      </w:r>
    </w:p>
    <w:p w:rsidR="00BD7548" w:rsidRDefault="00BD7548"/>
    <w:p w:rsidR="00BD7548" w:rsidRDefault="00BD7548">
      <w:r>
        <w:tab/>
      </w:r>
      <w:r w:rsidR="00C57A28">
        <w:tab/>
      </w:r>
      <w:r w:rsidR="003E1FCC">
        <w:t xml:space="preserve">11:05 - </w:t>
      </w:r>
      <w:r>
        <w:t xml:space="preserve">Horizontal: </w:t>
      </w:r>
      <w:hyperlink r:id="rId4" w:history="1">
        <w:r w:rsidRPr="003F270C">
          <w:rPr>
            <w:rStyle w:val="Hyperlink"/>
          </w:rPr>
          <w:t>https://logbooks.jlab.org/entry/3567520</w:t>
        </w:r>
      </w:hyperlink>
    </w:p>
    <w:p w:rsidR="00881C99" w:rsidRDefault="00BD7548">
      <w:r>
        <w:tab/>
      </w:r>
      <w:r w:rsidR="00C57A28">
        <w:tab/>
      </w:r>
      <w:r w:rsidR="00881C99">
        <w:t xml:space="preserve">11:53 - </w:t>
      </w:r>
      <w:r>
        <w:t>Vertical:</w:t>
      </w:r>
      <w:r w:rsidR="00881C99">
        <w:t xml:space="preserve"> </w:t>
      </w:r>
      <w:hyperlink r:id="rId5" w:history="1">
        <w:r w:rsidR="00881C99" w:rsidRPr="003F270C">
          <w:rPr>
            <w:rStyle w:val="Hyperlink"/>
          </w:rPr>
          <w:t>https://logbooks.jlab.org/entry/3567527</w:t>
        </w:r>
      </w:hyperlink>
    </w:p>
    <w:p w:rsidR="00881C99" w:rsidRDefault="00881C99"/>
    <w:p w:rsidR="00102896" w:rsidRPr="00146F67" w:rsidRDefault="00881C99">
      <w:pPr>
        <w:rPr>
          <w:b/>
        </w:rPr>
      </w:pPr>
      <w:r w:rsidRPr="00146F67">
        <w:rPr>
          <w:b/>
        </w:rPr>
        <w:t>Measure the beam energy spread</w:t>
      </w:r>
    </w:p>
    <w:p w:rsidR="00146F67" w:rsidRDefault="00C57A28">
      <w:r>
        <w:t>In E</w:t>
      </w:r>
      <w:r w:rsidR="00881C99">
        <w:t>legant define the conditions to measure the energy spread at dispersive element IHA</w:t>
      </w:r>
      <w:r w:rsidR="00A909E2">
        <w:t xml:space="preserve">2D00. </w:t>
      </w:r>
    </w:p>
    <w:p w:rsidR="00146F67" w:rsidRDefault="00146F67"/>
    <w:p w:rsidR="00A909E2" w:rsidRDefault="00A909E2">
      <w:r>
        <w:t xml:space="preserve">In BubbleChamber.lte </w:t>
      </w:r>
      <w:r>
        <w:t>be certain intervening quads are correctly set, e.g. in this case</w:t>
      </w:r>
      <w:r>
        <w:t>:</w:t>
      </w:r>
    </w:p>
    <w:p w:rsidR="00A909E2" w:rsidRDefault="00A909E2"/>
    <w:p w:rsidR="00881C99" w:rsidRDefault="00881C99" w:rsidP="00881C99">
      <w:pPr>
        <w:ind w:firstLine="720"/>
      </w:pPr>
      <w:r>
        <w:t>MQJ0L02=</w:t>
      </w:r>
      <w:r w:rsidR="0020193A">
        <w:t xml:space="preserve"> </w:t>
      </w:r>
      <w:r>
        <w:t>-164 G =&gt;</w:t>
      </w:r>
      <w:r w:rsidR="00E25678">
        <w:t xml:space="preserve"> -5.23 1/m2</w:t>
      </w:r>
    </w:p>
    <w:p w:rsidR="00881C99" w:rsidRDefault="00881C99" w:rsidP="00881C99">
      <w:pPr>
        <w:ind w:firstLine="720"/>
      </w:pPr>
      <w:r>
        <w:t>MQJ0L02A=</w:t>
      </w:r>
      <w:r w:rsidR="0020193A">
        <w:t xml:space="preserve"> +</w:t>
      </w:r>
      <w:r>
        <w:t xml:space="preserve">160 G =&gt; </w:t>
      </w:r>
      <w:r w:rsidR="00E25678">
        <w:t xml:space="preserve"> </w:t>
      </w:r>
      <w:r w:rsidR="0020193A">
        <w:t>+5.10 1/m2</w:t>
      </w:r>
    </w:p>
    <w:p w:rsidR="00881C99" w:rsidRDefault="00881C99"/>
    <w:p w:rsidR="00A909E2" w:rsidRDefault="00A909E2" w:rsidP="00A909E2">
      <w:r>
        <w:t>In energyspread.ele initial</w:t>
      </w:r>
      <w:r>
        <w:t xml:space="preserve"> emittance/twiss in front of MQJ0L02</w:t>
      </w:r>
      <w:r>
        <w:t xml:space="preserve"> and generate output:</w:t>
      </w:r>
    </w:p>
    <w:p w:rsidR="00A909E2" w:rsidRDefault="00A909E2" w:rsidP="00A909E2"/>
    <w:p w:rsidR="00146F67" w:rsidRPr="00146F67" w:rsidRDefault="00146F67" w:rsidP="00146F67">
      <w:pPr>
        <w:rPr>
          <w:rFonts w:ascii="Times New Roman" w:eastAsia="Times New Roman" w:hAnsi="Times New Roman" w:cs="Times New Roman"/>
        </w:rPr>
      </w:pP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ElementName        s            betax          alphax          etax    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                m              m                             m      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-------------------------------------------------------------------------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   _BEG_   0.000000e+00   1.210000e+01  -2.600000e+00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 MQJ0L02   1.500000e-01   1.443825e+01  -1.359507e+01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      D9   3.418950e-01   2.012984e+01  -1.606484e+01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 IPM0L02   3.418950e-01   2.012984e+01  -1.606484e+01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      D3   3.418950e-01   2.012984e+01  -1.606484e+01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 MQS0L02   4.218950e-01   2.278259e+01  -1.709447e+01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     D10   5.547470e-01   2.755181e+01  -1.880433e+01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MBH0L02H   5.547470e-01   2.755181e+01  -1.880433e+01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MBH0L02V   5.547470e-01   2.755181e+01  -1.880433e+01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     D11   6.098056e-01   2.966151e+01  -1.951295e+01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MQJ0L02A   7.598056e-01   3.208097e+01   4.004949e+00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     D12   1.769916e+00   2.453203e+01   3.468435e+00   0.000000e+00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MDL0L02_2D   1.890841e+00   1.771239e+01   3.397613e+00  -3.094140e-02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    D2D1   5.208541e+00   2.963034e+00   1.048044e+00  -1.946416e+00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</w:rPr>
        <w:t>     IHA2D00   5.208541e+00   2.963034e+00   1.048044e+00  -1.946416e+00 </w:t>
      </w:r>
      <w:r w:rsidRPr="00146F67">
        <w:rPr>
          <w:rFonts w:ascii="Courier New" w:eastAsia="Times New Roman" w:hAnsi="Courier New" w:cs="Courier New"/>
          <w:color w:val="333333"/>
          <w:sz w:val="21"/>
          <w:szCs w:val="21"/>
        </w:rPr>
        <w:br/>
      </w:r>
    </w:p>
    <w:p w:rsidR="00146F67" w:rsidRDefault="00146F67"/>
    <w:p w:rsidR="00146F67" w:rsidRDefault="00146F67"/>
    <w:p w:rsidR="00102896" w:rsidRDefault="00146F67">
      <w:r>
        <w:t>The momentum spread is related to these parameters by:</w:t>
      </w:r>
    </w:p>
    <w:p w:rsidR="00146F67" w:rsidRDefault="00146F67"/>
    <w:p w:rsidR="00146F67" w:rsidRDefault="00146F67" w:rsidP="00F1168E">
      <w:pPr>
        <w:ind w:firstLine="720"/>
      </w:pPr>
      <w:r>
        <w:t>(dp/p) = Sqrt [ (MeasuredSize)^2 – (betax*emitx) ] / etax</w:t>
      </w:r>
    </w:p>
    <w:p w:rsidR="0067276F" w:rsidRDefault="0067276F" w:rsidP="00F1168E">
      <w:pPr>
        <w:ind w:firstLine="720"/>
      </w:pPr>
    </w:p>
    <w:p w:rsidR="0067276F" w:rsidRDefault="0067276F" w:rsidP="00F1168E">
      <w:pPr>
        <w:ind w:firstLine="720"/>
      </w:pPr>
      <w:r>
        <w:t>(Elegant defines MeasuredSize = Sqrt [ &lt;(x-&lt;x&gt;)^2&gt; ])</w:t>
      </w:r>
    </w:p>
    <w:p w:rsidR="00146F67" w:rsidRDefault="00146F67"/>
    <w:p w:rsidR="00F1168E" w:rsidRDefault="00F1168E">
      <w:r>
        <w:t>For the case under study at IHA2D00:</w:t>
      </w:r>
    </w:p>
    <w:p w:rsidR="00F1168E" w:rsidRDefault="00F1168E"/>
    <w:p w:rsidR="00F1168E" w:rsidRDefault="00F1168E" w:rsidP="00F1168E">
      <w:pPr>
        <w:ind w:firstLine="720"/>
      </w:pPr>
      <w:r>
        <w:t>MeasuredSize = 5.46E-4 m (</w:t>
      </w:r>
      <w:r w:rsidR="00027C69">
        <w:t>sigma=</w:t>
      </w:r>
      <w:r>
        <w:t>0.546</w:t>
      </w:r>
      <w:r w:rsidR="00027C69">
        <w:t xml:space="preserve"> </w:t>
      </w:r>
      <w:r>
        <w:t>mm</w:t>
      </w:r>
      <w:r w:rsidR="00027C69">
        <w:t xml:space="preserve"> is from fit of IHA2D00</w:t>
      </w:r>
      <w:r>
        <w:t>)</w:t>
      </w:r>
    </w:p>
    <w:p w:rsidR="00F1168E" w:rsidRDefault="00F1168E" w:rsidP="00F1168E">
      <w:pPr>
        <w:ind w:firstLine="720"/>
      </w:pPr>
      <w:r>
        <w:t>Betax = 2.96 m</w:t>
      </w:r>
    </w:p>
    <w:p w:rsidR="00F1168E" w:rsidRDefault="00F1168E" w:rsidP="00F1168E">
      <w:pPr>
        <w:ind w:firstLine="720"/>
      </w:pPr>
      <w:r>
        <w:t>Emitx = 3.07E-8 m-rad</w:t>
      </w:r>
    </w:p>
    <w:p w:rsidR="00F1168E" w:rsidRDefault="00F1168E" w:rsidP="00F1168E">
      <w:pPr>
        <w:ind w:firstLine="720"/>
      </w:pPr>
      <w:r>
        <w:t>Etax = -1.95 m</w:t>
      </w:r>
    </w:p>
    <w:p w:rsidR="00F1168E" w:rsidRDefault="00F1168E" w:rsidP="00F1168E">
      <w:pPr>
        <w:ind w:firstLine="720"/>
      </w:pPr>
    </w:p>
    <w:p w:rsidR="00146F67" w:rsidRDefault="00F1168E" w:rsidP="00F1168E">
      <w:r>
        <w:t>Results in</w:t>
      </w:r>
    </w:p>
    <w:p w:rsidR="00F1168E" w:rsidRDefault="00F1168E" w:rsidP="00F1168E"/>
    <w:p w:rsidR="00F1168E" w:rsidRDefault="00F1168E" w:rsidP="00F1168E">
      <w:r>
        <w:tab/>
        <w:t>(dp/p) = 4.55E-4</w:t>
      </w:r>
    </w:p>
    <w:p w:rsidR="00F1168E" w:rsidRDefault="00F1168E" w:rsidP="00F1168E"/>
    <w:p w:rsidR="00F1168E" w:rsidRDefault="00F1168E" w:rsidP="00F1168E">
      <w:r>
        <w:t>To be explicit about energy (E), momentum (P) and kinetic energy (T)</w:t>
      </w:r>
    </w:p>
    <w:p w:rsidR="00F1168E" w:rsidRDefault="00F1168E" w:rsidP="00F1168E"/>
    <w:p w:rsidR="00F1168E" w:rsidRDefault="00F1168E" w:rsidP="00F1168E">
      <w:r>
        <w:tab/>
        <w:t>P = 6.323 MeV/c</w:t>
      </w:r>
    </w:p>
    <w:p w:rsidR="00F1168E" w:rsidRDefault="00F1168E" w:rsidP="00F1168E">
      <w:r>
        <w:tab/>
        <w:t>E = 6.344 MeV</w:t>
      </w:r>
    </w:p>
    <w:p w:rsidR="00F1168E" w:rsidRDefault="00F1168E" w:rsidP="00F1168E">
      <w:r>
        <w:tab/>
        <w:t>T = 5.833 MeV</w:t>
      </w:r>
    </w:p>
    <w:p w:rsidR="00F1168E" w:rsidRDefault="00F1168E" w:rsidP="00F1168E"/>
    <w:p w:rsidR="00C27556" w:rsidRDefault="00C27556" w:rsidP="00C27556">
      <w:r>
        <w:t>Consequently t</w:t>
      </w:r>
      <w:r>
        <w:t xml:space="preserve">he </w:t>
      </w:r>
      <w:r>
        <w:t>relative energy spread and energy spread are:</w:t>
      </w:r>
    </w:p>
    <w:p w:rsidR="00C27556" w:rsidRDefault="00C27556" w:rsidP="00C27556"/>
    <w:p w:rsidR="00F1168E" w:rsidRDefault="00C27556" w:rsidP="00F1168E">
      <w:r>
        <w:tab/>
        <w:t>dT/T</w:t>
      </w:r>
      <w:r>
        <w:t xml:space="preserve"> = </w:t>
      </w:r>
      <w:r>
        <w:t>(1+m/E</w:t>
      </w:r>
      <w:r>
        <w:t>) dp/p</w:t>
      </w:r>
      <w:r>
        <w:t xml:space="preserve"> =</w:t>
      </w:r>
      <w:r w:rsidR="00F1168E">
        <w:t xml:space="preserve"> 4.92E-4</w:t>
      </w:r>
    </w:p>
    <w:p w:rsidR="00A62A84" w:rsidRDefault="00A62A84" w:rsidP="00F1168E"/>
    <w:p w:rsidR="00C27556" w:rsidRDefault="00C27556" w:rsidP="00F1168E">
      <w:r>
        <w:tab/>
        <w:t>dT =  2.9 keV</w:t>
      </w:r>
    </w:p>
    <w:p w:rsidR="0067276F" w:rsidRDefault="0067276F" w:rsidP="00F1168E"/>
    <w:p w:rsidR="0067276F" w:rsidRDefault="00127838" w:rsidP="00F1168E">
      <w:r>
        <w:t>Note that this setup aimed to reduced energy spread below previous value of about 10-14 keV.</w:t>
      </w:r>
    </w:p>
    <w:p w:rsidR="00127838" w:rsidRDefault="00127838" w:rsidP="00F1168E"/>
    <w:p w:rsidR="00127838" w:rsidRPr="00127838" w:rsidRDefault="00127838" w:rsidP="00F1168E">
      <w:pPr>
        <w:rPr>
          <w:b/>
        </w:rPr>
      </w:pPr>
      <w:r w:rsidRPr="00127838">
        <w:rPr>
          <w:b/>
        </w:rPr>
        <w:t>Setting the Beam Size</w:t>
      </w:r>
    </w:p>
    <w:p w:rsidR="00127838" w:rsidRDefault="00127838" w:rsidP="00F1168E"/>
    <w:p w:rsidR="008D123D" w:rsidRDefault="008D123D" w:rsidP="00F1168E">
      <w:r>
        <w:t>In BubbleChamber_FIT.ele configure the following:</w:t>
      </w:r>
    </w:p>
    <w:p w:rsidR="008D123D" w:rsidRDefault="008D123D" w:rsidP="00F1168E"/>
    <w:p w:rsidR="008D123D" w:rsidRDefault="008D123D" w:rsidP="00F1168E">
      <w:r>
        <w:tab/>
        <w:t>Beam energy</w:t>
      </w:r>
    </w:p>
    <w:p w:rsidR="008D123D" w:rsidRDefault="008D123D" w:rsidP="00F1168E">
      <w:r>
        <w:tab/>
        <w:t>Emittance and Twiss at starting quad (MQJ0L02)</w:t>
      </w:r>
    </w:p>
    <w:p w:rsidR="008D123D" w:rsidRDefault="008D123D" w:rsidP="00F1168E">
      <w:r>
        <w:tab/>
        <w:t>Momentum spread</w:t>
      </w:r>
    </w:p>
    <w:p w:rsidR="008D123D" w:rsidRDefault="008D123D" w:rsidP="00F1168E">
      <w:r>
        <w:tab/>
        <w:t>Desired beam size at the radiator (in this case 0.5mm ROUND)</w:t>
      </w:r>
    </w:p>
    <w:p w:rsidR="008D123D" w:rsidRDefault="008D123D" w:rsidP="00F1168E"/>
    <w:p w:rsidR="000C75E4" w:rsidRDefault="000C75E4" w:rsidP="00F1168E"/>
    <w:p w:rsidR="000C75E4" w:rsidRDefault="000C75E4" w:rsidP="00F1168E"/>
    <w:p w:rsidR="000C75E4" w:rsidRDefault="000C75E4" w:rsidP="00F1168E"/>
    <w:p w:rsidR="000C75E4" w:rsidRDefault="000C75E4" w:rsidP="00F1168E"/>
    <w:p w:rsidR="000C75E4" w:rsidRDefault="000C75E4" w:rsidP="00F1168E">
      <w:r>
        <w:t xml:space="preserve">The optimizer </w:t>
      </w:r>
      <w:r w:rsidR="007D1BD5">
        <w:t>computes</w:t>
      </w:r>
      <w:r>
        <w:t xml:space="preserve"> the following solution:</w:t>
      </w:r>
    </w:p>
    <w:p w:rsidR="000C75E4" w:rsidRDefault="000C75E4" w:rsidP="00F1168E"/>
    <w:p w:rsidR="008D123D" w:rsidRDefault="008D123D" w:rsidP="008D123D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MQJ0L02: KQUAD,L=0.15,K1=-</w:t>
      </w:r>
      <w:r w:rsidRPr="000C75E4">
        <w:rPr>
          <w:rStyle w:val="object"/>
          <w:rFonts w:ascii="Courier New" w:hAnsi="Courier New" w:cs="Courier New"/>
          <w:color w:val="005A95"/>
          <w:sz w:val="21"/>
          <w:szCs w:val="21"/>
        </w:rPr>
        <w:t>14.77</w:t>
      </w:r>
      <w:r>
        <w:rPr>
          <w:rStyle w:val="apple-converted-space"/>
          <w:rFonts w:ascii="Courier New" w:hAnsi="Courier New" w:cs="Courier New"/>
          <w:color w:val="333333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=&gt; I= -7.86 Amps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MQJ0L02A: KQUAD,L=0.15,K1=</w:t>
      </w:r>
      <w:r w:rsidRPr="000C75E4">
        <w:rPr>
          <w:rStyle w:val="object"/>
          <w:rFonts w:ascii="Courier New" w:hAnsi="Courier New" w:cs="Courier New"/>
          <w:color w:val="005A95"/>
          <w:sz w:val="21"/>
          <w:szCs w:val="21"/>
        </w:rPr>
        <w:t>4.53</w:t>
      </w:r>
      <w:r>
        <w:rPr>
          <w:rStyle w:val="apple-converted-space"/>
          <w:rFonts w:ascii="Courier New" w:hAnsi="Courier New" w:cs="Courier New"/>
          <w:color w:val="333333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=&gt; I= +2.41 Amps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MQD5D00: KQUAD,L=0.15,K1=</w:t>
      </w:r>
      <w:r w:rsidRPr="000C75E4">
        <w:rPr>
          <w:rStyle w:val="object"/>
          <w:rFonts w:ascii="Courier New" w:hAnsi="Courier New" w:cs="Courier New"/>
          <w:color w:val="005A95"/>
          <w:sz w:val="21"/>
          <w:szCs w:val="21"/>
        </w:rPr>
        <w:t>1.33</w:t>
      </w:r>
      <w:r>
        <w:rPr>
          <w:rStyle w:val="apple-converted-space"/>
          <w:rFonts w:ascii="Courier New" w:hAnsi="Courier New" w:cs="Courier New"/>
          <w:color w:val="333333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=&gt; will be OK, need to look up QD field map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MQD5D01: KQUAD,L=0.15,K1=</w:t>
      </w:r>
      <w:r w:rsidR="000C75E4">
        <w:rPr>
          <w:rStyle w:val="object"/>
          <w:rFonts w:ascii="Courier New" w:hAnsi="Courier New" w:cs="Courier New"/>
          <w:color w:val="005A95"/>
          <w:sz w:val="21"/>
          <w:szCs w:val="21"/>
        </w:rPr>
        <w:t>5.04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=&gt; will be OK, need to look up QD field map</w:t>
      </w:r>
    </w:p>
    <w:p w:rsidR="000C75E4" w:rsidRDefault="000C75E4" w:rsidP="008D123D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</w:p>
    <w:p w:rsidR="008D123D" w:rsidRDefault="007D1BD5" w:rsidP="00F1168E">
      <w:r>
        <w:t>The b</w:t>
      </w:r>
      <w:r w:rsidR="00766610">
        <w:t xml:space="preserve">eam envelope up to radiator (s=5.1m) and </w:t>
      </w:r>
      <w:r>
        <w:t xml:space="preserve">and the </w:t>
      </w:r>
      <w:r w:rsidR="00766610">
        <w:t xml:space="preserve">viewer image ITV5D01 </w:t>
      </w:r>
      <w:r>
        <w:t>are shown in the</w:t>
      </w:r>
      <w:r w:rsidR="00766610">
        <w:t xml:space="preserve"> Bubble logbook:</w:t>
      </w:r>
    </w:p>
    <w:p w:rsidR="00766610" w:rsidRDefault="00766610" w:rsidP="00F1168E"/>
    <w:p w:rsidR="00766610" w:rsidRDefault="00766610" w:rsidP="00766610">
      <w:pPr>
        <w:ind w:firstLine="720"/>
      </w:pPr>
      <w:hyperlink r:id="rId6" w:history="1">
        <w:r w:rsidRPr="003F270C">
          <w:rPr>
            <w:rStyle w:val="Hyperlink"/>
          </w:rPr>
          <w:t>https://logbooks.jlab.org/entry/3567592</w:t>
        </w:r>
      </w:hyperlink>
    </w:p>
    <w:p w:rsidR="00766610" w:rsidRDefault="00766610" w:rsidP="00766610">
      <w:pPr>
        <w:ind w:firstLine="720"/>
      </w:pPr>
    </w:p>
    <w:p w:rsidR="007D1BD5" w:rsidRDefault="007D1BD5" w:rsidP="007D1BD5">
      <w:r>
        <w:t xml:space="preserve">An important takeaway is the </w:t>
      </w:r>
      <w:r w:rsidR="00766610">
        <w:t xml:space="preserve">viewer </w:t>
      </w:r>
      <w:r w:rsidR="009E4957">
        <w:t>ITV5D01 at 4.4m</w:t>
      </w:r>
      <w:r w:rsidR="00766610">
        <w:t xml:space="preserve"> </w:t>
      </w:r>
      <w:r w:rsidR="009E4957">
        <w:t xml:space="preserve">can be </w:t>
      </w:r>
      <w:r w:rsidR="00766610">
        <w:t>deceptive</w:t>
      </w:r>
      <w:r>
        <w:t>.   Once the new harp IHA5D01 is installed will add the lattice file, and we can then optimize for the radiator and use the harp to verify the beam size.</w:t>
      </w:r>
      <w:bookmarkStart w:id="0" w:name="_GoBack"/>
      <w:bookmarkEnd w:id="0"/>
    </w:p>
    <w:sectPr w:rsidR="007D1BD5" w:rsidSect="000C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96"/>
    <w:rsid w:val="00027C69"/>
    <w:rsid w:val="000C3CCA"/>
    <w:rsid w:val="000C75E4"/>
    <w:rsid w:val="00102896"/>
    <w:rsid w:val="00127838"/>
    <w:rsid w:val="00146F67"/>
    <w:rsid w:val="0020193A"/>
    <w:rsid w:val="00312055"/>
    <w:rsid w:val="003E1FCC"/>
    <w:rsid w:val="0067276F"/>
    <w:rsid w:val="00711BC9"/>
    <w:rsid w:val="00766610"/>
    <w:rsid w:val="007D1BD5"/>
    <w:rsid w:val="00881C99"/>
    <w:rsid w:val="008D123D"/>
    <w:rsid w:val="009D21D4"/>
    <w:rsid w:val="009E4957"/>
    <w:rsid w:val="00A62A84"/>
    <w:rsid w:val="00A909E2"/>
    <w:rsid w:val="00BD7548"/>
    <w:rsid w:val="00C27556"/>
    <w:rsid w:val="00C57A28"/>
    <w:rsid w:val="00E25678"/>
    <w:rsid w:val="00F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E5281"/>
  <w15:chartTrackingRefBased/>
  <w15:docId w15:val="{4E6799C8-9420-3645-A18D-485C4A3D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89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11BC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46F67"/>
  </w:style>
  <w:style w:type="character" w:customStyle="1" w:styleId="object">
    <w:name w:val="object"/>
    <w:basedOn w:val="DefaultParagraphFont"/>
    <w:rsid w:val="008D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books.jlab.org/entry/3567592" TargetMode="External"/><Relationship Id="rId5" Type="http://schemas.openxmlformats.org/officeDocument/2006/relationships/hyperlink" Target="https://logbooks.jlab.org/entry/3567527" TargetMode="External"/><Relationship Id="rId4" Type="http://schemas.openxmlformats.org/officeDocument/2006/relationships/hyperlink" Target="https://logbooks.jlab.org/entry/3567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2018-04-26T14:58:00Z</dcterms:created>
  <dcterms:modified xsi:type="dcterms:W3CDTF">2018-04-26T17:35:00Z</dcterms:modified>
</cp:coreProperties>
</file>