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63FE9" w14:textId="77777777" w:rsidR="00B17424" w:rsidRPr="005A03AE" w:rsidRDefault="00E10CDA" w:rsidP="008E557F">
      <w:pPr>
        <w:pStyle w:val="ReportText"/>
        <w:ind w:left="0"/>
        <w:jc w:val="both"/>
      </w:pPr>
      <w:bookmarkStart w:id="0" w:name="_Toc222903090"/>
      <w:bookmarkStart w:id="1" w:name="_Toc184007895"/>
      <w:bookmarkStart w:id="2" w:name="_GoBack"/>
      <w:bookmarkEnd w:id="2"/>
      <w:r w:rsidRPr="005A03AE">
        <w:rPr>
          <w:noProof/>
        </w:rPr>
        <w:drawing>
          <wp:anchor distT="0" distB="0" distL="114300" distR="114300" simplePos="0" relativeHeight="251657728" behindDoc="1" locked="0" layoutInCell="1" allowOverlap="1" wp14:anchorId="7E0CAAB2" wp14:editId="46FD5B9C">
            <wp:simplePos x="0" y="0"/>
            <wp:positionH relativeFrom="column">
              <wp:posOffset>-274955</wp:posOffset>
            </wp:positionH>
            <wp:positionV relativeFrom="paragraph">
              <wp:posOffset>41910</wp:posOffset>
            </wp:positionV>
            <wp:extent cx="5933440" cy="762000"/>
            <wp:effectExtent l="0" t="0" r="0" b="0"/>
            <wp:wrapNone/>
            <wp:docPr id="25" name="Picture 1" descr="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rh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344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EAE39" w14:textId="77777777" w:rsidR="00B17424" w:rsidRPr="005A03AE" w:rsidRDefault="00B17424" w:rsidP="00DB2D12">
      <w:pPr>
        <w:pStyle w:val="PlanTitle"/>
      </w:pPr>
    </w:p>
    <w:p w14:paraId="0CEEC615" w14:textId="77777777" w:rsidR="008E557F" w:rsidRPr="005A03AE" w:rsidRDefault="008E557F" w:rsidP="00DB2D12">
      <w:pPr>
        <w:pStyle w:val="PlanTitle"/>
      </w:pPr>
    </w:p>
    <w:p w14:paraId="3F31D365" w14:textId="77777777" w:rsidR="008E557F" w:rsidRPr="005A03AE" w:rsidRDefault="008E557F" w:rsidP="00DB2D12">
      <w:pPr>
        <w:pStyle w:val="PlanTitle"/>
      </w:pPr>
    </w:p>
    <w:p w14:paraId="75879345" w14:textId="1A136F2F" w:rsidR="00CF0D88" w:rsidRPr="005A03AE" w:rsidRDefault="00CF0D88" w:rsidP="00DB2D12">
      <w:pPr>
        <w:pStyle w:val="PlanTitle"/>
      </w:pPr>
      <w:r w:rsidRPr="005A03AE">
        <w:t>L</w:t>
      </w:r>
      <w:r w:rsidR="00CB3253" w:rsidRPr="005A03AE">
        <w:t>aboratory Di</w:t>
      </w:r>
      <w:r w:rsidR="008F2ADC" w:rsidRPr="005A03AE">
        <w:t>rected Research and Development</w:t>
      </w:r>
      <w:r w:rsidR="008A536E" w:rsidRPr="005A03AE">
        <w:t xml:space="preserve"> </w:t>
      </w:r>
      <w:r w:rsidRPr="005A03AE">
        <w:t>Proposal</w:t>
      </w:r>
      <w:r w:rsidR="008A536E" w:rsidRPr="005A03AE">
        <w:br/>
      </w:r>
      <w:r w:rsidR="008F2ADC" w:rsidRPr="005A03AE">
        <w:t>Title</w:t>
      </w:r>
      <w:r w:rsidR="008A536E" w:rsidRPr="005A03AE">
        <w:t>:</w:t>
      </w:r>
      <w:r w:rsidR="003B5378" w:rsidRPr="005A03AE">
        <w:t xml:space="preserve">  </w:t>
      </w:r>
      <w:r w:rsidR="003D2569">
        <w:rPr>
          <w:rFonts w:ascii="Palatino Linotype" w:hAnsi="Palatino Linotype"/>
        </w:rPr>
        <w:t>Development of</w:t>
      </w:r>
      <w:r w:rsidR="008E439C">
        <w:rPr>
          <w:rFonts w:ascii="Palatino Linotype" w:hAnsi="Palatino Linotype"/>
        </w:rPr>
        <w:t xml:space="preserve"> A</w:t>
      </w:r>
      <w:r w:rsidR="008570A9" w:rsidRPr="005A03AE">
        <w:rPr>
          <w:rFonts w:ascii="Palatino Linotype" w:hAnsi="Palatino Linotype"/>
        </w:rPr>
        <w:t>ccurate Electron Spin Optical Polarimetry (AESOP)</w:t>
      </w:r>
      <w:r w:rsidR="007F3640">
        <w:rPr>
          <w:rFonts w:ascii="Palatino Linotype" w:hAnsi="Palatino Linotype"/>
        </w:rPr>
        <w:t xml:space="preserve"> </w:t>
      </w:r>
    </w:p>
    <w:p w14:paraId="6D29A624" w14:textId="77777777" w:rsidR="00C905AD" w:rsidRPr="005A03AE" w:rsidRDefault="00C905AD" w:rsidP="00DB2D12">
      <w:pPr>
        <w:pStyle w:val="PlanTitle"/>
      </w:pPr>
    </w:p>
    <w:tbl>
      <w:tblPr>
        <w:tblW w:w="98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898"/>
        <w:gridCol w:w="6918"/>
      </w:tblGrid>
      <w:tr w:rsidR="008F2ADC" w:rsidRPr="005A03AE" w14:paraId="095D1D42" w14:textId="77777777" w:rsidTr="00A91F7D">
        <w:tc>
          <w:tcPr>
            <w:tcW w:w="2898" w:type="dxa"/>
            <w:shd w:val="clear" w:color="auto" w:fill="auto"/>
          </w:tcPr>
          <w:p w14:paraId="71D79874" w14:textId="77777777" w:rsidR="008F2ADC" w:rsidRPr="005A03AE" w:rsidRDefault="008F2ADC" w:rsidP="00FA55C7">
            <w:pPr>
              <w:ind w:left="187" w:firstLine="0"/>
              <w:jc w:val="left"/>
              <w:rPr>
                <w:rFonts w:ascii="Calibri" w:hAnsi="Calibri" w:cs="Calibri"/>
                <w:b/>
                <w:caps/>
              </w:rPr>
            </w:pPr>
            <w:r w:rsidRPr="005A03AE">
              <w:rPr>
                <w:rFonts w:ascii="Calibri" w:hAnsi="Calibri" w:cs="Calibri"/>
                <w:b/>
                <w:caps/>
              </w:rPr>
              <w:t>Lead Scientist</w:t>
            </w:r>
            <w:r w:rsidR="00FA55C7" w:rsidRPr="005A03AE">
              <w:rPr>
                <w:rFonts w:ascii="Calibri" w:hAnsi="Calibri" w:cs="Calibri"/>
                <w:b/>
                <w:caps/>
              </w:rPr>
              <w:t xml:space="preserve"> or Engineer</w:t>
            </w:r>
            <w:r w:rsidRPr="005A03AE">
              <w:rPr>
                <w:rFonts w:ascii="Calibri" w:hAnsi="Calibri" w:cs="Calibri"/>
                <w:b/>
                <w:caps/>
              </w:rPr>
              <w:t>:</w:t>
            </w:r>
          </w:p>
        </w:tc>
        <w:tc>
          <w:tcPr>
            <w:tcW w:w="6918" w:type="dxa"/>
            <w:shd w:val="clear" w:color="auto" w:fill="auto"/>
          </w:tcPr>
          <w:p w14:paraId="77009133" w14:textId="77777777" w:rsidR="008F2ADC" w:rsidRPr="005A03AE" w:rsidRDefault="008570A9" w:rsidP="00CD058D">
            <w:pPr>
              <w:ind w:firstLine="0"/>
              <w:rPr>
                <w:rFonts w:ascii="Calibri" w:hAnsi="Calibri" w:cs="Calibri"/>
                <w:caps/>
              </w:rPr>
            </w:pPr>
            <w:r w:rsidRPr="005A03AE">
              <w:rPr>
                <w:rFonts w:ascii="Calibri" w:hAnsi="Calibri" w:cs="Calibri"/>
                <w:caps/>
              </w:rPr>
              <w:t>Marcy Stutzman</w:t>
            </w:r>
          </w:p>
          <w:p w14:paraId="6BCF437E" w14:textId="77777777" w:rsidR="008F2ADC" w:rsidRPr="005A03AE" w:rsidRDefault="008F2ADC" w:rsidP="00CD058D">
            <w:pPr>
              <w:ind w:firstLine="0"/>
              <w:rPr>
                <w:rFonts w:ascii="Calibri" w:hAnsi="Calibri" w:cs="Calibri"/>
                <w:caps/>
              </w:rPr>
            </w:pPr>
          </w:p>
        </w:tc>
      </w:tr>
      <w:tr w:rsidR="008F2ADC" w:rsidRPr="005A03AE" w14:paraId="42717279" w14:textId="77777777" w:rsidTr="00A91F7D">
        <w:tc>
          <w:tcPr>
            <w:tcW w:w="2898" w:type="dxa"/>
            <w:shd w:val="clear" w:color="auto" w:fill="auto"/>
          </w:tcPr>
          <w:p w14:paraId="5438106B" w14:textId="77777777" w:rsidR="008F2ADC" w:rsidRPr="005A03AE" w:rsidRDefault="008F2ADC" w:rsidP="00CD058D">
            <w:pPr>
              <w:ind w:left="187" w:firstLine="0"/>
              <w:jc w:val="left"/>
              <w:rPr>
                <w:rFonts w:ascii="Calibri" w:hAnsi="Calibri" w:cs="Calibri"/>
                <w:b/>
              </w:rPr>
            </w:pPr>
            <w:r w:rsidRPr="005A03AE">
              <w:rPr>
                <w:rFonts w:ascii="Calibri" w:hAnsi="Calibri" w:cs="Calibri"/>
                <w:b/>
              </w:rPr>
              <w:t>Phone:</w:t>
            </w:r>
          </w:p>
        </w:tc>
        <w:tc>
          <w:tcPr>
            <w:tcW w:w="6918" w:type="dxa"/>
            <w:shd w:val="clear" w:color="auto" w:fill="auto"/>
          </w:tcPr>
          <w:p w14:paraId="05DAAF7E" w14:textId="77777777" w:rsidR="008F2ADC" w:rsidRPr="005A03AE" w:rsidRDefault="008570A9" w:rsidP="00CD058D">
            <w:pPr>
              <w:ind w:firstLine="0"/>
              <w:rPr>
                <w:rFonts w:ascii="Calibri" w:hAnsi="Calibri" w:cs="Calibri"/>
              </w:rPr>
            </w:pPr>
            <w:r w:rsidRPr="005A03AE">
              <w:rPr>
                <w:rFonts w:ascii="Calibri" w:hAnsi="Calibri" w:cs="Calibri"/>
              </w:rPr>
              <w:t>757-269-7073</w:t>
            </w:r>
          </w:p>
          <w:p w14:paraId="318B275A" w14:textId="77777777" w:rsidR="0030357B" w:rsidRPr="005A03AE" w:rsidRDefault="0030357B" w:rsidP="00CD058D">
            <w:pPr>
              <w:ind w:firstLine="0"/>
              <w:rPr>
                <w:rFonts w:ascii="Calibri" w:hAnsi="Calibri" w:cs="Calibri"/>
              </w:rPr>
            </w:pPr>
          </w:p>
        </w:tc>
      </w:tr>
      <w:tr w:rsidR="008F2ADC" w:rsidRPr="005A03AE" w14:paraId="23741561" w14:textId="77777777" w:rsidTr="00A91F7D">
        <w:tc>
          <w:tcPr>
            <w:tcW w:w="2898" w:type="dxa"/>
            <w:shd w:val="clear" w:color="auto" w:fill="auto"/>
          </w:tcPr>
          <w:p w14:paraId="15417070" w14:textId="77777777" w:rsidR="008F2ADC" w:rsidRPr="005A03AE" w:rsidRDefault="008F2ADC" w:rsidP="00CD058D">
            <w:pPr>
              <w:ind w:left="187" w:firstLine="0"/>
              <w:jc w:val="left"/>
              <w:rPr>
                <w:rFonts w:ascii="Calibri" w:hAnsi="Calibri" w:cs="Calibri"/>
                <w:b/>
              </w:rPr>
            </w:pPr>
            <w:r w:rsidRPr="005A03AE">
              <w:rPr>
                <w:rFonts w:ascii="Calibri" w:hAnsi="Calibri" w:cs="Calibri"/>
                <w:b/>
              </w:rPr>
              <w:t>Email:</w:t>
            </w:r>
          </w:p>
        </w:tc>
        <w:tc>
          <w:tcPr>
            <w:tcW w:w="6918" w:type="dxa"/>
            <w:shd w:val="clear" w:color="auto" w:fill="auto"/>
          </w:tcPr>
          <w:p w14:paraId="0A83426C" w14:textId="77777777" w:rsidR="008F2ADC" w:rsidRPr="005A03AE" w:rsidRDefault="008570A9" w:rsidP="00CD058D">
            <w:pPr>
              <w:ind w:firstLine="0"/>
              <w:rPr>
                <w:rFonts w:ascii="Calibri" w:hAnsi="Calibri" w:cs="Calibri"/>
              </w:rPr>
            </w:pPr>
            <w:r w:rsidRPr="005A03AE">
              <w:rPr>
                <w:rFonts w:ascii="Calibri" w:hAnsi="Calibri" w:cs="Calibri"/>
              </w:rPr>
              <w:t>marcy@jlab.org</w:t>
            </w:r>
          </w:p>
          <w:p w14:paraId="6897D285" w14:textId="77777777" w:rsidR="008F2ADC" w:rsidRPr="005A03AE" w:rsidRDefault="008F2ADC" w:rsidP="00CD058D">
            <w:pPr>
              <w:ind w:firstLine="0"/>
              <w:rPr>
                <w:rFonts w:ascii="Calibri" w:hAnsi="Calibri" w:cs="Calibri"/>
              </w:rPr>
            </w:pPr>
          </w:p>
        </w:tc>
      </w:tr>
      <w:tr w:rsidR="008F2ADC" w:rsidRPr="005A03AE" w14:paraId="7B696638" w14:textId="77777777" w:rsidTr="00A91F7D">
        <w:tc>
          <w:tcPr>
            <w:tcW w:w="2898" w:type="dxa"/>
            <w:shd w:val="clear" w:color="auto" w:fill="auto"/>
          </w:tcPr>
          <w:p w14:paraId="3764F4A5" w14:textId="77777777" w:rsidR="008F2ADC" w:rsidRPr="005A03AE" w:rsidRDefault="008F2ADC" w:rsidP="00CD058D">
            <w:pPr>
              <w:ind w:left="187" w:firstLine="0"/>
              <w:jc w:val="left"/>
              <w:rPr>
                <w:rFonts w:ascii="Calibri" w:hAnsi="Calibri" w:cs="Calibri"/>
                <w:b/>
              </w:rPr>
            </w:pPr>
            <w:r w:rsidRPr="005A03AE">
              <w:rPr>
                <w:rFonts w:ascii="Calibri" w:hAnsi="Calibri" w:cs="Calibri"/>
                <w:b/>
              </w:rPr>
              <w:t>Date:</w:t>
            </w:r>
          </w:p>
        </w:tc>
        <w:tc>
          <w:tcPr>
            <w:tcW w:w="6918" w:type="dxa"/>
            <w:shd w:val="clear" w:color="auto" w:fill="auto"/>
          </w:tcPr>
          <w:p w14:paraId="370A1F94" w14:textId="77777777" w:rsidR="008F2ADC" w:rsidRPr="005A03AE" w:rsidRDefault="008570A9" w:rsidP="00CD058D">
            <w:pPr>
              <w:ind w:firstLine="0"/>
              <w:rPr>
                <w:rFonts w:ascii="Calibri" w:hAnsi="Calibri" w:cs="Calibri"/>
              </w:rPr>
            </w:pPr>
            <w:r w:rsidRPr="005A03AE">
              <w:rPr>
                <w:rFonts w:ascii="Calibri" w:hAnsi="Calibri" w:cs="Calibri"/>
              </w:rPr>
              <w:t>4/15/2014</w:t>
            </w:r>
          </w:p>
          <w:p w14:paraId="1A6A4F1A" w14:textId="77777777" w:rsidR="008F2ADC" w:rsidRPr="005A03AE" w:rsidRDefault="008F2ADC" w:rsidP="00CD058D">
            <w:pPr>
              <w:ind w:firstLine="0"/>
              <w:rPr>
                <w:rFonts w:ascii="Calibri" w:hAnsi="Calibri" w:cs="Calibri"/>
              </w:rPr>
            </w:pPr>
          </w:p>
        </w:tc>
      </w:tr>
      <w:tr w:rsidR="008F2ADC" w:rsidRPr="005A03AE" w14:paraId="5724F2C7" w14:textId="77777777" w:rsidTr="00A91F7D">
        <w:tc>
          <w:tcPr>
            <w:tcW w:w="2898" w:type="dxa"/>
            <w:shd w:val="clear" w:color="auto" w:fill="auto"/>
          </w:tcPr>
          <w:p w14:paraId="15836104" w14:textId="77777777" w:rsidR="008F2ADC" w:rsidRPr="005A03AE" w:rsidRDefault="008F2ADC" w:rsidP="008717EE">
            <w:pPr>
              <w:ind w:left="187" w:firstLine="0"/>
              <w:jc w:val="left"/>
              <w:rPr>
                <w:rFonts w:ascii="Calibri" w:hAnsi="Calibri" w:cs="Calibri"/>
                <w:b/>
              </w:rPr>
            </w:pPr>
            <w:r w:rsidRPr="005A03AE">
              <w:rPr>
                <w:rFonts w:ascii="Calibri" w:hAnsi="Calibri" w:cs="Calibri"/>
                <w:b/>
              </w:rPr>
              <w:t>Department/Division</w:t>
            </w:r>
            <w:r w:rsidR="008717EE" w:rsidRPr="005A03AE">
              <w:rPr>
                <w:rFonts w:ascii="Calibri" w:hAnsi="Calibri" w:cs="Calibri"/>
                <w:b/>
              </w:rPr>
              <w:t>:</w:t>
            </w:r>
          </w:p>
        </w:tc>
        <w:tc>
          <w:tcPr>
            <w:tcW w:w="6918" w:type="dxa"/>
            <w:shd w:val="clear" w:color="auto" w:fill="auto"/>
          </w:tcPr>
          <w:p w14:paraId="6C2D94DE" w14:textId="77777777" w:rsidR="008F2ADC" w:rsidRPr="005A03AE" w:rsidRDefault="008570A9" w:rsidP="00CD058D">
            <w:pPr>
              <w:ind w:firstLine="0"/>
              <w:rPr>
                <w:rFonts w:ascii="Calibri" w:hAnsi="Calibri" w:cs="Calibri"/>
              </w:rPr>
            </w:pPr>
            <w:r w:rsidRPr="005A03AE">
              <w:rPr>
                <w:rFonts w:ascii="Calibri" w:hAnsi="Calibri" w:cs="Calibri"/>
              </w:rPr>
              <w:t>Accelerator</w:t>
            </w:r>
            <w:r w:rsidR="006E6245" w:rsidRPr="005A03AE">
              <w:rPr>
                <w:rFonts w:ascii="Calibri" w:hAnsi="Calibri" w:cs="Calibri"/>
              </w:rPr>
              <w:t xml:space="preserve"> </w:t>
            </w:r>
            <w:r w:rsidRPr="005A03AE">
              <w:rPr>
                <w:rFonts w:ascii="Calibri" w:hAnsi="Calibri" w:cs="Calibri"/>
              </w:rPr>
              <w:t>/</w:t>
            </w:r>
            <w:r w:rsidR="006E6245" w:rsidRPr="005A03AE">
              <w:rPr>
                <w:rFonts w:ascii="Calibri" w:hAnsi="Calibri" w:cs="Calibri"/>
              </w:rPr>
              <w:t xml:space="preserve"> </w:t>
            </w:r>
            <w:r w:rsidRPr="005A03AE">
              <w:rPr>
                <w:rFonts w:ascii="Calibri" w:hAnsi="Calibri" w:cs="Calibri"/>
              </w:rPr>
              <w:t>Center for Injectors and Sources</w:t>
            </w:r>
          </w:p>
          <w:p w14:paraId="2BB4EE41" w14:textId="77777777" w:rsidR="008F2ADC" w:rsidRPr="005A03AE" w:rsidRDefault="008F2ADC" w:rsidP="00CD058D">
            <w:pPr>
              <w:ind w:firstLine="0"/>
              <w:rPr>
                <w:rFonts w:ascii="Calibri" w:hAnsi="Calibri" w:cs="Calibri"/>
              </w:rPr>
            </w:pPr>
          </w:p>
        </w:tc>
      </w:tr>
      <w:tr w:rsidR="008F2ADC" w:rsidRPr="005A03AE" w14:paraId="3ED2770A" w14:textId="77777777" w:rsidTr="00A91F7D">
        <w:tc>
          <w:tcPr>
            <w:tcW w:w="2898" w:type="dxa"/>
            <w:shd w:val="clear" w:color="auto" w:fill="auto"/>
          </w:tcPr>
          <w:p w14:paraId="3F829ADA" w14:textId="77777777" w:rsidR="008F2ADC" w:rsidRPr="005A03AE" w:rsidRDefault="00FA55C7" w:rsidP="00CD058D">
            <w:pPr>
              <w:ind w:left="187" w:firstLine="0"/>
              <w:jc w:val="left"/>
              <w:rPr>
                <w:rFonts w:ascii="Calibri" w:hAnsi="Calibri" w:cs="Calibri"/>
                <w:b/>
              </w:rPr>
            </w:pPr>
            <w:r w:rsidRPr="005A03AE">
              <w:rPr>
                <w:rFonts w:ascii="Calibri" w:hAnsi="Calibri" w:cs="Calibri"/>
                <w:b/>
              </w:rPr>
              <w:t>Other Personnel</w:t>
            </w:r>
            <w:r w:rsidR="008F2ADC" w:rsidRPr="005A03AE">
              <w:rPr>
                <w:rFonts w:ascii="Calibri" w:hAnsi="Calibri" w:cs="Calibri"/>
                <w:b/>
              </w:rPr>
              <w:t>:</w:t>
            </w:r>
          </w:p>
        </w:tc>
        <w:tc>
          <w:tcPr>
            <w:tcW w:w="6918" w:type="dxa"/>
            <w:shd w:val="clear" w:color="auto" w:fill="auto"/>
          </w:tcPr>
          <w:p w14:paraId="107B7FE1" w14:textId="55EBBD2C" w:rsidR="008F2ADC" w:rsidRPr="005A03AE" w:rsidRDefault="009A2B98" w:rsidP="00CD058D">
            <w:pPr>
              <w:ind w:firstLine="0"/>
              <w:rPr>
                <w:rFonts w:ascii="Calibri" w:hAnsi="Calibri" w:cs="Calibri"/>
              </w:rPr>
            </w:pPr>
            <w:r w:rsidRPr="005A03AE">
              <w:rPr>
                <w:rFonts w:ascii="Calibri" w:hAnsi="Calibri" w:cs="Calibri"/>
              </w:rPr>
              <w:t>Matt Poelker</w:t>
            </w:r>
            <w:r w:rsidR="00311CAD">
              <w:rPr>
                <w:rFonts w:ascii="Calibri" w:hAnsi="Calibri" w:cs="Calibri"/>
              </w:rPr>
              <w:t>, Timothy Gay, Postdoc to be hired, grad student</w:t>
            </w:r>
          </w:p>
          <w:p w14:paraId="6CE596AE" w14:textId="77777777" w:rsidR="008F2ADC" w:rsidRPr="005A03AE" w:rsidRDefault="008F2ADC" w:rsidP="00CD058D">
            <w:pPr>
              <w:ind w:firstLine="0"/>
              <w:rPr>
                <w:rFonts w:ascii="Calibri" w:hAnsi="Calibri" w:cs="Calibri"/>
              </w:rPr>
            </w:pPr>
          </w:p>
        </w:tc>
      </w:tr>
      <w:tr w:rsidR="008F2ADC" w:rsidRPr="005A03AE" w14:paraId="4A575C40" w14:textId="77777777" w:rsidTr="00A91F7D">
        <w:trPr>
          <w:trHeight w:val="1146"/>
        </w:trPr>
        <w:tc>
          <w:tcPr>
            <w:tcW w:w="2898" w:type="dxa"/>
            <w:shd w:val="clear" w:color="auto" w:fill="auto"/>
          </w:tcPr>
          <w:p w14:paraId="2B2D8EC7" w14:textId="77777777" w:rsidR="008F2ADC" w:rsidRPr="005A03AE" w:rsidRDefault="002B5F70" w:rsidP="00CD058D">
            <w:pPr>
              <w:ind w:left="187" w:firstLine="0"/>
              <w:jc w:val="left"/>
              <w:rPr>
                <w:rFonts w:ascii="Calibri" w:hAnsi="Calibri" w:cs="Calibri"/>
                <w:b/>
              </w:rPr>
            </w:pPr>
            <w:r w:rsidRPr="005A03AE">
              <w:rPr>
                <w:rFonts w:ascii="Calibri" w:hAnsi="Calibri" w:cs="Calibri"/>
                <w:b/>
              </w:rPr>
              <w:t>Proposal Term</w:t>
            </w:r>
            <w:r w:rsidR="008717EE" w:rsidRPr="005A03AE">
              <w:rPr>
                <w:rFonts w:ascii="Calibri" w:hAnsi="Calibri" w:cs="Calibri"/>
                <w:b/>
              </w:rPr>
              <w:t>:</w:t>
            </w:r>
          </w:p>
          <w:p w14:paraId="0DCB4176" w14:textId="77777777" w:rsidR="008F2ADC" w:rsidRPr="005A03AE" w:rsidRDefault="008F2ADC" w:rsidP="00CD058D">
            <w:pPr>
              <w:ind w:left="187" w:firstLine="0"/>
              <w:rPr>
                <w:rFonts w:ascii="Calibri" w:hAnsi="Calibri" w:cs="Calibri"/>
              </w:rPr>
            </w:pPr>
          </w:p>
        </w:tc>
        <w:tc>
          <w:tcPr>
            <w:tcW w:w="6918" w:type="dxa"/>
            <w:shd w:val="clear" w:color="auto" w:fill="auto"/>
          </w:tcPr>
          <w:p w14:paraId="499B0530" w14:textId="77777777" w:rsidR="002B5F70" w:rsidRPr="005A03AE" w:rsidRDefault="002B5F70" w:rsidP="00CD058D">
            <w:pPr>
              <w:ind w:firstLine="0"/>
              <w:jc w:val="left"/>
              <w:rPr>
                <w:rFonts w:ascii="Calibri" w:hAnsi="Calibri" w:cs="Calibri"/>
              </w:rPr>
            </w:pPr>
            <w:r w:rsidRPr="005A03AE">
              <w:rPr>
                <w:rFonts w:ascii="Calibri" w:hAnsi="Calibri" w:cs="Calibri"/>
                <w:b/>
              </w:rPr>
              <w:t xml:space="preserve">From: </w:t>
            </w:r>
            <w:r w:rsidR="008570A9" w:rsidRPr="005A03AE">
              <w:rPr>
                <w:rFonts w:ascii="Calibri" w:hAnsi="Calibri" w:cs="Calibri"/>
              </w:rPr>
              <w:t>7/2014</w:t>
            </w:r>
          </w:p>
          <w:p w14:paraId="5B22DA8D" w14:textId="77777777" w:rsidR="002B5F70" w:rsidRPr="005A03AE" w:rsidRDefault="002B5F70" w:rsidP="00CD058D">
            <w:pPr>
              <w:ind w:firstLine="0"/>
              <w:rPr>
                <w:rFonts w:ascii="Calibri" w:hAnsi="Calibri" w:cs="Calibri"/>
                <w:b/>
              </w:rPr>
            </w:pPr>
          </w:p>
          <w:p w14:paraId="63274470" w14:textId="77777777" w:rsidR="0030357B" w:rsidRPr="005A03AE" w:rsidRDefault="002B5F70" w:rsidP="00CD058D">
            <w:pPr>
              <w:ind w:firstLine="0"/>
              <w:rPr>
                <w:rFonts w:ascii="Calibri" w:hAnsi="Calibri" w:cs="Calibri"/>
              </w:rPr>
            </w:pPr>
            <w:r w:rsidRPr="005A03AE">
              <w:rPr>
                <w:rFonts w:ascii="Calibri" w:hAnsi="Calibri" w:cs="Calibri"/>
                <w:b/>
              </w:rPr>
              <w:t xml:space="preserve">Through: </w:t>
            </w:r>
            <w:r w:rsidR="008570A9" w:rsidRPr="005A03AE">
              <w:rPr>
                <w:rFonts w:ascii="Calibri" w:hAnsi="Calibri" w:cs="Calibri"/>
              </w:rPr>
              <w:t>7/201</w:t>
            </w:r>
            <w:r w:rsidR="00CB1D59" w:rsidRPr="005A03AE">
              <w:rPr>
                <w:rFonts w:ascii="Calibri" w:hAnsi="Calibri" w:cs="Calibri"/>
              </w:rPr>
              <w:t>6</w:t>
            </w:r>
          </w:p>
          <w:p w14:paraId="74796822" w14:textId="77777777" w:rsidR="0030357B" w:rsidRPr="005A03AE" w:rsidRDefault="0030357B" w:rsidP="00CD058D">
            <w:pPr>
              <w:ind w:firstLine="0"/>
              <w:rPr>
                <w:rFonts w:ascii="Calibri" w:hAnsi="Calibri" w:cs="Calibri"/>
              </w:rPr>
            </w:pPr>
          </w:p>
          <w:p w14:paraId="709CCC52" w14:textId="77777777" w:rsidR="00566843" w:rsidRPr="005A03AE" w:rsidRDefault="00566843" w:rsidP="00566843">
            <w:pPr>
              <w:ind w:firstLine="0"/>
              <w:rPr>
                <w:rFonts w:ascii="Calibri" w:hAnsi="Calibri" w:cs="Calibri"/>
              </w:rPr>
            </w:pPr>
            <w:r w:rsidRPr="005A03AE">
              <w:rPr>
                <w:rFonts w:ascii="Calibri" w:hAnsi="Calibri" w:cs="Calibri"/>
                <w:b/>
              </w:rPr>
              <w:t>If continuation</w:t>
            </w:r>
            <w:r w:rsidR="00E1726F" w:rsidRPr="005A03AE">
              <w:rPr>
                <w:rFonts w:ascii="Calibri" w:hAnsi="Calibri" w:cs="Calibri"/>
                <w:b/>
              </w:rPr>
              <w:t>,</w:t>
            </w:r>
            <w:r w:rsidRPr="005A03AE">
              <w:rPr>
                <w:rFonts w:ascii="Calibri" w:hAnsi="Calibri" w:cs="Calibri"/>
                <w:b/>
              </w:rPr>
              <w:t xml:space="preserve"> indicate year (2</w:t>
            </w:r>
            <w:r w:rsidRPr="005A03AE">
              <w:rPr>
                <w:rFonts w:ascii="Calibri" w:hAnsi="Calibri" w:cs="Calibri"/>
                <w:b/>
                <w:vertAlign w:val="superscript"/>
              </w:rPr>
              <w:t>nd</w:t>
            </w:r>
            <w:r w:rsidRPr="005A03AE">
              <w:rPr>
                <w:rFonts w:ascii="Calibri" w:hAnsi="Calibri" w:cs="Calibri"/>
                <w:b/>
              </w:rPr>
              <w:t>/3</w:t>
            </w:r>
            <w:r w:rsidRPr="005A03AE">
              <w:rPr>
                <w:rFonts w:ascii="Calibri" w:hAnsi="Calibri" w:cs="Calibri"/>
                <w:b/>
                <w:vertAlign w:val="superscript"/>
              </w:rPr>
              <w:t>rd</w:t>
            </w:r>
            <w:r w:rsidRPr="005A03AE">
              <w:rPr>
                <w:rFonts w:ascii="Calibri" w:hAnsi="Calibri" w:cs="Calibri"/>
                <w:b/>
              </w:rPr>
              <w:t>)</w:t>
            </w:r>
            <w:r w:rsidRPr="005A03AE">
              <w:rPr>
                <w:rFonts w:ascii="Calibri" w:hAnsi="Calibri" w:cs="Calibri"/>
              </w:rPr>
              <w:t xml:space="preserve">: </w:t>
            </w:r>
          </w:p>
        </w:tc>
      </w:tr>
    </w:tbl>
    <w:p w14:paraId="147AE3D6" w14:textId="77777777" w:rsidR="00CF0D88" w:rsidRPr="005A03AE" w:rsidRDefault="00CF0D88" w:rsidP="00DB2D12">
      <w:pPr>
        <w:pStyle w:val="PlanTitle"/>
      </w:pPr>
    </w:p>
    <w:tbl>
      <w:tblPr>
        <w:tblW w:w="98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898"/>
        <w:gridCol w:w="6918"/>
      </w:tblGrid>
      <w:tr w:rsidR="00A91F7D" w:rsidRPr="005A03AE" w14:paraId="3016B74D" w14:textId="77777777" w:rsidTr="00A91F7D">
        <w:tc>
          <w:tcPr>
            <w:tcW w:w="2898" w:type="dxa"/>
            <w:shd w:val="clear" w:color="auto" w:fill="auto"/>
          </w:tcPr>
          <w:p w14:paraId="49834163" w14:textId="77777777" w:rsidR="00A91F7D" w:rsidRPr="005A03AE" w:rsidRDefault="00FA55C7" w:rsidP="000C44A7">
            <w:pPr>
              <w:ind w:left="187" w:firstLine="0"/>
              <w:jc w:val="left"/>
              <w:rPr>
                <w:rFonts w:ascii="Calibri" w:hAnsi="Calibri" w:cs="Calibri"/>
                <w:b/>
              </w:rPr>
            </w:pPr>
            <w:r w:rsidRPr="005A03AE">
              <w:rPr>
                <w:rFonts w:ascii="Calibri" w:hAnsi="Calibri" w:cs="Calibri"/>
                <w:b/>
              </w:rPr>
              <w:t xml:space="preserve">Division </w:t>
            </w:r>
            <w:r w:rsidR="00A91F7D" w:rsidRPr="005A03AE">
              <w:rPr>
                <w:rFonts w:ascii="Calibri" w:hAnsi="Calibri" w:cs="Calibri"/>
                <w:b/>
              </w:rPr>
              <w:t>Business Manager:</w:t>
            </w:r>
          </w:p>
        </w:tc>
        <w:tc>
          <w:tcPr>
            <w:tcW w:w="6918" w:type="dxa"/>
            <w:shd w:val="clear" w:color="auto" w:fill="auto"/>
          </w:tcPr>
          <w:p w14:paraId="4B705917" w14:textId="77777777" w:rsidR="00A91F7D" w:rsidRPr="005A03AE" w:rsidRDefault="008570A9" w:rsidP="000C44A7">
            <w:pPr>
              <w:ind w:firstLine="0"/>
              <w:rPr>
                <w:rFonts w:ascii="Calibri" w:hAnsi="Calibri" w:cs="Calibri"/>
              </w:rPr>
            </w:pPr>
            <w:r w:rsidRPr="005A03AE">
              <w:rPr>
                <w:rFonts w:ascii="Calibri" w:hAnsi="Calibri" w:cs="Calibri"/>
              </w:rPr>
              <w:t>Kelly Webster</w:t>
            </w:r>
          </w:p>
        </w:tc>
      </w:tr>
      <w:tr w:rsidR="00A91F7D" w:rsidRPr="005A03AE" w14:paraId="10413460" w14:textId="77777777" w:rsidTr="00A91F7D">
        <w:tc>
          <w:tcPr>
            <w:tcW w:w="2898" w:type="dxa"/>
            <w:shd w:val="clear" w:color="auto" w:fill="auto"/>
          </w:tcPr>
          <w:p w14:paraId="7282C6AF" w14:textId="77777777" w:rsidR="00A91F7D" w:rsidRPr="005A03AE" w:rsidRDefault="00A91F7D" w:rsidP="000C44A7">
            <w:pPr>
              <w:ind w:left="187" w:firstLine="0"/>
              <w:jc w:val="left"/>
              <w:rPr>
                <w:rFonts w:ascii="Calibri" w:hAnsi="Calibri" w:cs="Calibri"/>
                <w:b/>
              </w:rPr>
            </w:pPr>
            <w:r w:rsidRPr="005A03AE">
              <w:rPr>
                <w:rFonts w:ascii="Calibri" w:hAnsi="Calibri" w:cs="Calibri"/>
                <w:b/>
              </w:rPr>
              <w:t>Phone:</w:t>
            </w:r>
          </w:p>
        </w:tc>
        <w:tc>
          <w:tcPr>
            <w:tcW w:w="6918" w:type="dxa"/>
            <w:shd w:val="clear" w:color="auto" w:fill="auto"/>
          </w:tcPr>
          <w:p w14:paraId="1E0D0CE1" w14:textId="77777777" w:rsidR="00A91F7D" w:rsidRPr="005A03AE" w:rsidRDefault="008570A9" w:rsidP="000C44A7">
            <w:pPr>
              <w:ind w:firstLine="0"/>
              <w:rPr>
                <w:rFonts w:ascii="Calibri" w:hAnsi="Calibri" w:cs="Calibri"/>
              </w:rPr>
            </w:pPr>
            <w:r w:rsidRPr="005A03AE">
              <w:rPr>
                <w:rFonts w:ascii="Calibri" w:hAnsi="Calibri" w:cs="Calibri"/>
              </w:rPr>
              <w:t>757-269-7575</w:t>
            </w:r>
          </w:p>
          <w:p w14:paraId="75B3DD64" w14:textId="77777777" w:rsidR="00A91F7D" w:rsidRPr="005A03AE" w:rsidRDefault="00A91F7D" w:rsidP="000C44A7">
            <w:pPr>
              <w:ind w:firstLine="0"/>
              <w:rPr>
                <w:rFonts w:ascii="Calibri" w:hAnsi="Calibri" w:cs="Calibri"/>
              </w:rPr>
            </w:pPr>
          </w:p>
        </w:tc>
      </w:tr>
      <w:tr w:rsidR="00A91F7D" w:rsidRPr="005A03AE" w14:paraId="764FC3A2" w14:textId="77777777" w:rsidTr="00A91F7D">
        <w:tc>
          <w:tcPr>
            <w:tcW w:w="2898" w:type="dxa"/>
            <w:shd w:val="clear" w:color="auto" w:fill="auto"/>
          </w:tcPr>
          <w:p w14:paraId="308301D8" w14:textId="77777777" w:rsidR="00A91F7D" w:rsidRPr="005A03AE" w:rsidRDefault="00A91F7D" w:rsidP="000C44A7">
            <w:pPr>
              <w:ind w:left="187" w:firstLine="0"/>
              <w:jc w:val="left"/>
              <w:rPr>
                <w:rFonts w:ascii="Calibri" w:hAnsi="Calibri" w:cs="Calibri"/>
                <w:b/>
              </w:rPr>
            </w:pPr>
            <w:r w:rsidRPr="005A03AE">
              <w:rPr>
                <w:rFonts w:ascii="Calibri" w:hAnsi="Calibri" w:cs="Calibri"/>
                <w:b/>
              </w:rPr>
              <w:t>Email:</w:t>
            </w:r>
          </w:p>
        </w:tc>
        <w:tc>
          <w:tcPr>
            <w:tcW w:w="6918" w:type="dxa"/>
            <w:shd w:val="clear" w:color="auto" w:fill="auto"/>
          </w:tcPr>
          <w:p w14:paraId="2CEA9370" w14:textId="77777777" w:rsidR="00A91F7D" w:rsidRPr="005A03AE" w:rsidRDefault="008570A9" w:rsidP="000C44A7">
            <w:pPr>
              <w:ind w:firstLine="0"/>
              <w:rPr>
                <w:rFonts w:ascii="Calibri" w:hAnsi="Calibri" w:cs="Calibri"/>
              </w:rPr>
            </w:pPr>
            <w:r w:rsidRPr="005A03AE">
              <w:rPr>
                <w:rFonts w:ascii="Calibri" w:hAnsi="Calibri" w:cs="Calibri"/>
              </w:rPr>
              <w:t>hanifan@jlab.org</w:t>
            </w:r>
          </w:p>
          <w:p w14:paraId="3E26EC9B" w14:textId="77777777" w:rsidR="00A91F7D" w:rsidRPr="005A03AE" w:rsidRDefault="00A91F7D" w:rsidP="000C44A7">
            <w:pPr>
              <w:ind w:firstLine="0"/>
              <w:rPr>
                <w:rFonts w:ascii="Calibri" w:hAnsi="Calibri" w:cs="Calibri"/>
              </w:rPr>
            </w:pPr>
          </w:p>
        </w:tc>
      </w:tr>
    </w:tbl>
    <w:p w14:paraId="6D110912" w14:textId="77777777" w:rsidR="00A91F7D" w:rsidRPr="005A03AE" w:rsidRDefault="00A91F7D" w:rsidP="00DB2D12">
      <w:pPr>
        <w:pStyle w:val="PlanTitle"/>
      </w:pPr>
    </w:p>
    <w:p w14:paraId="4195F50B" w14:textId="77777777" w:rsidR="004C5804" w:rsidRPr="005A03AE" w:rsidRDefault="004C5804" w:rsidP="00CF0D88">
      <w:pPr>
        <w:pStyle w:val="PlanText"/>
      </w:pPr>
    </w:p>
    <w:p w14:paraId="30E68A6D" w14:textId="77777777" w:rsidR="004C5804" w:rsidRPr="005A03AE" w:rsidRDefault="004C5804" w:rsidP="00CF0D88">
      <w:pPr>
        <w:pStyle w:val="PlanText"/>
        <w:sectPr w:rsidR="004C5804" w:rsidRPr="005A03AE" w:rsidSect="00CF0D88">
          <w:footerReference w:type="even" r:id="rId14"/>
          <w:pgSz w:w="12240" w:h="15840" w:code="1"/>
          <w:pgMar w:top="1440" w:right="1440" w:bottom="1440" w:left="1440" w:header="720" w:footer="720" w:gutter="0"/>
          <w:pgNumType w:fmt="lowerRoman"/>
          <w:cols w:space="720"/>
          <w:titlePg/>
          <w:docGrid w:linePitch="360"/>
        </w:sectPr>
      </w:pPr>
    </w:p>
    <w:p w14:paraId="175952DD" w14:textId="77777777" w:rsidR="00CF0D88" w:rsidRPr="005A03AE" w:rsidRDefault="00CF0D88" w:rsidP="00CF0D88">
      <w:pPr>
        <w:pStyle w:val="PlanText"/>
      </w:pPr>
      <w:r w:rsidRPr="005A03AE">
        <w:lastRenderedPageBreak/>
        <w:t xml:space="preserve">This document and the material and data contained herein were developed under the sponsorship of the United States Government. Neither the United States nor the Department of Energy, nor the </w:t>
      </w:r>
      <w:r w:rsidR="008717EE" w:rsidRPr="005A03AE">
        <w:t>Thomas Jefferson National Accelerator Facility</w:t>
      </w:r>
      <w:r w:rsidRPr="005A03AE">
        <w:t xml:space="preserve">, nor their employees, makes any warranty, express or implied, or assumes any liability or responsibility for accuracy, completeness or usefulness of any information, apparatus, product or process disclosed, or represents that its use will not infringe privately owned rights. Mention of any product, its manufacturer, or suppliers shall not, nor it is intended to imply approval, disapproval, or fitness for any particular use. A royalty-free, non-exclusive right to use and disseminate same for any purpose whatsoever, is expressly reserved to the United States and the </w:t>
      </w:r>
      <w:r w:rsidR="008717EE" w:rsidRPr="005A03AE">
        <w:t>Thomas Jefferson National Accelerator Facility</w:t>
      </w:r>
      <w:r w:rsidRPr="005A03AE">
        <w:t>.</w:t>
      </w:r>
    </w:p>
    <w:p w14:paraId="58CCA4E7" w14:textId="77777777" w:rsidR="00CF0D88" w:rsidRPr="005A03AE" w:rsidRDefault="00CF0D88" w:rsidP="00CF0D88">
      <w:pPr>
        <w:pStyle w:val="PlanText"/>
      </w:pPr>
    </w:p>
    <w:p w14:paraId="3DDF09BC" w14:textId="77777777" w:rsidR="00CF0D88" w:rsidRPr="005A03AE" w:rsidRDefault="00CF0D88" w:rsidP="00CF0D88">
      <w:pPr>
        <w:pStyle w:val="PlanText"/>
        <w:sectPr w:rsidR="00CF0D88" w:rsidRPr="005A03AE" w:rsidSect="00B44426">
          <w:footerReference w:type="first" r:id="rId15"/>
          <w:pgSz w:w="12240" w:h="15840" w:code="1"/>
          <w:pgMar w:top="1440" w:right="1440" w:bottom="1440" w:left="1440" w:header="720" w:footer="720" w:gutter="0"/>
          <w:cols w:space="720"/>
          <w:titlePg/>
          <w:docGrid w:linePitch="360"/>
        </w:sectPr>
      </w:pPr>
    </w:p>
    <w:p w14:paraId="308546A4" w14:textId="77777777" w:rsidR="00C905AD" w:rsidRPr="00C353A6" w:rsidRDefault="00C905AD" w:rsidP="00C353A6">
      <w:pPr>
        <w:rPr>
          <w:rFonts w:asciiTheme="minorHAnsi" w:hAnsiTheme="minorHAnsi" w:cs="Arial"/>
          <w:b/>
          <w:sz w:val="32"/>
          <w:szCs w:val="32"/>
        </w:rPr>
      </w:pPr>
      <w:bookmarkStart w:id="3" w:name="_Toc222903091"/>
      <w:bookmarkEnd w:id="0"/>
      <w:r w:rsidRPr="00C353A6">
        <w:rPr>
          <w:rFonts w:asciiTheme="minorHAnsi" w:hAnsiTheme="minorHAnsi" w:cs="Arial"/>
          <w:b/>
          <w:sz w:val="32"/>
          <w:szCs w:val="32"/>
        </w:rPr>
        <w:lastRenderedPageBreak/>
        <w:t>Abstract</w:t>
      </w:r>
    </w:p>
    <w:p w14:paraId="3C9190EA" w14:textId="5E861F22" w:rsidR="00C905AD" w:rsidRPr="005A03AE" w:rsidRDefault="008570A9" w:rsidP="00C63BD7">
      <w:pPr>
        <w:pStyle w:val="ReportText"/>
      </w:pPr>
      <w:r w:rsidRPr="005A03AE">
        <w:t xml:space="preserve">Accurate electron polarimetry is essential for </w:t>
      </w:r>
      <w:r w:rsidR="00805CFD" w:rsidRPr="005A03AE">
        <w:t>the next generation of parity-violation experiments at J</w:t>
      </w:r>
      <w:r w:rsidR="00843DF9" w:rsidRPr="005A03AE">
        <w:t xml:space="preserve">efferson </w:t>
      </w:r>
      <w:r w:rsidR="00805CFD" w:rsidRPr="005A03AE">
        <w:t>Lab.</w:t>
      </w:r>
      <w:r w:rsidRPr="005A03AE">
        <w:t xml:space="preserve">  </w:t>
      </w:r>
      <w:r w:rsidR="006B5BA9">
        <w:t>Ongoing u</w:t>
      </w:r>
      <w:r w:rsidRPr="005A03AE">
        <w:t xml:space="preserve">pgrades to the 5 MeV Mott polarimeter are designed to improve </w:t>
      </w:r>
      <w:r w:rsidR="00DA2868" w:rsidRPr="005A03AE">
        <w:t xml:space="preserve">its </w:t>
      </w:r>
      <w:r w:rsidRPr="005A03AE">
        <w:t xml:space="preserve">precision to </w:t>
      </w:r>
      <w:r w:rsidR="00DA2868" w:rsidRPr="005A03AE">
        <w:t>~0.3%</w:t>
      </w:r>
      <w:r w:rsidRPr="005A03AE">
        <w:t xml:space="preserve">, but </w:t>
      </w:r>
      <w:r w:rsidR="00DA2868" w:rsidRPr="005A03AE">
        <w:t xml:space="preserve">the device’s ultimate accuracy will be </w:t>
      </w:r>
      <w:r w:rsidRPr="005A03AE">
        <w:t xml:space="preserve">limited </w:t>
      </w:r>
      <w:r w:rsidR="00DA2868" w:rsidRPr="005A03AE">
        <w:t xml:space="preserve">to ~1% </w:t>
      </w:r>
      <w:r w:rsidRPr="005A03AE">
        <w:t xml:space="preserve">by the calculation of the Sherman function.  </w:t>
      </w:r>
      <w:r w:rsidR="00DA2868" w:rsidRPr="005A03AE">
        <w:t xml:space="preserve">We propose to develop </w:t>
      </w:r>
      <w:r w:rsidR="008E439C">
        <w:t xml:space="preserve">a polarimeter with 0.4% absolute accuracy </w:t>
      </w:r>
      <w:r w:rsidR="00DA2868" w:rsidRPr="005A03AE">
        <w:t xml:space="preserve">based on the method of </w:t>
      </w:r>
      <w:r w:rsidR="00527CC5" w:rsidRPr="005A03AE">
        <w:rPr>
          <w:color w:val="000000" w:themeColor="text1"/>
        </w:rPr>
        <w:t>Accurate Electron Spin Optical Polarimetry (AESOP)</w:t>
      </w:r>
      <w:r w:rsidR="00527CC5">
        <w:rPr>
          <w:color w:val="000000" w:themeColor="text1"/>
        </w:rPr>
        <w:t xml:space="preserve">.  </w:t>
      </w:r>
      <w:r w:rsidR="00DA2868" w:rsidRPr="005A03AE">
        <w:t xml:space="preserve">In this technique, the beam of electrons whose spin polarization is to be determined excites Russell-Saunders transitions in noble gas targets.  The polarization of the resultant fluorescence </w:t>
      </w:r>
      <w:r w:rsidR="002054AF">
        <w:t xml:space="preserve">directly </w:t>
      </w:r>
      <w:r w:rsidR="00DA2868" w:rsidRPr="005A03AE">
        <w:t>yields the incident electron spin, without the need for a dynamical calculation.</w:t>
      </w:r>
      <w:r w:rsidR="008F599C" w:rsidRPr="005A03AE">
        <w:t xml:space="preserve"> </w:t>
      </w:r>
      <w:r w:rsidR="008E439C">
        <w:t>Beyond the scope of this LDRD proposal, the electron beam characterized us</w:t>
      </w:r>
      <w:r w:rsidR="00E04B10">
        <w:t>ing the AESOP could be used</w:t>
      </w:r>
      <w:r w:rsidR="008E439C">
        <w:t xml:space="preserve"> for a calibration of the CEBAF 5 MeV Mott polarimeter to an absolute accuracy of </w:t>
      </w:r>
      <w:r w:rsidR="008E439C" w:rsidRPr="00B03AE1">
        <w:t>0.5%</w:t>
      </w:r>
      <w:r w:rsidR="007439FB" w:rsidRPr="00B03AE1">
        <w:t xml:space="preserve">, aiding in the understanding of the systematics in all of the CEBAF polarimeters and </w:t>
      </w:r>
      <w:r w:rsidR="009269F2" w:rsidRPr="00E82489">
        <w:t>yielding better results</w:t>
      </w:r>
      <w:r w:rsidR="009269F2" w:rsidRPr="00B03AE1">
        <w:t xml:space="preserve"> </w:t>
      </w:r>
      <w:r w:rsidR="007439FB" w:rsidRPr="00B03AE1">
        <w:t xml:space="preserve">in </w:t>
      </w:r>
      <w:r w:rsidR="008E439C" w:rsidRPr="00B03AE1">
        <w:t>upcoming high prec</w:t>
      </w:r>
      <w:r w:rsidR="007439FB" w:rsidRPr="00B03AE1">
        <w:t>ision experiments</w:t>
      </w:r>
      <w:r w:rsidR="007439FB">
        <w:t xml:space="preserve"> such as MOLLER</w:t>
      </w:r>
      <w:r w:rsidR="008E439C">
        <w:t xml:space="preserve"> and SoLID. </w:t>
      </w:r>
    </w:p>
    <w:p w14:paraId="37713F1E" w14:textId="77777777" w:rsidR="00FB6D9D" w:rsidRPr="002054AF" w:rsidRDefault="00147181" w:rsidP="002054AF">
      <w:pPr>
        <w:pStyle w:val="Heading1"/>
      </w:pPr>
      <w:r w:rsidRPr="002054AF">
        <w:t>Summary of Proposal</w:t>
      </w:r>
    </w:p>
    <w:p w14:paraId="0E8F4123" w14:textId="77777777" w:rsidR="008F5873" w:rsidRPr="005A03AE" w:rsidRDefault="008F78D2" w:rsidP="0072637D">
      <w:pPr>
        <w:pStyle w:val="Heading2"/>
      </w:pPr>
      <w:r w:rsidRPr="005A03AE">
        <w:t>Description of Project</w:t>
      </w:r>
      <w:bookmarkEnd w:id="3"/>
    </w:p>
    <w:p w14:paraId="28C28A06" w14:textId="73B1F7AA" w:rsidR="00C905AD" w:rsidRPr="005A03AE" w:rsidRDefault="002A6785" w:rsidP="00C353A6">
      <w:pPr>
        <w:pStyle w:val="ReportText"/>
        <w:ind w:left="360"/>
      </w:pPr>
      <w:r w:rsidRPr="005A03AE">
        <w:t>The purpose of this project is to build a</w:t>
      </w:r>
      <w:r w:rsidR="00E76B1D" w:rsidRPr="005A03AE">
        <w:t>nd demonstrate a</w:t>
      </w:r>
      <w:r w:rsidRPr="005A03AE">
        <w:t xml:space="preserve"> polarimeter capable of an absolute measurement of electron beam polarization </w:t>
      </w:r>
      <w:r w:rsidR="00E76B1D" w:rsidRPr="005A03AE">
        <w:t xml:space="preserve">to </w:t>
      </w:r>
      <w:r w:rsidRPr="005A03AE">
        <w:t>0.</w:t>
      </w:r>
      <w:r w:rsidR="00741C28" w:rsidRPr="005A03AE">
        <w:t>4</w:t>
      </w:r>
      <w:r w:rsidRPr="005A03AE">
        <w:t>%</w:t>
      </w:r>
      <w:r w:rsidR="00E9437C">
        <w:t xml:space="preserve"> through </w:t>
      </w:r>
      <w:r w:rsidR="00E9437C" w:rsidRPr="005A03AE">
        <w:rPr>
          <w:color w:val="000000" w:themeColor="text1"/>
        </w:rPr>
        <w:t>Accurate Electron Spin Optical Polarimetry (AESOP)</w:t>
      </w:r>
      <w:r w:rsidR="000B7658">
        <w:t>.  This accuracy will</w:t>
      </w:r>
      <w:r w:rsidRPr="005A03AE">
        <w:t xml:space="preserve"> be achieved by exciting inert gases with the electron beam and measuring the optical polarization of the </w:t>
      </w:r>
      <w:r w:rsidR="0091741D" w:rsidRPr="005A03AE">
        <w:t xml:space="preserve">emitted </w:t>
      </w:r>
      <w:r w:rsidRPr="005A03AE">
        <w:t>light</w:t>
      </w:r>
      <w:r w:rsidR="00E61E1C">
        <w:t xml:space="preserve">; the </w:t>
      </w:r>
      <w:r w:rsidR="000B7658">
        <w:t>atomic transitions excited by the polarized electron beam are well characterized</w:t>
      </w:r>
      <w:r w:rsidR="00E61E1C">
        <w:t>,</w:t>
      </w:r>
      <w:r w:rsidR="000B7658">
        <w:t xml:space="preserve"> and the polarization of the emitted light can be measured to </w:t>
      </w:r>
      <w:r w:rsidR="00E04B10">
        <w:t xml:space="preserve">an accuracy of </w:t>
      </w:r>
      <w:r w:rsidR="000B7658">
        <w:t>at least 0.1%</w:t>
      </w:r>
      <w:r w:rsidRPr="005A03AE">
        <w:t>.</w:t>
      </w:r>
      <w:r w:rsidR="00E61E1C">
        <w:t xml:space="preserve"> </w:t>
      </w:r>
      <w:r w:rsidR="000B7658">
        <w:t xml:space="preserve">Beyond the scope of this LDRD, successful demonstration of AESOP has the potential to be used to </w:t>
      </w:r>
      <w:r w:rsidR="00E76B1D" w:rsidRPr="005A03AE">
        <w:t>calibrat</w:t>
      </w:r>
      <w:r w:rsidR="000B7658">
        <w:t xml:space="preserve">e </w:t>
      </w:r>
      <w:r w:rsidR="00E76B1D" w:rsidRPr="005A03AE">
        <w:t xml:space="preserve">the </w:t>
      </w:r>
      <w:r w:rsidR="003B2C7A" w:rsidRPr="005A03AE">
        <w:t xml:space="preserve">5 MeV </w:t>
      </w:r>
      <w:r w:rsidR="00E76B1D" w:rsidRPr="005A03AE">
        <w:t>Mott polarimeter at the CEBAF Injector to 0.5%.</w:t>
      </w:r>
      <w:r w:rsidR="000B7658">
        <w:t xml:space="preserve"> </w:t>
      </w:r>
      <w:r w:rsidRPr="005A03AE">
        <w:t xml:space="preserve"> </w:t>
      </w:r>
    </w:p>
    <w:p w14:paraId="4A35C565" w14:textId="77777777" w:rsidR="00736470" w:rsidRPr="005A03AE" w:rsidRDefault="008F78D2" w:rsidP="0072637D">
      <w:pPr>
        <w:pStyle w:val="Heading2"/>
      </w:pPr>
      <w:bookmarkStart w:id="4" w:name="_Toc222903092"/>
      <w:r w:rsidRPr="005A03AE">
        <w:t>Expected Results</w:t>
      </w:r>
      <w:bookmarkEnd w:id="4"/>
    </w:p>
    <w:bookmarkEnd w:id="1"/>
    <w:p w14:paraId="4884EC4A" w14:textId="28D35679" w:rsidR="00E9437C" w:rsidRDefault="00E61E1C" w:rsidP="00C353A6">
      <w:pPr>
        <w:ind w:left="360" w:firstLine="0"/>
      </w:pPr>
      <w:r>
        <w:t>We propose to build</w:t>
      </w:r>
      <w:r w:rsidR="00E9437C">
        <w:t xml:space="preserve"> an optical polarimeter for measurement of electron beam polarization. With the ability to measure polarization to 0.4%, </w:t>
      </w:r>
      <w:r w:rsidR="00E9437C" w:rsidRPr="00B03AE1">
        <w:t xml:space="preserve">electron </w:t>
      </w:r>
      <w:r w:rsidR="00E9437C" w:rsidRPr="00E82489">
        <w:t>beam</w:t>
      </w:r>
      <w:r w:rsidR="002F69B7" w:rsidRPr="00E82489">
        <w:t>s</w:t>
      </w:r>
      <w:r w:rsidR="00E9437C" w:rsidRPr="00B03AE1">
        <w:t xml:space="preserve"> with known polarization could then be used for a calibration of the CEBAF Mott polarimeter, which is anticipated to have a precision of 0.3% following upgrades currently underway, but is limited in accuracy due to the calculation of the Sherman func</w:t>
      </w:r>
      <w:r w:rsidRPr="00B03AE1">
        <w:t>tion.</w:t>
      </w:r>
      <w:r w:rsidR="00E9437C" w:rsidRPr="00B03AE1">
        <w:t xml:space="preserve"> Nuclear physics experiments, </w:t>
      </w:r>
      <w:r w:rsidR="000B7658" w:rsidRPr="00B03AE1">
        <w:t xml:space="preserve">such as SoLID and </w:t>
      </w:r>
      <w:r w:rsidR="007439FB" w:rsidRPr="00B03AE1">
        <w:t>MOLLER</w:t>
      </w:r>
      <w:r w:rsidR="000B7658" w:rsidRPr="00B03AE1">
        <w:t xml:space="preserve">, </w:t>
      </w:r>
      <w:r w:rsidR="002F69B7" w:rsidRPr="00E82489">
        <w:t>w</w:t>
      </w:r>
      <w:r w:rsidR="00E9437C" w:rsidRPr="00E82489">
        <w:t>here</w:t>
      </w:r>
      <w:r w:rsidR="00E9437C">
        <w:t xml:space="preserve"> </w:t>
      </w:r>
      <w:r w:rsidR="000B7658">
        <w:lastRenderedPageBreak/>
        <w:t xml:space="preserve">experimental </w:t>
      </w:r>
      <w:r w:rsidR="00E9437C">
        <w:t xml:space="preserve">uncertainties </w:t>
      </w:r>
      <w:r w:rsidR="000B7658">
        <w:t xml:space="preserve">include the uncertainty in electron beam polarization, would benefit from having a calibrated 5 MeV Mott polarimeter in the CEBAF injector. </w:t>
      </w:r>
    </w:p>
    <w:p w14:paraId="5B7BCA7B" w14:textId="0D772AC6" w:rsidR="00E61E1C" w:rsidRDefault="00E61E1C" w:rsidP="00E61E1C">
      <w:pPr>
        <w:ind w:left="360" w:firstLine="360"/>
      </w:pPr>
      <w:r>
        <w:t>Additionally, the</w:t>
      </w:r>
      <w:r w:rsidR="00E04B10">
        <w:t xml:space="preserve"> AESOP</w:t>
      </w:r>
      <w:r>
        <w:t xml:space="preserve"> experimental procedure requires that the energy spread inherent in the electron beam emitted from high polarization strained superlattice GaAs:GaAsP be quantified and controlled.  This experiment will also yield information about the inherent energy spread in electron beams emitted from GaAs photocathodes under both DC and RF pulsed laser illumination, with potential </w:t>
      </w:r>
      <w:r w:rsidR="00BE40C4">
        <w:t xml:space="preserve">benefits in operation of high brightness, low emittance sources for electron cooling or light sources. </w:t>
      </w:r>
    </w:p>
    <w:p w14:paraId="4E71CDE1" w14:textId="3D72D5D7" w:rsidR="00BE40C4" w:rsidRDefault="00BE40C4" w:rsidP="00BE40C4">
      <w:pPr>
        <w:ind w:left="360" w:firstLine="360"/>
      </w:pPr>
      <w:r>
        <w:t>Finally, this LDRD proposal would be a joint research project between Dr. Timothy Gay’s University of Nebraska atomic physics group and the Center for Injectors and Sources at Jefferson Lab.  The collaboration would benefit</w:t>
      </w:r>
      <w:r w:rsidR="000C7095">
        <w:t xml:space="preserve"> both</w:t>
      </w:r>
      <w:r>
        <w:t xml:space="preserve"> Jefferson Lab</w:t>
      </w:r>
      <w:r w:rsidR="000C7095">
        <w:t xml:space="preserve"> and UNL</w:t>
      </w:r>
      <w:r>
        <w:t xml:space="preserve"> by </w:t>
      </w:r>
      <w:r w:rsidR="000C7095">
        <w:t>implementing Dr. Gay’s</w:t>
      </w:r>
      <w:r w:rsidR="00164C1B">
        <w:t xml:space="preserve"> idea for an</w:t>
      </w:r>
      <w:r w:rsidR="000C7095">
        <w:t xml:space="preserve"> atomic physi</w:t>
      </w:r>
      <w:r w:rsidR="00164C1B">
        <w:t>cs electron beam polarimeter in a nuclear physics application</w:t>
      </w:r>
      <w:r w:rsidR="00D50DAF">
        <w:t>,</w:t>
      </w:r>
      <w:r w:rsidR="000C7095">
        <w:t xml:space="preserve"> and</w:t>
      </w:r>
      <w:r w:rsidR="00D50DAF">
        <w:t xml:space="preserve"> through</w:t>
      </w:r>
      <w:r w:rsidR="000C7095">
        <w:t xml:space="preserve"> </w:t>
      </w:r>
      <w:r w:rsidR="00C10246">
        <w:t>interaction between</w:t>
      </w:r>
      <w:r w:rsidR="000C7095">
        <w:t xml:space="preserve"> post-docs and grad students wit</w:t>
      </w:r>
      <w:r w:rsidR="00C10246">
        <w:t xml:space="preserve">h atomic physics backgrounds and </w:t>
      </w:r>
      <w:r w:rsidR="000C7095">
        <w:t>the accelerator physics community.  This project would build on the successful prior collaborations between Dr. Gay’s group and JLab’s CIS. Th</w:t>
      </w:r>
      <w:r w:rsidR="00C10246">
        <w:t>e</w:t>
      </w:r>
      <w:r w:rsidR="000C7095">
        <w:t xml:space="preserve"> “micro-Mott”</w:t>
      </w:r>
      <w:r w:rsidR="00C10246">
        <w:t xml:space="preserve"> low voltage retarding field polarimeter,</w:t>
      </w:r>
      <w:r w:rsidR="000C7095">
        <w:t xml:space="preserve"> </w:t>
      </w:r>
      <w:r w:rsidR="00C10246">
        <w:t>designed and built by Dr. Gay’s group,</w:t>
      </w:r>
      <w:r w:rsidR="000C7095">
        <w:t xml:space="preserve"> was rebuilt, characterized, and used for </w:t>
      </w:r>
      <w:r w:rsidR="00D50DAF">
        <w:t xml:space="preserve">high polarization </w:t>
      </w:r>
      <w:r w:rsidR="000C7095">
        <w:t>photocathode characterization by numerous summer undergraduate students, a</w:t>
      </w:r>
      <w:r w:rsidR="00D50DAF">
        <w:t xml:space="preserve"> high school honors student</w:t>
      </w:r>
      <w:r w:rsidR="000C7095">
        <w:t xml:space="preserve">, and a Ph.D. student whose dissertation centered on </w:t>
      </w:r>
      <w:r w:rsidR="00807B4C">
        <w:t xml:space="preserve">both </w:t>
      </w:r>
      <w:r w:rsidR="00D50DAF">
        <w:t xml:space="preserve">commissioning and physics studies using the polarimeter. </w:t>
      </w:r>
    </w:p>
    <w:p w14:paraId="6D0725DE" w14:textId="42953D3D" w:rsidR="00BE40C4" w:rsidRDefault="00BE40C4" w:rsidP="00E61E1C">
      <w:pPr>
        <w:ind w:left="360" w:firstLine="360"/>
      </w:pPr>
    </w:p>
    <w:p w14:paraId="0FA9B192" w14:textId="77777777" w:rsidR="008F78D2" w:rsidRPr="005A03AE" w:rsidRDefault="008F78D2" w:rsidP="002054AF">
      <w:pPr>
        <w:pStyle w:val="Heading1"/>
      </w:pPr>
      <w:bookmarkStart w:id="5" w:name="_Toc222903093"/>
      <w:r w:rsidRPr="005A03AE">
        <w:t>Proposal</w:t>
      </w:r>
      <w:r w:rsidR="008441C0" w:rsidRPr="005A03AE">
        <w:t xml:space="preserve"> Narrative</w:t>
      </w:r>
    </w:p>
    <w:p w14:paraId="3B6078D3" w14:textId="093E3FAE" w:rsidR="008F78D2" w:rsidRPr="005A03AE" w:rsidRDefault="008F78D2" w:rsidP="00527CC5">
      <w:pPr>
        <w:pStyle w:val="Heading2"/>
      </w:pPr>
      <w:r w:rsidRPr="005A03AE">
        <w:t>Purpose/Goals</w:t>
      </w:r>
    </w:p>
    <w:p w14:paraId="7F080972" w14:textId="0F770400" w:rsidR="004B586D" w:rsidRPr="005A03AE" w:rsidRDefault="00024832" w:rsidP="00527CC5">
      <w:r w:rsidRPr="005A03AE">
        <w:t xml:space="preserve">The goal of this LDRD proposal is to build and characterize a new polarimeter that would be capable of calibrating the CEBAF </w:t>
      </w:r>
      <w:r w:rsidR="008F4D7C">
        <w:t xml:space="preserve">5 MeV </w:t>
      </w:r>
      <w:r w:rsidRPr="005A03AE">
        <w:t xml:space="preserve">Mott polarimeter to an accuracy of 0.5%. </w:t>
      </w:r>
      <w:r w:rsidR="00B77F20" w:rsidRPr="005A03AE">
        <w:t xml:space="preserve"> This </w:t>
      </w:r>
      <w:r w:rsidR="008F4D7C">
        <w:t>requires</w:t>
      </w:r>
      <w:r w:rsidR="00B77F20" w:rsidRPr="005A03AE">
        <w:t xml:space="preserve"> that we demonstrate convincingly a method to measure the spin polarization of an electron beam to 0.4%.  </w:t>
      </w:r>
      <w:r w:rsidRPr="005A03AE">
        <w:t xml:space="preserve"> </w:t>
      </w:r>
    </w:p>
    <w:p w14:paraId="725F4F99" w14:textId="77777777" w:rsidR="004B586D" w:rsidRPr="005A03AE" w:rsidRDefault="004B586D" w:rsidP="000C7965">
      <w:pPr>
        <w:ind w:firstLine="0"/>
      </w:pPr>
    </w:p>
    <w:p w14:paraId="4D7DA415" w14:textId="51665177" w:rsidR="00024832" w:rsidRPr="00B03AE1" w:rsidRDefault="00024832" w:rsidP="000C7965">
      <w:pPr>
        <w:ind w:firstLine="0"/>
        <w:rPr>
          <w:color w:val="000000" w:themeColor="text1"/>
        </w:rPr>
      </w:pPr>
      <w:r w:rsidRPr="005A03AE">
        <w:rPr>
          <w:color w:val="000000" w:themeColor="text1"/>
        </w:rPr>
        <w:t xml:space="preserve">The 5 MeV Mott polarimeter </w:t>
      </w:r>
      <w:r w:rsidR="000E37EB" w:rsidRPr="005A03AE">
        <w:rPr>
          <w:color w:val="000000" w:themeColor="text1"/>
        </w:rPr>
        <w:t xml:space="preserve">measurement uncertainty </w:t>
      </w:r>
      <w:r w:rsidR="00A12965" w:rsidRPr="005A03AE">
        <w:rPr>
          <w:color w:val="000000" w:themeColor="text1"/>
        </w:rPr>
        <w:t xml:space="preserve">depends </w:t>
      </w:r>
      <w:r w:rsidRPr="005A03AE">
        <w:rPr>
          <w:color w:val="000000" w:themeColor="text1"/>
        </w:rPr>
        <w:t xml:space="preserve">on </w:t>
      </w:r>
      <w:r w:rsidR="000E37EB" w:rsidRPr="005A03AE">
        <w:rPr>
          <w:color w:val="000000" w:themeColor="text1"/>
        </w:rPr>
        <w:t xml:space="preserve">how well </w:t>
      </w:r>
      <w:r w:rsidRPr="005A03AE">
        <w:rPr>
          <w:color w:val="000000" w:themeColor="text1"/>
        </w:rPr>
        <w:t>the analyzing power of the system, called the “effective Sherman function” (S</w:t>
      </w:r>
      <w:r w:rsidRPr="005A03AE">
        <w:rPr>
          <w:color w:val="000000" w:themeColor="text1"/>
          <w:vertAlign w:val="subscript"/>
        </w:rPr>
        <w:t>eff</w:t>
      </w:r>
      <w:r w:rsidRPr="005A03AE">
        <w:rPr>
          <w:color w:val="000000" w:themeColor="text1"/>
        </w:rPr>
        <w:t xml:space="preserve">), </w:t>
      </w:r>
      <w:r w:rsidR="000E37EB" w:rsidRPr="005A03AE">
        <w:rPr>
          <w:color w:val="000000" w:themeColor="text1"/>
        </w:rPr>
        <w:t xml:space="preserve">is known.  This </w:t>
      </w:r>
      <w:r w:rsidRPr="005A03AE">
        <w:rPr>
          <w:color w:val="000000" w:themeColor="text1"/>
        </w:rPr>
        <w:t xml:space="preserve">value cannot be calculated precisely but must rather be </w:t>
      </w:r>
      <w:r w:rsidR="000E37EB" w:rsidRPr="005A03AE">
        <w:rPr>
          <w:color w:val="000000" w:themeColor="text1"/>
        </w:rPr>
        <w:t xml:space="preserve">determined by the </w:t>
      </w:r>
      <w:r w:rsidRPr="005A03AE">
        <w:rPr>
          <w:color w:val="000000" w:themeColor="text1"/>
        </w:rPr>
        <w:t>extrapolat</w:t>
      </w:r>
      <w:r w:rsidR="000E37EB" w:rsidRPr="005A03AE">
        <w:rPr>
          <w:color w:val="000000" w:themeColor="text1"/>
        </w:rPr>
        <w:t>ion</w:t>
      </w:r>
      <w:r w:rsidRPr="005A03AE">
        <w:rPr>
          <w:color w:val="000000" w:themeColor="text1"/>
        </w:rPr>
        <w:t xml:space="preserve"> </w:t>
      </w:r>
      <w:r w:rsidR="000E37EB" w:rsidRPr="005A03AE">
        <w:rPr>
          <w:color w:val="000000" w:themeColor="text1"/>
        </w:rPr>
        <w:t>of</w:t>
      </w:r>
      <w:r w:rsidR="004B586D" w:rsidRPr="005A03AE">
        <w:rPr>
          <w:color w:val="000000" w:themeColor="text1"/>
        </w:rPr>
        <w:t xml:space="preserve"> multiple measurement</w:t>
      </w:r>
      <w:r w:rsidR="00EF5439" w:rsidRPr="005A03AE">
        <w:rPr>
          <w:color w:val="000000" w:themeColor="text1"/>
        </w:rPr>
        <w:t>s</w:t>
      </w:r>
      <w:r w:rsidR="004B586D" w:rsidRPr="005A03AE">
        <w:rPr>
          <w:color w:val="000000" w:themeColor="text1"/>
        </w:rPr>
        <w:t xml:space="preserve"> with different </w:t>
      </w:r>
      <w:r w:rsidR="000E37EB" w:rsidRPr="005A03AE">
        <w:rPr>
          <w:color w:val="000000" w:themeColor="text1"/>
        </w:rPr>
        <w:t xml:space="preserve">target </w:t>
      </w:r>
      <w:r w:rsidR="004B586D" w:rsidRPr="005A03AE">
        <w:rPr>
          <w:color w:val="000000" w:themeColor="text1"/>
        </w:rPr>
        <w:t>foil</w:t>
      </w:r>
      <w:r w:rsidR="000E37EB" w:rsidRPr="005A03AE">
        <w:rPr>
          <w:color w:val="000000" w:themeColor="text1"/>
        </w:rPr>
        <w:t xml:space="preserve"> thicknesses</w:t>
      </w:r>
      <w:r w:rsidR="004B586D" w:rsidRPr="005A03AE">
        <w:rPr>
          <w:color w:val="000000" w:themeColor="text1"/>
        </w:rPr>
        <w:t xml:space="preserve">. </w:t>
      </w:r>
      <w:r w:rsidR="00A12965" w:rsidRPr="005A03AE">
        <w:rPr>
          <w:color w:val="000000" w:themeColor="text1"/>
        </w:rPr>
        <w:t xml:space="preserve"> </w:t>
      </w:r>
      <w:r w:rsidR="004B586D" w:rsidRPr="005A03AE">
        <w:rPr>
          <w:color w:val="000000" w:themeColor="text1"/>
        </w:rPr>
        <w:t>In the limit of elastic single-atom scattering, S</w:t>
      </w:r>
      <w:r w:rsidR="004B586D" w:rsidRPr="005A03AE">
        <w:rPr>
          <w:color w:val="000000" w:themeColor="text1"/>
          <w:vertAlign w:val="subscript"/>
        </w:rPr>
        <w:t>eff</w:t>
      </w:r>
      <w:r w:rsidR="004B586D" w:rsidRPr="005A03AE">
        <w:rPr>
          <w:color w:val="000000" w:themeColor="text1"/>
        </w:rPr>
        <w:t xml:space="preserve"> </w:t>
      </w:r>
      <w:r w:rsidR="00CB1D59" w:rsidRPr="005A03AE">
        <w:rPr>
          <w:rFonts w:ascii="Times New Roman" w:hAnsi="Times New Roman"/>
          <w:color w:val="000000" w:themeColor="text1"/>
        </w:rPr>
        <w:t>becomes</w:t>
      </w:r>
      <w:r w:rsidR="004B586D" w:rsidRPr="005A03AE">
        <w:rPr>
          <w:color w:val="000000" w:themeColor="text1"/>
        </w:rPr>
        <w:t xml:space="preserve"> the Sherman function S</w:t>
      </w:r>
      <w:r w:rsidR="009A2B98" w:rsidRPr="005A03AE">
        <w:rPr>
          <w:color w:val="000000" w:themeColor="text1"/>
        </w:rPr>
        <w:t xml:space="preserve"> [1]</w:t>
      </w:r>
      <w:r w:rsidR="004B586D" w:rsidRPr="005A03AE">
        <w:rPr>
          <w:color w:val="000000" w:themeColor="text1"/>
        </w:rPr>
        <w:t xml:space="preserve">. </w:t>
      </w:r>
      <w:r w:rsidR="004B586D" w:rsidRPr="005A03AE">
        <w:rPr>
          <w:color w:val="000000" w:themeColor="text1"/>
        </w:rPr>
        <w:lastRenderedPageBreak/>
        <w:t>Ultimately, the accuracy of an uncalibrated Mott polarization measurement is limited by our theoretical knowledge of S</w:t>
      </w:r>
      <w:r w:rsidR="00A12965" w:rsidRPr="005A03AE">
        <w:rPr>
          <w:color w:val="000000" w:themeColor="text1"/>
        </w:rPr>
        <w:t xml:space="preserve">.  We expect in turn that the uncertainty in S will be mostly limited by the </w:t>
      </w:r>
      <w:r w:rsidR="004B586D" w:rsidRPr="005A03AE">
        <w:rPr>
          <w:color w:val="000000" w:themeColor="text1"/>
        </w:rPr>
        <w:t>uncertainty in the radiative correction</w:t>
      </w:r>
      <w:r w:rsidR="00A12965" w:rsidRPr="005A03AE">
        <w:rPr>
          <w:color w:val="000000" w:themeColor="text1"/>
        </w:rPr>
        <w:t xml:space="preserve"> estimates</w:t>
      </w:r>
      <w:r w:rsidR="004B586D" w:rsidRPr="005A03AE">
        <w:rPr>
          <w:color w:val="000000" w:themeColor="text1"/>
        </w:rPr>
        <w:t xml:space="preserve"> for the </w:t>
      </w:r>
      <w:r w:rsidR="00A12965" w:rsidRPr="005A03AE">
        <w:rPr>
          <w:color w:val="000000" w:themeColor="text1"/>
        </w:rPr>
        <w:t xml:space="preserve">Mott </w:t>
      </w:r>
      <w:r w:rsidR="004B586D" w:rsidRPr="005A03AE">
        <w:rPr>
          <w:color w:val="000000" w:themeColor="text1"/>
        </w:rPr>
        <w:t>scattering.  Upcoming work</w:t>
      </w:r>
      <w:r w:rsidR="00EF5439" w:rsidRPr="005A03AE">
        <w:rPr>
          <w:color w:val="000000" w:themeColor="text1"/>
        </w:rPr>
        <w:t xml:space="preserve"> is</w:t>
      </w:r>
      <w:r w:rsidR="004B586D" w:rsidRPr="005A03AE">
        <w:rPr>
          <w:color w:val="000000" w:themeColor="text1"/>
        </w:rPr>
        <w:t xml:space="preserve"> </w:t>
      </w:r>
      <w:r w:rsidR="00A12965" w:rsidRPr="005A03AE">
        <w:rPr>
          <w:color w:val="000000" w:themeColor="text1"/>
        </w:rPr>
        <w:t xml:space="preserve">expected </w:t>
      </w:r>
      <w:r w:rsidR="004B586D" w:rsidRPr="005A03AE">
        <w:rPr>
          <w:color w:val="000000" w:themeColor="text1"/>
        </w:rPr>
        <w:t xml:space="preserve">to reduce the </w:t>
      </w:r>
      <w:r w:rsidR="00A12965" w:rsidRPr="005A03AE">
        <w:rPr>
          <w:color w:val="000000" w:themeColor="text1"/>
        </w:rPr>
        <w:t>overall stand-alone accuracy of</w:t>
      </w:r>
      <w:r w:rsidR="004B586D" w:rsidRPr="005A03AE">
        <w:rPr>
          <w:color w:val="000000" w:themeColor="text1"/>
        </w:rPr>
        <w:t xml:space="preserve">the </w:t>
      </w:r>
      <w:r w:rsidR="00A12965" w:rsidRPr="00B03AE1">
        <w:rPr>
          <w:color w:val="000000" w:themeColor="text1"/>
        </w:rPr>
        <w:t xml:space="preserve">5 MeV </w:t>
      </w:r>
      <w:r w:rsidR="004B586D" w:rsidRPr="00B03AE1">
        <w:rPr>
          <w:color w:val="000000" w:themeColor="text1"/>
        </w:rPr>
        <w:t>Mott polarim</w:t>
      </w:r>
      <w:r w:rsidR="00A12965" w:rsidRPr="00B03AE1">
        <w:rPr>
          <w:color w:val="000000" w:themeColor="text1"/>
        </w:rPr>
        <w:t>e</w:t>
      </w:r>
      <w:r w:rsidR="004B586D" w:rsidRPr="00B03AE1">
        <w:rPr>
          <w:color w:val="000000" w:themeColor="text1"/>
        </w:rPr>
        <w:t xml:space="preserve">ter to </w:t>
      </w:r>
      <w:r w:rsidR="00A12965" w:rsidRPr="00B03AE1">
        <w:rPr>
          <w:color w:val="000000" w:themeColor="text1"/>
        </w:rPr>
        <w:t xml:space="preserve">about </w:t>
      </w:r>
      <w:r w:rsidR="004B586D" w:rsidRPr="00B03AE1">
        <w:rPr>
          <w:color w:val="000000" w:themeColor="text1"/>
        </w:rPr>
        <w:t>1%</w:t>
      </w:r>
      <w:r w:rsidR="008F4D7C" w:rsidRPr="00B03AE1">
        <w:rPr>
          <w:color w:val="000000" w:themeColor="text1"/>
        </w:rPr>
        <w:t xml:space="preserve"> [2]</w:t>
      </w:r>
      <w:r w:rsidR="004B586D" w:rsidRPr="00B03AE1">
        <w:rPr>
          <w:color w:val="000000" w:themeColor="text1"/>
        </w:rPr>
        <w:t xml:space="preserve">.  </w:t>
      </w:r>
    </w:p>
    <w:p w14:paraId="680C8B13" w14:textId="77777777" w:rsidR="00024832" w:rsidRPr="00B03AE1" w:rsidRDefault="00024832" w:rsidP="000C7965">
      <w:pPr>
        <w:ind w:firstLine="0"/>
        <w:rPr>
          <w:color w:val="000000" w:themeColor="text1"/>
        </w:rPr>
      </w:pPr>
    </w:p>
    <w:p w14:paraId="444042C0" w14:textId="644B7709" w:rsidR="004B586D" w:rsidRPr="005A03AE" w:rsidRDefault="004B586D" w:rsidP="004B586D">
      <w:pPr>
        <w:ind w:firstLine="0"/>
        <w:rPr>
          <w:color w:val="000000" w:themeColor="text1"/>
        </w:rPr>
      </w:pPr>
      <w:r w:rsidRPr="00B03AE1">
        <w:rPr>
          <w:color w:val="000000" w:themeColor="text1"/>
        </w:rPr>
        <w:t xml:space="preserve">However, if we can </w:t>
      </w:r>
      <w:r w:rsidR="00B94D41" w:rsidRPr="00B03AE1">
        <w:rPr>
          <w:color w:val="000000" w:themeColor="text1"/>
        </w:rPr>
        <w:t>send</w:t>
      </w:r>
      <w:r w:rsidRPr="00B03AE1">
        <w:rPr>
          <w:color w:val="000000" w:themeColor="text1"/>
        </w:rPr>
        <w:t xml:space="preserve"> an electron beam of known polarization </w:t>
      </w:r>
      <w:r w:rsidR="00B94D41" w:rsidRPr="00B03AE1">
        <w:rPr>
          <w:color w:val="000000" w:themeColor="text1"/>
        </w:rPr>
        <w:t>into</w:t>
      </w:r>
      <w:r w:rsidRPr="00B03AE1">
        <w:rPr>
          <w:color w:val="000000" w:themeColor="text1"/>
        </w:rPr>
        <w:t xml:space="preserve"> the Mott polarimeter, </w:t>
      </w:r>
      <w:r w:rsidR="00F860CB" w:rsidRPr="00E82489">
        <w:rPr>
          <w:color w:val="000000" w:themeColor="text1"/>
        </w:rPr>
        <w:t>its measurement</w:t>
      </w:r>
      <w:r w:rsidR="00F860CB" w:rsidRPr="00B03AE1">
        <w:rPr>
          <w:color w:val="000000" w:themeColor="text1"/>
        </w:rPr>
        <w:t xml:space="preserve"> </w:t>
      </w:r>
      <w:r w:rsidRPr="00B03AE1">
        <w:rPr>
          <w:color w:val="000000" w:themeColor="text1"/>
        </w:rPr>
        <w:t xml:space="preserve">uncertainties can be significantly reduced.  </w:t>
      </w:r>
      <w:r w:rsidR="00A12965" w:rsidRPr="00B03AE1">
        <w:rPr>
          <w:color w:val="000000" w:themeColor="text1"/>
        </w:rPr>
        <w:t>We</w:t>
      </w:r>
      <w:r w:rsidRPr="00B03AE1">
        <w:rPr>
          <w:color w:val="000000" w:themeColor="text1"/>
        </w:rPr>
        <w:t xml:space="preserve"> estimate</w:t>
      </w:r>
      <w:r w:rsidRPr="005A03AE">
        <w:rPr>
          <w:color w:val="000000" w:themeColor="text1"/>
        </w:rPr>
        <w:t xml:space="preserve"> that the </w:t>
      </w:r>
      <w:r w:rsidR="00AA3C6D" w:rsidRPr="005A03AE">
        <w:rPr>
          <w:color w:val="000000" w:themeColor="text1"/>
        </w:rPr>
        <w:t xml:space="preserve">improved </w:t>
      </w:r>
      <w:r w:rsidR="00A12965" w:rsidRPr="005A03AE">
        <w:rPr>
          <w:color w:val="000000" w:themeColor="text1"/>
        </w:rPr>
        <w:t>M</w:t>
      </w:r>
      <w:r w:rsidRPr="005A03AE">
        <w:rPr>
          <w:color w:val="000000" w:themeColor="text1"/>
        </w:rPr>
        <w:t xml:space="preserve">ott polarimeter can </w:t>
      </w:r>
      <w:r w:rsidR="00A12965" w:rsidRPr="005A03AE">
        <w:rPr>
          <w:color w:val="000000" w:themeColor="text1"/>
        </w:rPr>
        <w:t xml:space="preserve">be used to </w:t>
      </w:r>
      <w:r w:rsidRPr="005A03AE">
        <w:rPr>
          <w:color w:val="000000" w:themeColor="text1"/>
        </w:rPr>
        <w:t>measure the electron polarization</w:t>
      </w:r>
      <w:r w:rsidR="00A12965" w:rsidRPr="005A03AE">
        <w:rPr>
          <w:color w:val="000000" w:themeColor="text1"/>
        </w:rPr>
        <w:t>s</w:t>
      </w:r>
      <w:r w:rsidRPr="005A03AE">
        <w:rPr>
          <w:color w:val="000000" w:themeColor="text1"/>
        </w:rPr>
        <w:t xml:space="preserve"> with a </w:t>
      </w:r>
      <w:r w:rsidRPr="005A03AE">
        <w:rPr>
          <w:i/>
          <w:color w:val="000000" w:themeColor="text1"/>
        </w:rPr>
        <w:t>precision</w:t>
      </w:r>
      <w:r w:rsidRPr="005A03AE">
        <w:rPr>
          <w:color w:val="000000" w:themeColor="text1"/>
        </w:rPr>
        <w:t xml:space="preserve"> of 0.3%. Thus, for a calibration accuracy of 0.5%, we must know the </w:t>
      </w:r>
      <w:r w:rsidR="00AA3C6D" w:rsidRPr="005A03AE">
        <w:rPr>
          <w:color w:val="000000" w:themeColor="text1"/>
        </w:rPr>
        <w:t xml:space="preserve">incident </w:t>
      </w:r>
      <w:r w:rsidRPr="005A03AE">
        <w:rPr>
          <w:color w:val="000000" w:themeColor="text1"/>
        </w:rPr>
        <w:t xml:space="preserve">electron polarization with an accuracy of 0.4%.  </w:t>
      </w:r>
    </w:p>
    <w:p w14:paraId="704D9A56" w14:textId="77777777" w:rsidR="004B586D" w:rsidRPr="005A03AE" w:rsidRDefault="004B586D" w:rsidP="004B586D">
      <w:pPr>
        <w:ind w:firstLine="0"/>
        <w:rPr>
          <w:color w:val="000000" w:themeColor="text1"/>
        </w:rPr>
      </w:pPr>
    </w:p>
    <w:p w14:paraId="6C26C63B" w14:textId="4EA938D2" w:rsidR="004B586D" w:rsidRPr="005A03AE" w:rsidRDefault="008E439C" w:rsidP="004B586D">
      <w:pPr>
        <w:ind w:firstLine="0"/>
      </w:pPr>
      <w:r>
        <w:rPr>
          <w:color w:val="000000" w:themeColor="text1"/>
        </w:rPr>
        <w:t>We propose here to build and characterize a polarimeter that can measure electron beam polarization to an accuracy of 0.4% using the</w:t>
      </w:r>
      <w:r w:rsidR="004B586D" w:rsidRPr="005A03AE">
        <w:rPr>
          <w:color w:val="000000" w:themeColor="text1"/>
        </w:rPr>
        <w:t xml:space="preserve"> technique of Accurate Electron Spin Optical Polarimetry (AESOP) [</w:t>
      </w:r>
      <w:r w:rsidR="00A86A41" w:rsidRPr="005A03AE">
        <w:rPr>
          <w:color w:val="000000" w:themeColor="text1"/>
        </w:rPr>
        <w:t>3,4</w:t>
      </w:r>
      <w:r w:rsidR="004B586D" w:rsidRPr="005A03AE">
        <w:rPr>
          <w:color w:val="000000" w:themeColor="text1"/>
        </w:rPr>
        <w:t xml:space="preserve">].  In this scheme, the incident electron beam whose polarization is to be measured excites an inert gas to a Russell-Saunders triplet state.  This ensures that the excited atoms contain the incident </w:t>
      </w:r>
      <w:r w:rsidR="004B586D" w:rsidRPr="005A03AE">
        <w:t>electrons that produced them, i.e., the states have been p</w:t>
      </w:r>
      <w:r w:rsidR="00272958">
        <w:t>roduced by exchange excitation.</w:t>
      </w:r>
      <w:r w:rsidR="004B586D" w:rsidRPr="005A03AE">
        <w:t xml:space="preserve"> The resulting spin polarization of the excited states is subsequently converted to orientation of its orbital </w:t>
      </w:r>
      <w:r w:rsidR="004B586D" w:rsidRPr="00B03AE1">
        <w:t xml:space="preserve">angular momentum through the atom’s internal spin-orbit coupling.  As a result, the </w:t>
      </w:r>
      <w:r w:rsidR="00263108" w:rsidRPr="00B03AE1">
        <w:t xml:space="preserve">fluorescence produced when </w:t>
      </w:r>
      <w:r w:rsidR="00F860CB" w:rsidRPr="00E82489">
        <w:t xml:space="preserve">the </w:t>
      </w:r>
      <w:r w:rsidR="00263108" w:rsidRPr="00E82489">
        <w:t>excited</w:t>
      </w:r>
      <w:r w:rsidR="00263108" w:rsidRPr="00B03AE1">
        <w:t xml:space="preserve"> state</w:t>
      </w:r>
      <w:r w:rsidR="004B586D" w:rsidRPr="00B03AE1">
        <w:t xml:space="preserve"> decays is circularly polarized.  For a j</w:t>
      </w:r>
      <w:r w:rsidR="00263108" w:rsidRPr="00B03AE1">
        <w:t>udicious choice of atomic transition</w:t>
      </w:r>
      <w:r w:rsidR="004B586D" w:rsidRPr="00B03AE1">
        <w:t>, the circular polarization of this fluorescence is</w:t>
      </w:r>
      <w:r w:rsidR="004B586D" w:rsidRPr="005A03AE">
        <w:t xml:space="preserve"> kinematically related to the incident electron polarization, i.e., one can determine the relationship without a dynamical calculation</w:t>
      </w:r>
      <w:r w:rsidR="00263108">
        <w:t>. T</w:t>
      </w:r>
      <w:r w:rsidR="00AA3C6D" w:rsidRPr="005A03AE">
        <w:t xml:space="preserve">he electron polarization </w:t>
      </w:r>
      <w:r w:rsidR="004B586D" w:rsidRPr="005A03AE">
        <w:t>P</w:t>
      </w:r>
      <w:r w:rsidR="004B586D" w:rsidRPr="005A03AE">
        <w:rPr>
          <w:vertAlign w:val="subscript"/>
        </w:rPr>
        <w:t>e</w:t>
      </w:r>
      <w:r w:rsidR="00263108">
        <w:t xml:space="preserve"> </w:t>
      </w:r>
      <w:r w:rsidR="004B586D" w:rsidRPr="005A03AE">
        <w:t xml:space="preserve">can </w:t>
      </w:r>
      <w:r w:rsidR="00263108">
        <w:t xml:space="preserve">thus </w:t>
      </w:r>
      <w:r w:rsidR="004B586D" w:rsidRPr="005A03AE">
        <w:t>be written as</w:t>
      </w:r>
    </w:p>
    <w:p w14:paraId="268FC257" w14:textId="77777777" w:rsidR="004B586D" w:rsidRPr="005A03AE" w:rsidRDefault="004B586D" w:rsidP="004B586D"/>
    <w:p w14:paraId="741F55A6" w14:textId="77777777" w:rsidR="004B586D" w:rsidRPr="005A03AE" w:rsidRDefault="009A2B98" w:rsidP="00EF5439">
      <w:pPr>
        <w:jc w:val="left"/>
        <w:rPr>
          <w:sz w:val="32"/>
          <w:szCs w:val="32"/>
        </w:rPr>
      </w:pPr>
      <w:r w:rsidRPr="005A03AE">
        <w:rPr>
          <w:sz w:val="28"/>
          <w:szCs w:val="28"/>
        </w:rPr>
        <w:tab/>
      </w:r>
      <w:r w:rsidRPr="005A03AE">
        <w:rPr>
          <w:sz w:val="28"/>
          <w:szCs w:val="28"/>
        </w:rPr>
        <w:tab/>
      </w:r>
      <w:r w:rsidRPr="005A03AE">
        <w:rPr>
          <w:sz w:val="28"/>
          <w:szCs w:val="28"/>
        </w:rPr>
        <w:tab/>
      </w:r>
      <w:r w:rsidRPr="005A03AE">
        <w:rPr>
          <w:sz w:val="28"/>
          <w:szCs w:val="28"/>
        </w:rPr>
        <w:tab/>
      </w:r>
      <w:r w:rsidRPr="005A03AE">
        <w:rPr>
          <w:sz w:val="28"/>
          <w:szCs w:val="28"/>
        </w:rPr>
        <w:tab/>
      </w:r>
      <m:oMath>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e</m:t>
            </m:r>
          </m:sub>
        </m:sSub>
        <m:r>
          <w:rPr>
            <w:rFonts w:ascii="Cambria Math" w:hAnsi="Cambria Math"/>
            <w:sz w:val="32"/>
            <w:szCs w:val="32"/>
          </w:rPr>
          <m:t>=</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3</m:t>
                </m:r>
              </m:sub>
            </m:sSub>
          </m:num>
          <m:den>
            <m:d>
              <m:dPr>
                <m:begChr m:val="["/>
                <m:endChr m:val="]"/>
                <m:ctrlPr>
                  <w:rPr>
                    <w:rFonts w:ascii="Cambria Math" w:hAnsi="Cambria Math"/>
                    <w:i/>
                    <w:sz w:val="32"/>
                    <w:szCs w:val="32"/>
                  </w:rPr>
                </m:ctrlPr>
              </m:dPr>
              <m:e>
                <m:r>
                  <w:rPr>
                    <w:rFonts w:ascii="Cambria Math" w:hAnsi="Cambria Math"/>
                    <w:sz w:val="32"/>
                    <w:szCs w:val="32"/>
                  </w:rPr>
                  <m:t>a+b</m:t>
                </m:r>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1</m:t>
                    </m:r>
                  </m:sub>
                </m:sSub>
              </m:e>
            </m:d>
          </m:den>
        </m:f>
      </m:oMath>
      <w:r w:rsidR="004B586D" w:rsidRPr="005A03AE">
        <w:rPr>
          <w:rFonts w:eastAsiaTheme="minorEastAsia"/>
          <w:sz w:val="32"/>
          <w:szCs w:val="32"/>
        </w:rPr>
        <w:t xml:space="preserve"> ,</w:t>
      </w:r>
      <w:r w:rsidRPr="005A03AE">
        <w:rPr>
          <w:rFonts w:eastAsiaTheme="minorEastAsia"/>
          <w:sz w:val="32"/>
          <w:szCs w:val="32"/>
        </w:rPr>
        <w:tab/>
      </w:r>
      <w:r w:rsidRPr="005A03AE">
        <w:rPr>
          <w:rFonts w:eastAsiaTheme="minorEastAsia"/>
          <w:sz w:val="32"/>
          <w:szCs w:val="32"/>
        </w:rPr>
        <w:tab/>
      </w:r>
      <w:r w:rsidRPr="005A03AE">
        <w:rPr>
          <w:rFonts w:eastAsiaTheme="minorEastAsia"/>
          <w:sz w:val="32"/>
          <w:szCs w:val="32"/>
        </w:rPr>
        <w:tab/>
      </w:r>
      <w:r w:rsidRPr="005A03AE">
        <w:rPr>
          <w:rFonts w:eastAsiaTheme="minorEastAsia"/>
          <w:sz w:val="32"/>
          <w:szCs w:val="32"/>
        </w:rPr>
        <w:tab/>
      </w:r>
      <w:r w:rsidRPr="005A03AE">
        <w:rPr>
          <w:rFonts w:eastAsiaTheme="minorEastAsia"/>
          <w:sz w:val="32"/>
          <w:szCs w:val="32"/>
        </w:rPr>
        <w:tab/>
        <w:t xml:space="preserve">     </w:t>
      </w:r>
      <w:r w:rsidRPr="005A03AE">
        <w:rPr>
          <w:rFonts w:eastAsiaTheme="minorEastAsia"/>
        </w:rPr>
        <w:t>(1)</w:t>
      </w:r>
    </w:p>
    <w:p w14:paraId="7125BD88" w14:textId="77777777" w:rsidR="004B586D" w:rsidRPr="005A03AE" w:rsidRDefault="004B586D" w:rsidP="004B586D"/>
    <w:p w14:paraId="48C20C5C" w14:textId="1CE6A9F3" w:rsidR="00F860CB" w:rsidRPr="00B03AE1" w:rsidRDefault="004B586D" w:rsidP="00F860CB">
      <w:pPr>
        <w:ind w:firstLine="0"/>
        <w:rPr>
          <w:color w:val="000000" w:themeColor="text1"/>
        </w:rPr>
      </w:pPr>
      <w:r w:rsidRPr="005A03AE">
        <w:t>where P</w:t>
      </w:r>
      <w:r w:rsidRPr="005A03AE">
        <w:rPr>
          <w:vertAlign w:val="subscript"/>
        </w:rPr>
        <w:t>1</w:t>
      </w:r>
      <w:r w:rsidRPr="005A03AE">
        <w:t xml:space="preserve"> is the “Stokes parameter” corresponding to the light’s linear polarization fraction for horizontal </w:t>
      </w:r>
      <w:r w:rsidR="00F860CB" w:rsidRPr="00E82489">
        <w:t>(parallel to the beam’s axis)</w:t>
      </w:r>
      <w:r w:rsidR="00F860CB" w:rsidRPr="006919C4">
        <w:t xml:space="preserve"> </w:t>
      </w:r>
      <w:r w:rsidRPr="007135B3">
        <w:t>a</w:t>
      </w:r>
      <w:r w:rsidRPr="005A03AE">
        <w:t>nd vertical linear polarization, P</w:t>
      </w:r>
      <w:r w:rsidRPr="005A03AE">
        <w:rPr>
          <w:vertAlign w:val="subscript"/>
        </w:rPr>
        <w:t>3</w:t>
      </w:r>
      <w:r w:rsidRPr="005A03AE">
        <w:t xml:space="preserve"> is the Stokes parameter for circularly polarized light, and </w:t>
      </w:r>
      <w:r w:rsidRPr="005A03AE">
        <w:rPr>
          <w:i/>
        </w:rPr>
        <w:t>a</w:t>
      </w:r>
      <w:r w:rsidRPr="005A03AE">
        <w:t xml:space="preserve"> and </w:t>
      </w:r>
      <w:r w:rsidRPr="005A03AE">
        <w:rPr>
          <w:i/>
        </w:rPr>
        <w:t>b</w:t>
      </w:r>
      <w:r w:rsidRPr="005A03AE">
        <w:t xml:space="preserve"> are constants that depend solely on the quantum numbers of the upper and lower levels associated with the fluores</w:t>
      </w:r>
      <w:r w:rsidR="000A40C4">
        <w:t xml:space="preserve">cence transition.  For </w:t>
      </w:r>
      <w:r w:rsidRPr="005A03AE">
        <w:t xml:space="preserve">energies of the </w:t>
      </w:r>
      <w:r w:rsidR="000A40C4">
        <w:t xml:space="preserve">incident </w:t>
      </w:r>
      <w:r w:rsidRPr="005A03AE">
        <w:t>electron</w:t>
      </w:r>
      <w:r w:rsidR="000A40C4">
        <w:t>s</w:t>
      </w:r>
      <w:r w:rsidRPr="005A03AE">
        <w:t xml:space="preserve"> above the excitation threshold but below the threshold for exciting the first state that can decay into the one we wish to monitor, </w:t>
      </w:r>
      <w:r w:rsidRPr="005A03AE">
        <w:rPr>
          <w:i/>
        </w:rPr>
        <w:t>a</w:t>
      </w:r>
      <w:r w:rsidRPr="005A03AE">
        <w:t xml:space="preserve"> and </w:t>
      </w:r>
      <w:r w:rsidRPr="005A03AE">
        <w:rPr>
          <w:i/>
        </w:rPr>
        <w:t>b</w:t>
      </w:r>
      <w:r w:rsidRPr="005A03AE">
        <w:t xml:space="preserve"> are exactly calculable.  There is a third Stokes parameter, P</w:t>
      </w:r>
      <w:r w:rsidRPr="005A03AE">
        <w:rPr>
          <w:vertAlign w:val="subscript"/>
        </w:rPr>
        <w:t>2</w:t>
      </w:r>
      <w:r w:rsidRPr="005A03AE">
        <w:t>, corresponding to the linear polarization fraction canted at 45</w:t>
      </w:r>
      <w:r w:rsidRPr="005A03AE">
        <w:rPr>
          <w:vertAlign w:val="superscript"/>
        </w:rPr>
        <w:t>o</w:t>
      </w:r>
      <w:r w:rsidRPr="005A03AE">
        <w:t>/135</w:t>
      </w:r>
      <w:r w:rsidRPr="005A03AE">
        <w:rPr>
          <w:vertAlign w:val="superscript"/>
        </w:rPr>
        <w:t>o</w:t>
      </w:r>
      <w:r w:rsidRPr="005A03AE">
        <w:t xml:space="preserve"> to the ele</w:t>
      </w:r>
      <w:r w:rsidR="000A40C4">
        <w:t>ctron beam axis</w:t>
      </w:r>
      <w:r w:rsidRPr="005A03AE">
        <w:t xml:space="preserve">.  </w:t>
      </w:r>
      <w:r w:rsidR="000A40C4">
        <w:t>(</w:t>
      </w:r>
      <w:r w:rsidR="00CB1D59" w:rsidRPr="005A03AE">
        <w:t>In general,</w:t>
      </w:r>
      <w:r w:rsidR="00AA3C6D" w:rsidRPr="005A03AE">
        <w:t xml:space="preserve"> m</w:t>
      </w:r>
      <w:r w:rsidRPr="005A03AE">
        <w:t>easurement</w:t>
      </w:r>
      <w:r w:rsidR="00CB1D59" w:rsidRPr="005A03AE">
        <w:t>s</w:t>
      </w:r>
      <w:r w:rsidRPr="005A03AE">
        <w:t xml:space="preserve"> of </w:t>
      </w:r>
      <w:r w:rsidR="00CB1D59" w:rsidRPr="005A03AE">
        <w:t>all</w:t>
      </w:r>
      <w:r w:rsidRPr="005A03AE">
        <w:t xml:space="preserve"> three Stokes parameters P</w:t>
      </w:r>
      <w:r w:rsidRPr="005A03AE">
        <w:rPr>
          <w:vertAlign w:val="subscript"/>
        </w:rPr>
        <w:t>1</w:t>
      </w:r>
      <w:r w:rsidRPr="005A03AE">
        <w:t>, P</w:t>
      </w:r>
      <w:r w:rsidRPr="005A03AE">
        <w:rPr>
          <w:vertAlign w:val="subscript"/>
        </w:rPr>
        <w:t>2</w:t>
      </w:r>
      <w:r w:rsidRPr="005A03AE">
        <w:t>, and P</w:t>
      </w:r>
      <w:r w:rsidRPr="005A03AE">
        <w:rPr>
          <w:vertAlign w:val="subscript"/>
        </w:rPr>
        <w:t>3</w:t>
      </w:r>
      <w:r w:rsidRPr="005A03AE">
        <w:t xml:space="preserve"> are required to unambiguously specify the polarization state of an arbitrary beam of light.</w:t>
      </w:r>
      <w:r w:rsidR="000A40C4">
        <w:t>)</w:t>
      </w:r>
      <w:r w:rsidRPr="005A03AE">
        <w:t xml:space="preserve">  </w:t>
      </w:r>
      <w:r w:rsidRPr="00B03AE1">
        <w:t>Thus, with reference to equation</w:t>
      </w:r>
      <w:r w:rsidR="009A2B98" w:rsidRPr="00B03AE1">
        <w:t xml:space="preserve"> (1)</w:t>
      </w:r>
      <w:r w:rsidRPr="00B03AE1">
        <w:t>, we see that P</w:t>
      </w:r>
      <w:r w:rsidRPr="00B03AE1">
        <w:rPr>
          <w:vertAlign w:val="subscript"/>
        </w:rPr>
        <w:t>1</w:t>
      </w:r>
      <w:r w:rsidRPr="00B03AE1">
        <w:t xml:space="preserve"> determines the analyzing power of </w:t>
      </w:r>
      <w:r w:rsidRPr="00B03AE1">
        <w:lastRenderedPageBreak/>
        <w:t xml:space="preserve">our </w:t>
      </w:r>
      <w:r w:rsidRPr="00B03AE1">
        <w:rPr>
          <w:color w:val="000000" w:themeColor="text1"/>
        </w:rPr>
        <w:t>electron optical polarimeter and P</w:t>
      </w:r>
      <w:r w:rsidRPr="00B03AE1">
        <w:rPr>
          <w:color w:val="000000" w:themeColor="text1"/>
          <w:vertAlign w:val="subscript"/>
        </w:rPr>
        <w:t>3</w:t>
      </w:r>
      <w:r w:rsidRPr="00B03AE1">
        <w:rPr>
          <w:color w:val="000000" w:themeColor="text1"/>
        </w:rPr>
        <w:t xml:space="preserve"> yields P</w:t>
      </w:r>
      <w:r w:rsidRPr="00B03AE1">
        <w:rPr>
          <w:color w:val="000000" w:themeColor="text1"/>
          <w:vertAlign w:val="subscript"/>
        </w:rPr>
        <w:t>e</w:t>
      </w:r>
      <w:r w:rsidRPr="00B03AE1">
        <w:rPr>
          <w:color w:val="000000" w:themeColor="text1"/>
        </w:rPr>
        <w:t xml:space="preserve">.  </w:t>
      </w:r>
      <w:r w:rsidR="00F860CB" w:rsidRPr="00E82489">
        <w:rPr>
          <w:color w:val="000000" w:themeColor="text1"/>
        </w:rPr>
        <w:t>The value of</w:t>
      </w:r>
      <w:r w:rsidRPr="00E82489">
        <w:rPr>
          <w:color w:val="000000" w:themeColor="text1"/>
        </w:rPr>
        <w:t xml:space="preserve"> P</w:t>
      </w:r>
      <w:r w:rsidRPr="00E82489">
        <w:rPr>
          <w:color w:val="000000" w:themeColor="text1"/>
          <w:vertAlign w:val="subscript"/>
        </w:rPr>
        <w:t>2</w:t>
      </w:r>
      <w:r w:rsidRPr="00E82489">
        <w:rPr>
          <w:color w:val="000000" w:themeColor="text1"/>
        </w:rPr>
        <w:t xml:space="preserve"> </w:t>
      </w:r>
      <w:r w:rsidR="00F860CB" w:rsidRPr="00E82489">
        <w:rPr>
          <w:color w:val="000000" w:themeColor="text1"/>
        </w:rPr>
        <w:t>is</w:t>
      </w:r>
      <w:r w:rsidRPr="00E82489">
        <w:rPr>
          <w:color w:val="000000" w:themeColor="text1"/>
        </w:rPr>
        <w:t xml:space="preserve"> important </w:t>
      </w:r>
      <w:r w:rsidR="00F860CB" w:rsidRPr="00E82489">
        <w:rPr>
          <w:color w:val="000000" w:themeColor="text1"/>
        </w:rPr>
        <w:t>as well</w:t>
      </w:r>
      <w:r w:rsidRPr="00E82489">
        <w:rPr>
          <w:color w:val="000000" w:themeColor="text1"/>
        </w:rPr>
        <w:t>;</w:t>
      </w:r>
      <w:r w:rsidRPr="00B03AE1">
        <w:rPr>
          <w:color w:val="000000" w:themeColor="text1"/>
        </w:rPr>
        <w:t xml:space="preserve"> if our assumption that </w:t>
      </w:r>
      <w:r w:rsidRPr="00B03AE1">
        <w:rPr>
          <w:i/>
          <w:color w:val="000000" w:themeColor="text1"/>
        </w:rPr>
        <w:t>a</w:t>
      </w:r>
      <w:r w:rsidRPr="00B03AE1">
        <w:rPr>
          <w:color w:val="000000" w:themeColor="text1"/>
        </w:rPr>
        <w:t xml:space="preserve"> and </w:t>
      </w:r>
      <w:r w:rsidRPr="00B03AE1">
        <w:rPr>
          <w:i/>
          <w:color w:val="000000" w:themeColor="text1"/>
        </w:rPr>
        <w:t>b</w:t>
      </w:r>
      <w:r w:rsidRPr="00B03AE1">
        <w:rPr>
          <w:color w:val="000000" w:themeColor="text1"/>
        </w:rPr>
        <w:t xml:space="preserve"> are kinematically calculable is to hold, P</w:t>
      </w:r>
      <w:r w:rsidRPr="00B03AE1">
        <w:rPr>
          <w:color w:val="000000" w:themeColor="text1"/>
          <w:vertAlign w:val="subscript"/>
        </w:rPr>
        <w:t>2</w:t>
      </w:r>
      <w:r w:rsidRPr="00B03AE1">
        <w:rPr>
          <w:color w:val="000000" w:themeColor="text1"/>
        </w:rPr>
        <w:t xml:space="preserve"> must be identically zero.  Thus it provide</w:t>
      </w:r>
      <w:r w:rsidR="000A40C4" w:rsidRPr="00B03AE1">
        <w:rPr>
          <w:color w:val="000000" w:themeColor="text1"/>
        </w:rPr>
        <w:t>s a check on the validity of the</w:t>
      </w:r>
      <w:r w:rsidRPr="00B03AE1">
        <w:rPr>
          <w:color w:val="000000" w:themeColor="text1"/>
        </w:rPr>
        <w:t xml:space="preserve"> method.</w:t>
      </w:r>
    </w:p>
    <w:p w14:paraId="3DFCCCB8" w14:textId="77777777" w:rsidR="00F860CB" w:rsidRPr="00B03AE1" w:rsidRDefault="00F860CB" w:rsidP="00F860CB">
      <w:pPr>
        <w:ind w:firstLine="0"/>
        <w:rPr>
          <w:color w:val="000000" w:themeColor="text1"/>
        </w:rPr>
      </w:pPr>
    </w:p>
    <w:p w14:paraId="4F00AC0B" w14:textId="2B6B9E06" w:rsidR="008F599C" w:rsidRPr="00F860CB" w:rsidRDefault="00C6092B" w:rsidP="00F860CB">
      <w:pPr>
        <w:ind w:firstLine="0"/>
        <w:rPr>
          <w:color w:val="000000" w:themeColor="text1"/>
        </w:rPr>
      </w:pPr>
      <w:r w:rsidRPr="00E82489">
        <w:rPr>
          <w:color w:val="000000" w:themeColor="text1"/>
        </w:rPr>
        <w:t>While</w:t>
      </w:r>
      <w:r w:rsidRPr="00B03AE1">
        <w:rPr>
          <w:color w:val="000000" w:themeColor="text1"/>
        </w:rPr>
        <w:t xml:space="preserve"> the ultimate goal of this work is </w:t>
      </w:r>
      <w:r w:rsidR="008F599C" w:rsidRPr="00B03AE1">
        <w:rPr>
          <w:color w:val="000000" w:themeColor="text1"/>
        </w:rPr>
        <w:t xml:space="preserve">calibration </w:t>
      </w:r>
      <w:r w:rsidRPr="00B03AE1">
        <w:rPr>
          <w:color w:val="000000" w:themeColor="text1"/>
        </w:rPr>
        <w:t xml:space="preserve">of the 5 MeV Mott polarimeter </w:t>
      </w:r>
      <w:r w:rsidR="008F599C" w:rsidRPr="00B03AE1">
        <w:rPr>
          <w:color w:val="000000" w:themeColor="text1"/>
        </w:rPr>
        <w:t>in service of the next generation of parity violation experiments, an ancillary science benefit is that we will</w:t>
      </w:r>
      <w:r w:rsidR="00E72402" w:rsidRPr="00B03AE1">
        <w:rPr>
          <w:color w:val="000000" w:themeColor="text1"/>
        </w:rPr>
        <w:t>, in effect,</w:t>
      </w:r>
      <w:r w:rsidR="008F599C" w:rsidRPr="00B03AE1">
        <w:rPr>
          <w:color w:val="000000" w:themeColor="text1"/>
        </w:rPr>
        <w:t xml:space="preserve"> be testing theory for QED effects in spin-dependent high-Z scattering in the energy range below 10 MeV</w:t>
      </w:r>
      <w:r w:rsidRPr="00B03AE1">
        <w:rPr>
          <w:color w:val="000000" w:themeColor="text1"/>
        </w:rPr>
        <w:t xml:space="preserve"> when we determine S</w:t>
      </w:r>
      <w:r w:rsidR="00F860CB" w:rsidRPr="00B03AE1">
        <w:rPr>
          <w:color w:val="000000" w:themeColor="text1"/>
        </w:rPr>
        <w:t xml:space="preserve"> for the 5 MeV Mott polarimeter</w:t>
      </w:r>
      <w:r w:rsidR="00E72402" w:rsidRPr="00B03AE1">
        <w:rPr>
          <w:color w:val="000000" w:themeColor="text1"/>
        </w:rPr>
        <w:t xml:space="preserve">.  This is </w:t>
      </w:r>
      <w:r w:rsidR="008F599C" w:rsidRPr="00B03AE1">
        <w:rPr>
          <w:color w:val="000000" w:themeColor="text1"/>
        </w:rPr>
        <w:t xml:space="preserve">a regime that has not, to </w:t>
      </w:r>
      <w:r w:rsidR="00E72402" w:rsidRPr="00B03AE1">
        <w:rPr>
          <w:color w:val="000000" w:themeColor="text1"/>
        </w:rPr>
        <w:t xml:space="preserve">our </w:t>
      </w:r>
      <w:r w:rsidR="008F599C" w:rsidRPr="00B03AE1">
        <w:rPr>
          <w:color w:val="000000" w:themeColor="text1"/>
        </w:rPr>
        <w:t>knowledge, been studied</w:t>
      </w:r>
      <w:r w:rsidR="008F599C" w:rsidRPr="005A03AE">
        <w:rPr>
          <w:color w:val="000000" w:themeColor="text1"/>
        </w:rPr>
        <w:t xml:space="preserve"> before.</w:t>
      </w:r>
    </w:p>
    <w:p w14:paraId="79828141" w14:textId="77777777" w:rsidR="00164C1B" w:rsidRPr="005A03AE" w:rsidRDefault="00164C1B" w:rsidP="008F599C">
      <w:pPr>
        <w:rPr>
          <w:color w:val="000000" w:themeColor="text1"/>
        </w:rPr>
      </w:pPr>
    </w:p>
    <w:p w14:paraId="67D50B91" w14:textId="77777777" w:rsidR="008F78D2" w:rsidRPr="005A03AE" w:rsidRDefault="008F78D2" w:rsidP="0072637D">
      <w:pPr>
        <w:pStyle w:val="Heading2"/>
        <w:rPr>
          <w:color w:val="000000" w:themeColor="text1"/>
        </w:rPr>
      </w:pPr>
      <w:r w:rsidRPr="005A03AE">
        <w:rPr>
          <w:color w:val="000000" w:themeColor="text1"/>
        </w:rPr>
        <w:t>Approach/Methods</w:t>
      </w:r>
    </w:p>
    <w:p w14:paraId="7329B741" w14:textId="059A8C4A" w:rsidR="00936683" w:rsidRPr="005A03AE" w:rsidRDefault="004B586D" w:rsidP="004B586D">
      <w:pPr>
        <w:ind w:firstLine="0"/>
      </w:pPr>
      <w:r w:rsidRPr="005A03AE">
        <w:rPr>
          <w:color w:val="000000" w:themeColor="text1"/>
        </w:rPr>
        <w:t>Th</w:t>
      </w:r>
      <w:r w:rsidR="00C6092B">
        <w:rPr>
          <w:color w:val="000000" w:themeColor="text1"/>
        </w:rPr>
        <w:t xml:space="preserve">e AESOP polarimeter would </w:t>
      </w:r>
      <w:r w:rsidRPr="005A03AE">
        <w:rPr>
          <w:color w:val="000000" w:themeColor="text1"/>
        </w:rPr>
        <w:t xml:space="preserve">be tested and commissioned in several stages, each designed to be compatible with installation at CEBAF in the future.  </w:t>
      </w:r>
      <w:r w:rsidR="00B77F20" w:rsidRPr="005A03AE">
        <w:rPr>
          <w:color w:val="000000" w:themeColor="text1"/>
        </w:rPr>
        <w:t xml:space="preserve">All of the work encompassed by this LDRD would be done at the </w:t>
      </w:r>
      <w:r w:rsidR="001C6C6E" w:rsidRPr="005A03AE">
        <w:rPr>
          <w:color w:val="000000" w:themeColor="text1"/>
        </w:rPr>
        <w:t>Center for Injector and Sources (CIS)</w:t>
      </w:r>
      <w:r w:rsidR="00B77F20" w:rsidRPr="005A03AE">
        <w:rPr>
          <w:color w:val="000000" w:themeColor="text1"/>
        </w:rPr>
        <w:t xml:space="preserve"> </w:t>
      </w:r>
      <w:r w:rsidR="00EF5439" w:rsidRPr="005A03AE">
        <w:rPr>
          <w:color w:val="000000" w:themeColor="text1"/>
        </w:rPr>
        <w:t xml:space="preserve">laboratory space </w:t>
      </w:r>
      <w:r w:rsidR="004657B0">
        <w:rPr>
          <w:color w:val="000000" w:themeColor="text1"/>
        </w:rPr>
        <w:t>at Jefferson Lab</w:t>
      </w:r>
      <w:r w:rsidR="00136E01">
        <w:rPr>
          <w:color w:val="000000" w:themeColor="text1"/>
        </w:rPr>
        <w:t xml:space="preserve">.  The </w:t>
      </w:r>
      <w:r w:rsidR="00B77F20" w:rsidRPr="005A03AE">
        <w:rPr>
          <w:color w:val="000000" w:themeColor="text1"/>
        </w:rPr>
        <w:t xml:space="preserve">goal of this work is to demonstrate a level of 0.4% accuracy for electron beam spin polarization measurements using the AESOP technique.  </w:t>
      </w:r>
      <w:r w:rsidRPr="005A03AE">
        <w:rPr>
          <w:color w:val="000000" w:themeColor="text1"/>
        </w:rPr>
        <w:t xml:space="preserve">For the success of the project, several independent milestones would need to </w:t>
      </w:r>
      <w:r w:rsidRPr="00B03AE1">
        <w:rPr>
          <w:color w:val="000000" w:themeColor="text1"/>
        </w:rPr>
        <w:t xml:space="preserve">be achieved.  </w:t>
      </w:r>
      <w:r w:rsidR="00936683" w:rsidRPr="00B03AE1">
        <w:rPr>
          <w:color w:val="000000" w:themeColor="text1"/>
        </w:rPr>
        <w:t>The AESOP require</w:t>
      </w:r>
      <w:r w:rsidR="00E44F58" w:rsidRPr="00B03AE1">
        <w:rPr>
          <w:color w:val="000000" w:themeColor="text1"/>
        </w:rPr>
        <w:t>s</w:t>
      </w:r>
      <w:r w:rsidR="00936683" w:rsidRPr="00B03AE1">
        <w:rPr>
          <w:color w:val="000000" w:themeColor="text1"/>
        </w:rPr>
        <w:t xml:space="preserve"> four </w:t>
      </w:r>
      <w:r w:rsidR="00936683" w:rsidRPr="00B03AE1">
        <w:t xml:space="preserve">basic sections: an electron source, </w:t>
      </w:r>
      <w:r w:rsidR="00E44F58" w:rsidRPr="00B03AE1">
        <w:t xml:space="preserve">a low-energy </w:t>
      </w:r>
      <w:r w:rsidR="00936683" w:rsidRPr="00B03AE1">
        <w:t>electron transport and energy analysis</w:t>
      </w:r>
      <w:r w:rsidR="00E44F58" w:rsidRPr="00B03AE1">
        <w:t xml:space="preserve"> system</w:t>
      </w:r>
      <w:r w:rsidR="00936683" w:rsidRPr="00B03AE1">
        <w:t>, a gas target, and an optical polarimeter.</w:t>
      </w:r>
      <w:r w:rsidR="00936683" w:rsidRPr="005A03AE">
        <w:t xml:space="preserve"> </w:t>
      </w:r>
      <w:r w:rsidR="00E44F58" w:rsidRPr="005A03AE">
        <w:t xml:space="preserve">Each of these can be worked on in parallel or in segments depending on the personnel and resources available.  </w:t>
      </w:r>
    </w:p>
    <w:p w14:paraId="226822F0" w14:textId="77777777" w:rsidR="00936683" w:rsidRPr="005A03AE" w:rsidRDefault="00936683" w:rsidP="004B586D">
      <w:pPr>
        <w:ind w:firstLine="0"/>
      </w:pPr>
    </w:p>
    <w:p w14:paraId="10112170" w14:textId="77777777" w:rsidR="00E44F58" w:rsidRPr="005A03AE" w:rsidRDefault="00E44F58" w:rsidP="00E44F58">
      <w:pPr>
        <w:pStyle w:val="Heading3"/>
      </w:pPr>
      <w:r w:rsidRPr="005A03AE">
        <w:t>Electron Source</w:t>
      </w:r>
    </w:p>
    <w:p w14:paraId="7C3C8DC4" w14:textId="26720961" w:rsidR="00E44F58" w:rsidRPr="005A03AE" w:rsidRDefault="00E44F58" w:rsidP="004B586D">
      <w:pPr>
        <w:ind w:firstLine="0"/>
      </w:pPr>
      <w:r w:rsidRPr="005A03AE">
        <w:t xml:space="preserve">The </w:t>
      </w:r>
      <w:r w:rsidR="00296C1E" w:rsidRPr="005A03AE">
        <w:t xml:space="preserve">AESOP </w:t>
      </w:r>
      <w:r w:rsidRPr="005A03AE">
        <w:t xml:space="preserve">electron source </w:t>
      </w:r>
      <w:r w:rsidR="00296C1E" w:rsidRPr="005A03AE">
        <w:t xml:space="preserve">must be capable of providing a polarized electron beam from high polarization strained superlattice photocathodes using either DC or RF </w:t>
      </w:r>
      <w:r w:rsidR="00257588" w:rsidRPr="005A03AE">
        <w:t>optical excitation</w:t>
      </w:r>
      <w:r w:rsidR="00296C1E" w:rsidRPr="005A03AE">
        <w:t xml:space="preserve"> at a voltage of at least 1 kV. With the experience and equipment available in the Center for Injectors and Sources, building </w:t>
      </w:r>
      <w:r w:rsidR="00296C1E" w:rsidRPr="00311CAD">
        <w:t xml:space="preserve">a low voltage electron source is straightforward.  </w:t>
      </w:r>
      <w:r w:rsidR="00257588" w:rsidRPr="00311CAD">
        <w:t xml:space="preserve">Beyond the scope of this LDRD proposal, the source chamber would need to compatible with </w:t>
      </w:r>
      <w:r w:rsidR="00E04B10">
        <w:t>13</w:t>
      </w:r>
      <w:r w:rsidR="00257588" w:rsidRPr="00311CAD">
        <w:t xml:space="preserve">0 keV operation to generate beam </w:t>
      </w:r>
      <w:r w:rsidR="00E04B10">
        <w:t xml:space="preserve">to </w:t>
      </w:r>
      <w:r w:rsidR="00257588" w:rsidRPr="00311CAD">
        <w:t>calibrat</w:t>
      </w:r>
      <w:r w:rsidR="00073A12" w:rsidRPr="00311CAD">
        <w:t>e</w:t>
      </w:r>
      <w:r w:rsidR="00257588" w:rsidRPr="00311CAD">
        <w:t xml:space="preserve"> the </w:t>
      </w:r>
      <w:r w:rsidR="008337DF" w:rsidRPr="00311CAD">
        <w:t xml:space="preserve">CEBAF </w:t>
      </w:r>
      <w:r w:rsidR="00257588" w:rsidRPr="00311CAD">
        <w:t>5 MeV polarimeter. Therefore, desig</w:t>
      </w:r>
      <w:r w:rsidR="00075208" w:rsidRPr="00311CAD">
        <w:t xml:space="preserve">ning an electron source for </w:t>
      </w:r>
      <w:r w:rsidR="00257588" w:rsidRPr="00311CAD">
        <w:t>AESOP compatible with high voltage operation</w:t>
      </w:r>
      <w:r w:rsidR="00073A12" w:rsidRPr="00311CAD">
        <w:t xml:space="preserve"> is desirable</w:t>
      </w:r>
      <w:r w:rsidR="00136E01">
        <w:t>, and could be accomplished using largely</w:t>
      </w:r>
      <w:r w:rsidR="00073A12" w:rsidRPr="00311CAD">
        <w:t xml:space="preserve"> </w:t>
      </w:r>
      <w:r w:rsidR="00136E01">
        <w:t>existing, decommissioned</w:t>
      </w:r>
      <w:r w:rsidR="00073A12" w:rsidRPr="00311CAD">
        <w:t xml:space="preserve"> equipment</w:t>
      </w:r>
      <w:r w:rsidR="008337DF" w:rsidRPr="00311CAD">
        <w:t>.</w:t>
      </w:r>
      <w:r w:rsidR="008337DF" w:rsidRPr="005A03AE">
        <w:t xml:space="preserve">  </w:t>
      </w:r>
    </w:p>
    <w:p w14:paraId="3A178E5E" w14:textId="77777777" w:rsidR="00E44F58" w:rsidRPr="005A03AE" w:rsidRDefault="00E44F58" w:rsidP="00E44F58">
      <w:pPr>
        <w:pStyle w:val="Heading3"/>
      </w:pPr>
      <w:r w:rsidRPr="005A03AE">
        <w:t>Electron transport</w:t>
      </w:r>
    </w:p>
    <w:p w14:paraId="34BD70DC" w14:textId="6E1390BD" w:rsidR="008F599C" w:rsidRPr="005A03AE" w:rsidRDefault="00E44F58" w:rsidP="004B586D">
      <w:pPr>
        <w:ind w:firstLine="0"/>
      </w:pPr>
      <w:r w:rsidRPr="005A03AE">
        <w:t xml:space="preserve">The AESOP chamber is shown schematically </w:t>
      </w:r>
      <w:r w:rsidR="008F599C" w:rsidRPr="005A03AE">
        <w:t xml:space="preserve">in Figure </w:t>
      </w:r>
      <w:r w:rsidR="009A2B98" w:rsidRPr="005A03AE">
        <w:t>1</w:t>
      </w:r>
      <w:r w:rsidR="008F599C" w:rsidRPr="005A03AE">
        <w:t xml:space="preserve">.  In the same way that two Wien filters are used to vary the polarization of the beam </w:t>
      </w:r>
      <w:r w:rsidR="00296C1E" w:rsidRPr="005A03AE">
        <w:t>in the CEBAF injector</w:t>
      </w:r>
      <w:r w:rsidR="008F599C" w:rsidRPr="005A03AE">
        <w:t xml:space="preserve"> in a </w:t>
      </w:r>
      <w:r w:rsidR="008F599C" w:rsidRPr="005A03AE">
        <w:lastRenderedPageBreak/>
        <w:t xml:space="preserve">systematic way, we will need two Wien filters to vary spin </w:t>
      </w:r>
      <w:r w:rsidR="008F599C" w:rsidRPr="00B45865">
        <w:t>polarization at the upstream entrance of the AESOP apparatus.</w:t>
      </w:r>
      <w:r w:rsidR="00136E01" w:rsidRPr="00B45865">
        <w:t xml:space="preserve"> The beam will be decelerated from its transport energy of 1 keV to the desired atomic excitation energy, between 10 and 25 eV. </w:t>
      </w:r>
      <w:r w:rsidR="008F599C" w:rsidRPr="00B45865">
        <w:t>Following these elements, the beam will traverse a 127</w:t>
      </w:r>
      <w:r w:rsidR="008F599C" w:rsidRPr="00B45865">
        <w:rPr>
          <w:vertAlign w:val="superscript"/>
        </w:rPr>
        <w:t>o</w:t>
      </w:r>
      <w:r w:rsidR="008F599C" w:rsidRPr="00B45865">
        <w:t xml:space="preserve"> cylindrical electrostatic</w:t>
      </w:r>
      <w:r w:rsidR="008F599C" w:rsidRPr="005A03AE">
        <w:t xml:space="preserve"> analyzer that will give us the ability to scan through the beam’s ener</w:t>
      </w:r>
      <w:r w:rsidR="00136E01">
        <w:t xml:space="preserve">gy profile in 25 meV segments. </w:t>
      </w:r>
      <w:r w:rsidR="008F599C" w:rsidRPr="005A03AE">
        <w:t>This is necessary because it has been shown in previous studies that the electron polarization can vary across the beam’s energy profile [</w:t>
      </w:r>
      <w:r w:rsidR="003B2425" w:rsidRPr="005A03AE">
        <w:t>5</w:t>
      </w:r>
      <w:r w:rsidR="008F599C" w:rsidRPr="005A03AE">
        <w:t xml:space="preserve">].  </w:t>
      </w:r>
    </w:p>
    <w:p w14:paraId="629F710D" w14:textId="77777777" w:rsidR="00257588" w:rsidRPr="005A03AE" w:rsidRDefault="00257588" w:rsidP="00257588">
      <w:pPr>
        <w:ind w:firstLine="0"/>
      </w:pPr>
    </w:p>
    <w:p w14:paraId="19C0E45B" w14:textId="34D8BA5B" w:rsidR="00257588" w:rsidRPr="005A03AE" w:rsidRDefault="00E82489" w:rsidP="00257588">
      <w:pPr>
        <w:jc w:val="center"/>
      </w:pPr>
      <w:r>
        <w:rPr>
          <w:noProof/>
        </w:rPr>
        <w:drawing>
          <wp:inline distT="0" distB="0" distL="0" distR="0" wp14:anchorId="79720A06" wp14:editId="7E7E11FA">
            <wp:extent cx="3666067" cy="429699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jpg"/>
                    <pic:cNvPicPr/>
                  </pic:nvPicPr>
                  <pic:blipFill rotWithShape="1">
                    <a:blip r:embed="rId16">
                      <a:extLst>
                        <a:ext uri="{28A0092B-C50C-407E-A947-70E740481C1C}">
                          <a14:useLocalDpi xmlns:a14="http://schemas.microsoft.com/office/drawing/2010/main" val="0"/>
                        </a:ext>
                      </a:extLst>
                    </a:blip>
                    <a:srcRect r="34900"/>
                    <a:stretch/>
                  </pic:blipFill>
                  <pic:spPr bwMode="auto">
                    <a:xfrm>
                      <a:off x="0" y="0"/>
                      <a:ext cx="3666067" cy="4296999"/>
                    </a:xfrm>
                    <a:prstGeom prst="rect">
                      <a:avLst/>
                    </a:prstGeom>
                    <a:ln>
                      <a:noFill/>
                    </a:ln>
                    <a:extLst>
                      <a:ext uri="{53640926-AAD7-44D8-BBD7-CCE9431645EC}">
                        <a14:shadowObscured xmlns:a14="http://schemas.microsoft.com/office/drawing/2010/main"/>
                      </a:ext>
                    </a:extLst>
                  </pic:spPr>
                </pic:pic>
              </a:graphicData>
            </a:graphic>
          </wp:inline>
        </w:drawing>
      </w:r>
    </w:p>
    <w:p w14:paraId="1805285D" w14:textId="77777777" w:rsidR="00257588" w:rsidRDefault="00257588" w:rsidP="00257588">
      <w:pPr>
        <w:ind w:firstLine="0"/>
        <w:rPr>
          <w:i/>
        </w:rPr>
      </w:pPr>
      <w:r w:rsidRPr="00E82489">
        <w:rPr>
          <w:b/>
        </w:rPr>
        <w:t xml:space="preserve">Figure </w:t>
      </w:r>
      <w:r w:rsidR="009A2B98" w:rsidRPr="00E82489">
        <w:rPr>
          <w:b/>
        </w:rPr>
        <w:t>1</w:t>
      </w:r>
      <w:r w:rsidRPr="00E82489">
        <w:rPr>
          <w:b/>
        </w:rPr>
        <w:t>.</w:t>
      </w:r>
      <w:r w:rsidRPr="00E82489">
        <w:t xml:space="preserve"> </w:t>
      </w:r>
      <w:r w:rsidRPr="00E82489">
        <w:rPr>
          <w:i/>
        </w:rPr>
        <w:t>Schematic of the AESOP chamber showing: (1) the bending magnet; (2) the AESOP vacuum chamber; (3) X and Y Wien filters; (4) electrostatic deceleration optics; (5) 127</w:t>
      </w:r>
      <w:r w:rsidRPr="00E82489">
        <w:rPr>
          <w:i/>
          <w:vertAlign w:val="superscript"/>
        </w:rPr>
        <w:t>o</w:t>
      </w:r>
      <w:r w:rsidRPr="00E82489">
        <w:rPr>
          <w:i/>
        </w:rPr>
        <w:t xml:space="preserve"> cylindrical electrostatic bender; (6) electrostatic steering and extraction optics; (7) gas target and gas containment cylinder; (8) Wood’s horn beam dump and Faraday cup; (9) collimating lens and non-dichroic vacuum window; (10) optical polarimeter.</w:t>
      </w:r>
    </w:p>
    <w:p w14:paraId="4DAA22F1" w14:textId="77777777" w:rsidR="001155B6" w:rsidRDefault="001155B6" w:rsidP="006A6E4E">
      <w:pPr>
        <w:ind w:firstLine="0"/>
      </w:pPr>
    </w:p>
    <w:p w14:paraId="32B0BF78" w14:textId="77777777" w:rsidR="00E04B10" w:rsidRDefault="00E04B10" w:rsidP="006A6E4E">
      <w:pPr>
        <w:ind w:firstLine="0"/>
      </w:pPr>
    </w:p>
    <w:p w14:paraId="1C314E47" w14:textId="3E22833D" w:rsidR="006A6E4E" w:rsidRPr="00E82489" w:rsidRDefault="008F599C" w:rsidP="006A6E4E">
      <w:pPr>
        <w:ind w:firstLine="0"/>
      </w:pPr>
      <w:r w:rsidRPr="005A03AE">
        <w:t>This possible variation of polarization with beam energy can lead to a potential systematic error in AESOP that we now discuss</w:t>
      </w:r>
      <w:r w:rsidR="009A2B98" w:rsidRPr="005A03AE">
        <w:t xml:space="preserve">; we </w:t>
      </w:r>
      <w:r w:rsidRPr="005A03AE">
        <w:t xml:space="preserve">believe this to be the biggest skeleton in AESOP’s closet.  Consider the use of an argon polarimetric target.  We monitor the 5p </w:t>
      </w:r>
      <w:r w:rsidRPr="005A03AE">
        <w:rPr>
          <w:vertAlign w:val="superscript"/>
        </w:rPr>
        <w:t>3</w:t>
      </w:r>
      <w:r w:rsidRPr="005A03AE">
        <w:t>D</w:t>
      </w:r>
      <w:r w:rsidRPr="005A03AE">
        <w:rPr>
          <w:vertAlign w:val="subscript"/>
        </w:rPr>
        <w:t>3</w:t>
      </w:r>
      <w:r w:rsidRPr="005A03AE">
        <w:t xml:space="preserve"> </w:t>
      </w:r>
      <w:r w:rsidRPr="005A03AE">
        <w:rPr>
          <w:rFonts w:ascii="Times New Roman" w:hAnsi="Times New Roman"/>
        </w:rPr>
        <w:t>→</w:t>
      </w:r>
      <w:r w:rsidRPr="005A03AE">
        <w:t xml:space="preserve"> 5s </w:t>
      </w:r>
      <w:r w:rsidRPr="005A03AE">
        <w:rPr>
          <w:vertAlign w:val="superscript"/>
        </w:rPr>
        <w:t>3</w:t>
      </w:r>
      <w:r w:rsidRPr="005A03AE">
        <w:t>P</w:t>
      </w:r>
      <w:r w:rsidRPr="005A03AE">
        <w:rPr>
          <w:vertAlign w:val="subscript"/>
        </w:rPr>
        <w:t>2</w:t>
      </w:r>
      <w:r w:rsidRPr="005A03AE">
        <w:t xml:space="preserve"> 811 nm optical transition whose excitation threshold is 13.07 </w:t>
      </w:r>
      <w:r w:rsidRPr="00B03AE1">
        <w:lastRenderedPageBreak/>
        <w:t>eV [</w:t>
      </w:r>
      <w:r w:rsidR="003B2425" w:rsidRPr="00B03AE1">
        <w:t>4</w:t>
      </w:r>
      <w:r w:rsidRPr="00B03AE1">
        <w:t xml:space="preserve">].  The electron polarization is given formally by </w:t>
      </w:r>
      <w:r w:rsidR="009A2B98" w:rsidRPr="00B03AE1">
        <w:t>equation (</w:t>
      </w:r>
      <w:r w:rsidRPr="00B03AE1">
        <w:t>1</w:t>
      </w:r>
      <w:r w:rsidR="009A2B98" w:rsidRPr="00B03AE1">
        <w:t>)</w:t>
      </w:r>
      <w:r w:rsidRPr="00B03AE1">
        <w:t xml:space="preserve"> with </w:t>
      </w:r>
      <w:r w:rsidRPr="00B03AE1">
        <w:rPr>
          <w:i/>
        </w:rPr>
        <w:t>a</w:t>
      </w:r>
      <w:r w:rsidRPr="00B03AE1">
        <w:t xml:space="preserve"> = 2/3 and </w:t>
      </w:r>
      <w:r w:rsidRPr="00B03AE1">
        <w:rPr>
          <w:i/>
        </w:rPr>
        <w:t xml:space="preserve">b </w:t>
      </w:r>
      <w:r w:rsidRPr="00B03AE1">
        <w:t xml:space="preserve">= 2/9 as long as (a) the electron polarization does not </w:t>
      </w:r>
      <w:r w:rsidR="006A6E4E" w:rsidRPr="00E82489">
        <w:t>depend on</w:t>
      </w:r>
      <w:r w:rsidR="006A6E4E" w:rsidRPr="00B03AE1">
        <w:t xml:space="preserve"> </w:t>
      </w:r>
      <w:r w:rsidRPr="00B03AE1">
        <w:t>the energy of the beam within its energy width profile and (b) none of the beam’s individual electron energies are greater than 0.83 eV above the thre</w:t>
      </w:r>
      <w:r w:rsidR="007F269C" w:rsidRPr="00B03AE1">
        <w:t>shold energy.  Above this</w:t>
      </w:r>
      <w:r w:rsidRPr="00B03AE1">
        <w:t xml:space="preserve"> energy, cascading from the 6s </w:t>
      </w:r>
      <w:r w:rsidRPr="00B03AE1">
        <w:rPr>
          <w:vertAlign w:val="superscript"/>
        </w:rPr>
        <w:t>3</w:t>
      </w:r>
      <w:r w:rsidRPr="00B03AE1">
        <w:t>P</w:t>
      </w:r>
      <w:r w:rsidRPr="00B03AE1">
        <w:rPr>
          <w:vertAlign w:val="subscript"/>
        </w:rPr>
        <w:t>2</w:t>
      </w:r>
      <w:r w:rsidRPr="00B03AE1">
        <w:t xml:space="preserve"> state can begin to contaminate the fluoresce</w:t>
      </w:r>
      <w:r w:rsidR="006A6E4E" w:rsidRPr="00E82489">
        <w:t>nce</w:t>
      </w:r>
      <w:r w:rsidRPr="00B03AE1">
        <w:t xml:space="preserve"> polarization, technically obviating </w:t>
      </w:r>
      <w:r w:rsidR="009A2B98" w:rsidRPr="00B03AE1">
        <w:t>e</w:t>
      </w:r>
      <w:r w:rsidRPr="00B03AE1">
        <w:t xml:space="preserve">quation </w:t>
      </w:r>
      <w:r w:rsidR="009A2B98" w:rsidRPr="00B03AE1">
        <w:t>(</w:t>
      </w:r>
      <w:r w:rsidRPr="00B03AE1">
        <w:t>1</w:t>
      </w:r>
      <w:r w:rsidR="009A2B98" w:rsidRPr="00B03AE1">
        <w:t>)</w:t>
      </w:r>
      <w:r w:rsidRPr="00B03AE1">
        <w:t xml:space="preserve">.  The reason for condition (a) is illustrated in Figure </w:t>
      </w:r>
      <w:r w:rsidR="009A2B98" w:rsidRPr="00B03AE1">
        <w:t>2</w:t>
      </w:r>
      <w:r w:rsidRPr="00B03AE1">
        <w:t xml:space="preserve">.  In the region above the threshold for production of 811 nm light, but below the first cascading threshold, the excitation function for 811 nm </w:t>
      </w:r>
      <w:r w:rsidR="00465CB7" w:rsidRPr="00B03AE1">
        <w:t xml:space="preserve">fluorescence </w:t>
      </w:r>
      <w:r w:rsidR="006A6E4E" w:rsidRPr="00E82489">
        <w:t>rises</w:t>
      </w:r>
      <w:r w:rsidR="00465CB7" w:rsidRPr="00B03AE1">
        <w:t xml:space="preserve"> rapidly.</w:t>
      </w:r>
      <w:r w:rsidRPr="00B03AE1">
        <w:t xml:space="preserve"> However, if the polarization of the beam across its energy profile varies in an </w:t>
      </w:r>
      <w:r w:rsidRPr="00E82489">
        <w:t xml:space="preserve">unknown way, one cannot </w:t>
      </w:r>
      <w:r w:rsidRPr="00E82489">
        <w:rPr>
          <w:i/>
        </w:rPr>
        <w:t>a priori</w:t>
      </w:r>
      <w:r w:rsidRPr="00E82489">
        <w:t xml:space="preserve"> determine the beam’s average polarization, which we must</w:t>
      </w:r>
      <w:r w:rsidR="00136E01" w:rsidRPr="00E82489">
        <w:t xml:space="preserve"> </w:t>
      </w:r>
      <w:r w:rsidR="008D29C1" w:rsidRPr="00E82489">
        <w:t xml:space="preserve">know </w:t>
      </w:r>
      <w:r w:rsidR="00136E01" w:rsidRPr="00E82489">
        <w:t>for the Mott calibration.</w:t>
      </w:r>
      <w:r w:rsidR="006A6E4E" w:rsidRPr="00E82489">
        <w:t xml:space="preserve"> </w:t>
      </w:r>
    </w:p>
    <w:p w14:paraId="284BB943" w14:textId="77777777" w:rsidR="006A6E4E" w:rsidRPr="00E82489" w:rsidRDefault="006A6E4E" w:rsidP="006A6E4E">
      <w:pPr>
        <w:ind w:firstLine="0"/>
      </w:pPr>
    </w:p>
    <w:p w14:paraId="7149E45A" w14:textId="63E5F3C2" w:rsidR="00A5286D" w:rsidRPr="005A03AE" w:rsidRDefault="006919C4" w:rsidP="006A6E4E">
      <w:pPr>
        <w:ind w:firstLine="0"/>
      </w:pPr>
      <w:r w:rsidRPr="00E82489">
        <w:t>Energy w</w:t>
      </w:r>
      <w:r w:rsidR="006C6D89" w:rsidRPr="00E82489">
        <w:t>idth</w:t>
      </w:r>
      <w:r w:rsidRPr="00E82489">
        <w:t xml:space="preserve"> profiles</w:t>
      </w:r>
      <w:r w:rsidR="006C6D89" w:rsidRPr="00E82489">
        <w:t xml:space="preserve"> measured </w:t>
      </w:r>
      <w:r w:rsidR="007135B3" w:rsidRPr="00E82489">
        <w:t xml:space="preserve">for electron beams emitted </w:t>
      </w:r>
      <w:r w:rsidR="006C6D89" w:rsidRPr="00E82489">
        <w:t xml:space="preserve">from bulk GaAs at room temperature are as large as </w:t>
      </w:r>
      <w:r w:rsidR="00044192" w:rsidRPr="00E82489">
        <w:t>0.5 eV</w:t>
      </w:r>
      <w:r w:rsidR="006C6D89" w:rsidRPr="00E82489">
        <w:t xml:space="preserve">, </w:t>
      </w:r>
      <w:r w:rsidRPr="00E82489">
        <w:t>sufficient to be problematic if the polarization varies across this width as</w:t>
      </w:r>
      <w:r w:rsidR="006C6D89" w:rsidRPr="00E82489">
        <w:t xml:space="preserve"> mentioned above.</w:t>
      </w:r>
      <w:r w:rsidR="006C6D89" w:rsidRPr="00B03AE1">
        <w:t xml:space="preserve"> </w:t>
      </w:r>
      <w:r w:rsidR="007135B3" w:rsidRPr="00B03AE1">
        <w:t>However,</w:t>
      </w:r>
      <w:r w:rsidR="006C6D89" w:rsidRPr="00B03AE1">
        <w:t xml:space="preserve"> we plan to use strained superlattice GaAs:GaAsP</w:t>
      </w:r>
      <w:r w:rsidR="007135B3" w:rsidRPr="00B03AE1">
        <w:t xml:space="preserve"> for these studies</w:t>
      </w:r>
      <w:r w:rsidRPr="00B03AE1">
        <w:t>,</w:t>
      </w:r>
      <w:r w:rsidR="006C6D89" w:rsidRPr="00B03AE1">
        <w:t xml:space="preserve"> and </w:t>
      </w:r>
      <w:r w:rsidR="007135B3" w:rsidRPr="00B03AE1">
        <w:t xml:space="preserve">results in </w:t>
      </w:r>
      <w:r w:rsidR="008D29C1" w:rsidRPr="00E82489">
        <w:t>the</w:t>
      </w:r>
      <w:r w:rsidR="008D29C1">
        <w:t xml:space="preserve"> </w:t>
      </w:r>
      <w:r w:rsidR="007135B3" w:rsidRPr="00B03AE1">
        <w:t xml:space="preserve">literature from similar material </w:t>
      </w:r>
      <w:r w:rsidR="00EE2C59" w:rsidRPr="00B03AE1">
        <w:t xml:space="preserve">[6-8] suggests </w:t>
      </w:r>
      <w:r w:rsidR="00EE2C59" w:rsidRPr="00E82489">
        <w:t>that energy spread</w:t>
      </w:r>
      <w:r w:rsidR="00A5286D" w:rsidRPr="00E82489">
        <w:t xml:space="preserve"> should </w:t>
      </w:r>
      <w:r w:rsidR="006C6D89" w:rsidRPr="00E82489">
        <w:t>much lower, near 0</w:t>
      </w:r>
      <w:r w:rsidR="00EE2C59" w:rsidRPr="00E82489">
        <w:t>.1 eV</w:t>
      </w:r>
      <w:r w:rsidR="00465CB7" w:rsidRPr="00E82489">
        <w:t xml:space="preserve">. </w:t>
      </w:r>
      <w:r w:rsidR="00A5286D" w:rsidRPr="00E82489">
        <w:t>T</w:t>
      </w:r>
      <w:r w:rsidR="006C6D89" w:rsidRPr="00E82489">
        <w:t>he 127</w:t>
      </w:r>
      <w:r w:rsidR="006C6D89" w:rsidRPr="00E82489">
        <w:rPr>
          <w:vertAlign w:val="superscript"/>
        </w:rPr>
        <w:t>o</w:t>
      </w:r>
      <w:r w:rsidR="006C6D89" w:rsidRPr="00E82489">
        <w:t xml:space="preserve"> analyzer will be used to measure the energy spread of the beam for both DC and RF laser illumination</w:t>
      </w:r>
      <w:r w:rsidRPr="00E82489">
        <w:t>, and, m</w:t>
      </w:r>
      <w:r w:rsidR="006A6E4E" w:rsidRPr="00E82489">
        <w:t>ore importantly, we will measure the polarization of narrow (25 meV) slices of the beam to characterize any energy dependence P</w:t>
      </w:r>
      <w:r w:rsidR="006A6E4E" w:rsidRPr="00E82489">
        <w:rPr>
          <w:vertAlign w:val="subscript"/>
        </w:rPr>
        <w:t>e</w:t>
      </w:r>
      <w:r w:rsidR="006A6E4E" w:rsidRPr="00E82489">
        <w:t xml:space="preserve"> may have.</w:t>
      </w:r>
      <w:r w:rsidR="006C6D89">
        <w:t xml:space="preserve"> </w:t>
      </w:r>
    </w:p>
    <w:p w14:paraId="790004FA" w14:textId="77777777" w:rsidR="000801CB" w:rsidRPr="005A03AE" w:rsidRDefault="000801CB" w:rsidP="00257588">
      <w:pPr>
        <w:ind w:firstLine="0"/>
      </w:pPr>
    </w:p>
    <w:p w14:paraId="10CBF4D7" w14:textId="25403094" w:rsidR="00257588" w:rsidRPr="00BC60F2" w:rsidRDefault="00B03AE1" w:rsidP="00257588">
      <w:pPr>
        <w:jc w:val="center"/>
      </w:pPr>
      <w:r w:rsidRPr="00BC60F2">
        <w:rPr>
          <w:noProof/>
        </w:rPr>
        <mc:AlternateContent>
          <mc:Choice Requires="wps">
            <w:drawing>
              <wp:anchor distT="0" distB="0" distL="114300" distR="114300" simplePos="0" relativeHeight="251659776" behindDoc="0" locked="0" layoutInCell="1" allowOverlap="1" wp14:anchorId="2A946AA5" wp14:editId="378B3AFB">
                <wp:simplePos x="0" y="0"/>
                <wp:positionH relativeFrom="column">
                  <wp:posOffset>1704975</wp:posOffset>
                </wp:positionH>
                <wp:positionV relativeFrom="paragraph">
                  <wp:posOffset>232198</wp:posOffset>
                </wp:positionV>
                <wp:extent cx="1244176"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176" cy="1403985"/>
                        </a:xfrm>
                        <a:prstGeom prst="rect">
                          <a:avLst/>
                        </a:prstGeom>
                        <a:solidFill>
                          <a:srgbClr val="FFFFFF"/>
                        </a:solidFill>
                        <a:ln w="9525">
                          <a:noFill/>
                          <a:miter lim="800000"/>
                          <a:headEnd/>
                          <a:tailEnd/>
                        </a:ln>
                      </wps:spPr>
                      <wps:txbx>
                        <w:txbxContent>
                          <w:p w14:paraId="76E86CD4" w14:textId="30C811EB" w:rsidR="00B03AE1" w:rsidRPr="00E82489" w:rsidRDefault="00B03AE1" w:rsidP="00E82489">
                            <w:pPr>
                              <w:shd w:val="clear" w:color="auto" w:fill="FFFFFF" w:themeFill="background1"/>
                              <w:ind w:firstLine="0"/>
                              <w:jc w:val="left"/>
                              <w:rPr>
                                <w:rFonts w:asciiTheme="minorHAnsi" w:hAnsiTheme="minorHAnsi" w:cs="Arial"/>
                                <w:sz w:val="20"/>
                                <w:szCs w:val="20"/>
                              </w:rPr>
                            </w:pPr>
                            <w:r w:rsidRPr="00E82489">
                              <w:rPr>
                                <w:rFonts w:asciiTheme="minorHAnsi" w:hAnsiTheme="minorHAnsi" w:cs="Arial"/>
                                <w:sz w:val="20"/>
                                <w:szCs w:val="20"/>
                              </w:rPr>
                              <w:t>K</w:t>
                            </w:r>
                            <w:r w:rsidRPr="00B03AE1">
                              <w:rPr>
                                <w:rFonts w:asciiTheme="minorHAnsi" w:hAnsiTheme="minorHAnsi" w:cs="Arial"/>
                                <w:sz w:val="20"/>
                                <w:szCs w:val="20"/>
                              </w:rPr>
                              <w:t xml:space="preserve">irschner, </w:t>
                            </w:r>
                            <w:r>
                              <w:rPr>
                                <w:rFonts w:asciiTheme="minorHAnsi" w:hAnsiTheme="minorHAnsi" w:cs="Arial"/>
                                <w:sz w:val="20"/>
                                <w:szCs w:val="20"/>
                              </w:rPr>
                              <w:t>Ö</w:t>
                            </w:r>
                            <w:r w:rsidRPr="00B03AE1">
                              <w:rPr>
                                <w:rFonts w:asciiTheme="minorHAnsi" w:hAnsiTheme="minorHAnsi" w:cs="Arial"/>
                                <w:sz w:val="20"/>
                                <w:szCs w:val="20"/>
                              </w:rPr>
                              <w:t>ppen,</w:t>
                            </w:r>
                            <w:r w:rsidRPr="00E82489">
                              <w:rPr>
                                <w:rFonts w:asciiTheme="minorHAnsi" w:hAnsiTheme="minorHAnsi" w:cs="Arial"/>
                                <w:sz w:val="20"/>
                                <w:szCs w:val="20"/>
                              </w:rPr>
                              <w:t xml:space="preserve"> Ibach, Appl.Phys.A </w:t>
                            </w:r>
                            <w:r w:rsidRPr="00E82489">
                              <w:rPr>
                                <w:rFonts w:asciiTheme="minorHAnsi" w:hAnsiTheme="minorHAnsi" w:cs="Arial"/>
                                <w:b/>
                                <w:sz w:val="20"/>
                                <w:szCs w:val="20"/>
                              </w:rPr>
                              <w:t>30</w:t>
                            </w:r>
                            <w:r w:rsidRPr="00E82489">
                              <w:rPr>
                                <w:rFonts w:asciiTheme="minorHAnsi" w:hAnsiTheme="minorHAnsi" w:cs="Arial"/>
                                <w:sz w:val="20"/>
                                <w:szCs w:val="20"/>
                              </w:rPr>
                              <w:t>, 177 (1983).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25pt;margin-top:18.3pt;width:97.9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" stroked="f">
                <v:textbox style="mso-fit-shape-to-text:t">
                  <w:txbxContent>
                    <w:p w14:paraId="76E86CD4" w14:textId="30C811EB" w:rsidR="00B03AE1" w:rsidRPr="00E82489" w:rsidRDefault="00B03AE1" w:rsidP="00E82489">
                      <w:pPr>
                        <w:shd w:val="clear" w:color="auto" w:fill="FFFFFF" w:themeFill="background1"/>
                        <w:ind w:firstLine="0"/>
                        <w:jc w:val="left"/>
                        <w:rPr>
                          <w:rFonts w:asciiTheme="minorHAnsi" w:hAnsiTheme="minorHAnsi" w:cs="Arial"/>
                          <w:sz w:val="20"/>
                          <w:szCs w:val="20"/>
                        </w:rPr>
                      </w:pPr>
                      <w:r w:rsidRPr="00E82489">
                        <w:rPr>
                          <w:rFonts w:asciiTheme="minorHAnsi" w:hAnsiTheme="minorHAnsi" w:cs="Arial"/>
                          <w:sz w:val="20"/>
                          <w:szCs w:val="20"/>
                        </w:rPr>
                        <w:t>K</w:t>
                      </w:r>
                      <w:r w:rsidRPr="00B03AE1">
                        <w:rPr>
                          <w:rFonts w:asciiTheme="minorHAnsi" w:hAnsiTheme="minorHAnsi" w:cs="Arial"/>
                          <w:sz w:val="20"/>
                          <w:szCs w:val="20"/>
                        </w:rPr>
                        <w:t xml:space="preserve">irschner, </w:t>
                      </w:r>
                      <w:r>
                        <w:rPr>
                          <w:rFonts w:asciiTheme="minorHAnsi" w:hAnsiTheme="minorHAnsi" w:cs="Arial"/>
                          <w:sz w:val="20"/>
                          <w:szCs w:val="20"/>
                        </w:rPr>
                        <w:t>Ö</w:t>
                      </w:r>
                      <w:r w:rsidRPr="00B03AE1">
                        <w:rPr>
                          <w:rFonts w:asciiTheme="minorHAnsi" w:hAnsiTheme="minorHAnsi" w:cs="Arial"/>
                          <w:sz w:val="20"/>
                          <w:szCs w:val="20"/>
                        </w:rPr>
                        <w:t>ppen,</w:t>
                      </w:r>
                      <w:r w:rsidRPr="00E82489">
                        <w:rPr>
                          <w:rFonts w:asciiTheme="minorHAnsi" w:hAnsiTheme="minorHAnsi" w:cs="Arial"/>
                          <w:sz w:val="20"/>
                          <w:szCs w:val="20"/>
                        </w:rPr>
                        <w:t xml:space="preserve"> Ibach, Appl.Phys.A </w:t>
                      </w:r>
                      <w:r w:rsidRPr="00E82489">
                        <w:rPr>
                          <w:rFonts w:asciiTheme="minorHAnsi" w:hAnsiTheme="minorHAnsi" w:cs="Arial"/>
                          <w:b/>
                          <w:sz w:val="20"/>
                          <w:szCs w:val="20"/>
                        </w:rPr>
                        <w:t>30</w:t>
                      </w:r>
                      <w:r w:rsidRPr="00E82489">
                        <w:rPr>
                          <w:rFonts w:asciiTheme="minorHAnsi" w:hAnsiTheme="minorHAnsi" w:cs="Arial"/>
                          <w:sz w:val="20"/>
                          <w:szCs w:val="20"/>
                        </w:rPr>
                        <w:t>, 177 (1983).</w:t>
                      </w:r>
                    </w:p>
                  </w:txbxContent>
                </v:textbox>
              </v:shape>
            </w:pict>
          </mc:Fallback>
        </mc:AlternateContent>
      </w:r>
      <w:r w:rsidR="00257588" w:rsidRPr="00BC60F2">
        <w:rPr>
          <w:noProof/>
        </w:rPr>
        <w:drawing>
          <wp:inline distT="0" distB="0" distL="0" distR="0" wp14:anchorId="0DA8259C" wp14:editId="06B79A04">
            <wp:extent cx="2891018" cy="2230244"/>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1193" cy="2230379"/>
                    </a:xfrm>
                    <a:prstGeom prst="rect">
                      <a:avLst/>
                    </a:prstGeom>
                    <a:noFill/>
                    <a:ln>
                      <a:noFill/>
                    </a:ln>
                  </pic:spPr>
                </pic:pic>
              </a:graphicData>
            </a:graphic>
          </wp:inline>
        </w:drawing>
      </w:r>
    </w:p>
    <w:p w14:paraId="4584AA3E" w14:textId="001B15A2" w:rsidR="00E04B10" w:rsidRDefault="00257588" w:rsidP="00E04B10">
      <w:pPr>
        <w:rPr>
          <w:i/>
        </w:rPr>
      </w:pPr>
      <w:r w:rsidRPr="00BC60F2">
        <w:rPr>
          <w:b/>
        </w:rPr>
        <w:t xml:space="preserve">Figure </w:t>
      </w:r>
      <w:r w:rsidR="009A2B98" w:rsidRPr="00BC60F2">
        <w:rPr>
          <w:b/>
        </w:rPr>
        <w:t>2</w:t>
      </w:r>
      <w:r w:rsidRPr="00BC60F2">
        <w:rPr>
          <w:b/>
        </w:rPr>
        <w:t>.</w:t>
      </w:r>
      <w:r w:rsidRPr="00BC60F2">
        <w:t xml:space="preserve">  </w:t>
      </w:r>
      <w:r w:rsidRPr="00BC60F2">
        <w:rPr>
          <w:i/>
        </w:rPr>
        <w:t>The excitation probability as a function of incident beam energy (the “excitation function”) is shown by the blue line.  The electron beam energy profile is shown in red, across which the polarization is varying.  If this energy dependence function is not known precisely within an overall constant, the beam’s average polarization cannot be determined.</w:t>
      </w:r>
    </w:p>
    <w:p w14:paraId="2A199689" w14:textId="77777777" w:rsidR="00E04B10" w:rsidRDefault="00E04B10">
      <w:pPr>
        <w:ind w:firstLine="0"/>
        <w:jc w:val="left"/>
        <w:rPr>
          <w:i/>
        </w:rPr>
      </w:pPr>
      <w:r>
        <w:rPr>
          <w:i/>
        </w:rPr>
        <w:br w:type="page"/>
      </w:r>
    </w:p>
    <w:p w14:paraId="3925F454" w14:textId="77777777" w:rsidR="00E04B10" w:rsidRDefault="00E04B10" w:rsidP="00E04B10"/>
    <w:p w14:paraId="64F690B1" w14:textId="77777777" w:rsidR="00E44F58" w:rsidRPr="00BC60F2" w:rsidRDefault="00E44F58" w:rsidP="00E44F58">
      <w:pPr>
        <w:pStyle w:val="Heading3"/>
      </w:pPr>
      <w:r w:rsidRPr="00BC60F2">
        <w:t>Electron excitation of inert gas</w:t>
      </w:r>
    </w:p>
    <w:p w14:paraId="6219C02C" w14:textId="77777777" w:rsidR="008F599C" w:rsidRPr="00B16AA5" w:rsidRDefault="008F599C" w:rsidP="00257588">
      <w:pPr>
        <w:ind w:firstLine="0"/>
      </w:pPr>
      <w:r w:rsidRPr="00BC60F2">
        <w:t>Following monochromatization of the beam, it passes into the target region, similar to that which we have described recently [</w:t>
      </w:r>
      <w:r w:rsidR="00C67090" w:rsidRPr="00BC60F2">
        <w:t>9</w:t>
      </w:r>
      <w:r w:rsidRPr="00BC60F2">
        <w:t>].  The (argon) gas effuses from a hypodermic needle into a vertical ~ 2 cm-diameter metallic cylinder whose purpose is to define the electrostatic potential of the excitation volume and to direct</w:t>
      </w:r>
      <w:r w:rsidRPr="005A03AE">
        <w:t xml:space="preserve"> the gas flow into the mouth of a turbomolecular pump.  Light from the collision volume is collimated by a high-quality quartz lens, after which it passes through a mechanically thick (to minimize the effect of vacuum-induced strain), </w:t>
      </w:r>
      <w:r w:rsidRPr="00B16AA5">
        <w:t xml:space="preserve">optical quality non-dichroic window into the air and the entrance of an optical polarimeter.  </w:t>
      </w:r>
    </w:p>
    <w:p w14:paraId="10EE4B14" w14:textId="77777777" w:rsidR="008F599C" w:rsidRPr="00B16AA5" w:rsidRDefault="008F599C" w:rsidP="008F599C"/>
    <w:p w14:paraId="20C2F1BE" w14:textId="6053BF21" w:rsidR="008F599C" w:rsidRPr="005A03AE" w:rsidRDefault="008F599C" w:rsidP="008F599C">
      <w:r w:rsidRPr="00B16AA5">
        <w:t xml:space="preserve">The key to making accurate optical polarization measurements </w:t>
      </w:r>
      <w:r w:rsidRPr="00E82489">
        <w:t xml:space="preserve">is to </w:t>
      </w:r>
      <w:r w:rsidR="002D62A2" w:rsidRPr="00E82489">
        <w:t>measure</w:t>
      </w:r>
      <w:r w:rsidRPr="00E82489">
        <w:t xml:space="preserve"> </w:t>
      </w:r>
      <w:r w:rsidR="00A248B3" w:rsidRPr="00E82489">
        <w:t xml:space="preserve">(by experiment!) </w:t>
      </w:r>
      <w:r w:rsidRPr="00E82489">
        <w:t>all of the relevant optical constants (retardance, l</w:t>
      </w:r>
      <w:r w:rsidRPr="00B16AA5">
        <w:t>inear dichroism, etc.) of any element through which the lig</w:t>
      </w:r>
      <w:r w:rsidRPr="005A03AE">
        <w:t xml:space="preserve">ht to be measured passes, and precise construction of the polarimeter itself in a way that minimizes stray light trajectories and background signal.  The system can be tested using s-state atomic transitions excited by the electron beam, and, on an optical bench, by using </w:t>
      </w:r>
      <w:r w:rsidR="006C13C1" w:rsidRPr="005A03AE">
        <w:t xml:space="preserve">light </w:t>
      </w:r>
      <w:r w:rsidRPr="005A03AE">
        <w:t xml:space="preserve">sources with known Stokes parameters.  While </w:t>
      </w:r>
      <w:r w:rsidR="006C13C1" w:rsidRPr="005A03AE">
        <w:t>Prof. Gay’s</w:t>
      </w:r>
      <w:r w:rsidRPr="005A03AE">
        <w:t xml:space="preserve"> group has, to date, only measured Stokes parameters to an accuracy of 1%, </w:t>
      </w:r>
      <w:r w:rsidR="006C13C1" w:rsidRPr="005A03AE">
        <w:t xml:space="preserve">they have extensive experience with polarization optics, and have made thorough analyses of potential systematic errors in such measurements.  Moreover, </w:t>
      </w:r>
      <w:r w:rsidRPr="005A03AE">
        <w:t>astronomers routinely measure polarization to ~ 0.001%.   The ultimate accuracy of our optical polarimetry will be tested in double-blind trials with known sources of light polarization using Glan-Air prisms and optically-flat zeroth-order quartz retarders.</w:t>
      </w:r>
    </w:p>
    <w:p w14:paraId="71C0D7B1" w14:textId="77777777" w:rsidR="00E44F58" w:rsidRPr="005A03AE" w:rsidRDefault="00E44F58" w:rsidP="008F599C"/>
    <w:p w14:paraId="0E1FA10F" w14:textId="77777777" w:rsidR="00E44F58" w:rsidRPr="005A03AE" w:rsidRDefault="00E44F58" w:rsidP="00E44F58">
      <w:pPr>
        <w:pStyle w:val="Heading3"/>
      </w:pPr>
      <w:r w:rsidRPr="005A03AE">
        <w:t>Vacuum system design and isolation</w:t>
      </w:r>
    </w:p>
    <w:p w14:paraId="6E726462" w14:textId="3EB37107" w:rsidR="0062792E" w:rsidRPr="005A03AE" w:rsidRDefault="00E44F58" w:rsidP="0062792E">
      <w:pPr>
        <w:ind w:firstLine="0"/>
      </w:pPr>
      <w:r w:rsidRPr="005A03AE">
        <w:t>The vacuum system must be designed with sufficient isolation between the gas target and the</w:t>
      </w:r>
      <w:r w:rsidR="00E04B10">
        <w:t xml:space="preserve"> high polarization</w:t>
      </w:r>
      <w:r w:rsidRPr="005A03AE">
        <w:t xml:space="preserve"> electron source.  Vacuum isolation would be accomplished through differential pumping, with calculations using the </w:t>
      </w:r>
      <w:r w:rsidR="00946344" w:rsidRPr="005A03AE">
        <w:t>Monte</w:t>
      </w:r>
      <w:r w:rsidRPr="005A03AE">
        <w:t>-</w:t>
      </w:r>
      <w:r w:rsidR="00946344" w:rsidRPr="005A03AE">
        <w:t>C</w:t>
      </w:r>
      <w:r w:rsidRPr="005A03AE">
        <w:t xml:space="preserve">arlo MOLFLOW+ vacuum modelling software to determine the optimal pumping configuration to isolate the </w:t>
      </w:r>
      <w:r w:rsidR="0062792E" w:rsidRPr="005A03AE">
        <w:t xml:space="preserve">vacuum sensitive photocathode from the noble gas target.  The </w:t>
      </w:r>
      <w:r w:rsidR="008F599C" w:rsidRPr="005A03AE">
        <w:t>AESOP chamber</w:t>
      </w:r>
      <w:r w:rsidR="0062792E" w:rsidRPr="005A03AE">
        <w:t xml:space="preserve"> itself</w:t>
      </w:r>
      <w:r w:rsidR="008F599C" w:rsidRPr="005A03AE">
        <w:t xml:space="preserve"> will be pumped by magnetically-levitated turbomolecular pumps backed by dry pumps</w:t>
      </w:r>
      <w:r w:rsidR="0062792E" w:rsidRPr="005A03AE">
        <w:t xml:space="preserve">, and additional differential pumping elements with turbo pumps, best able to handle </w:t>
      </w:r>
      <w:r w:rsidR="00B77F20" w:rsidRPr="005A03AE">
        <w:t>relatively l</w:t>
      </w:r>
      <w:r w:rsidR="0062792E" w:rsidRPr="005A03AE">
        <w:t>arge gas loads of noble gasses, will be used as necessary</w:t>
      </w:r>
      <w:r w:rsidR="008F599C" w:rsidRPr="005A03AE">
        <w:t xml:space="preserve">.  </w:t>
      </w:r>
      <w:r w:rsidR="004C101B" w:rsidRPr="005A03AE">
        <w:t xml:space="preserve">Verification of sufficient vacuum isolation of the electron source from the gas target will be verified both by vacuum analyses and by photocathode lifetime measurments. </w:t>
      </w:r>
      <w:r w:rsidR="00E9437C">
        <w:t xml:space="preserve"> </w:t>
      </w:r>
      <w:r w:rsidR="005F5995">
        <w:t xml:space="preserve">Preliminary calculations </w:t>
      </w:r>
      <w:r w:rsidR="00E04B10">
        <w:t>indicate that pressures in the low</w:t>
      </w:r>
      <w:r w:rsidR="005F5995">
        <w:t xml:space="preserve"> 10</w:t>
      </w:r>
      <w:r w:rsidR="005F5995" w:rsidRPr="005F5995">
        <w:rPr>
          <w:vertAlign w:val="superscript"/>
        </w:rPr>
        <w:t xml:space="preserve">-10 </w:t>
      </w:r>
      <w:r w:rsidR="005F5995">
        <w:t>Torr range can be</w:t>
      </w:r>
      <w:r w:rsidR="00E04B10">
        <w:t xml:space="preserve"> achieved with a 2,5</w:t>
      </w:r>
      <w:r w:rsidR="005F5995">
        <w:t>00 L/s turbo pump for the target isolation chamber with a target at 1x10</w:t>
      </w:r>
      <w:r w:rsidR="005F5995" w:rsidRPr="005F5995">
        <w:rPr>
          <w:vertAlign w:val="superscript"/>
        </w:rPr>
        <w:t>-</w:t>
      </w:r>
      <w:r w:rsidR="00E04B10">
        <w:rPr>
          <w:vertAlign w:val="superscript"/>
        </w:rPr>
        <w:t>5</w:t>
      </w:r>
      <w:r w:rsidR="005F5995">
        <w:t xml:space="preserve"> Torr of argon, with 1 cm diameter orifices into the isolation chamber for</w:t>
      </w:r>
      <w:r w:rsidR="00854AFC">
        <w:t xml:space="preserve"> the</w:t>
      </w:r>
      <w:r w:rsidR="005F5995">
        <w:t xml:space="preserve"> electron beam </w:t>
      </w:r>
      <w:r w:rsidR="00854AFC">
        <w:t xml:space="preserve">and </w:t>
      </w:r>
      <w:r w:rsidR="00854AFC">
        <w:lastRenderedPageBreak/>
        <w:t>optical port</w:t>
      </w:r>
      <w:r w:rsidR="005F5995">
        <w:t xml:space="preserve">. The additional </w:t>
      </w:r>
      <w:r w:rsidR="00854AFC">
        <w:t>two</w:t>
      </w:r>
      <w:r w:rsidR="005F5995">
        <w:t xml:space="preserve"> orders of magnitude difference in pressure between the target isolation chamber and electron source will be accomplished using turbo pumping on </w:t>
      </w:r>
      <w:r w:rsidR="00854AFC">
        <w:t>the electron transport</w:t>
      </w:r>
      <w:r w:rsidR="005F5995">
        <w:t xml:space="preserve"> chamber. </w:t>
      </w:r>
    </w:p>
    <w:p w14:paraId="3581FCB0" w14:textId="77777777" w:rsidR="0062792E" w:rsidRPr="005A03AE" w:rsidRDefault="0062792E" w:rsidP="0062792E">
      <w:pPr>
        <w:ind w:firstLine="0"/>
      </w:pPr>
    </w:p>
    <w:p w14:paraId="56C7B3CB" w14:textId="77777777" w:rsidR="0062792E" w:rsidRPr="005A03AE" w:rsidRDefault="0062792E" w:rsidP="0062792E">
      <w:pPr>
        <w:pStyle w:val="Heading3"/>
      </w:pPr>
      <w:r w:rsidRPr="005A03AE">
        <w:t>Measurement procedures</w:t>
      </w:r>
    </w:p>
    <w:p w14:paraId="46495401" w14:textId="3441D46D" w:rsidR="00DA2426" w:rsidRPr="00E82489" w:rsidRDefault="008F599C" w:rsidP="0062792E">
      <w:pPr>
        <w:ind w:firstLine="0"/>
      </w:pPr>
      <w:r w:rsidRPr="005A03AE">
        <w:t xml:space="preserve">The </w:t>
      </w:r>
      <w:r w:rsidR="004C101B" w:rsidRPr="005A03AE">
        <w:t>electron source</w:t>
      </w:r>
      <w:r w:rsidRPr="005A03AE">
        <w:t xml:space="preserve"> photocathode will be an activated strained superlattice GaAs:GaAsP as is used in the CEBAF nuclear physics program, grown on GaAsP which is a non-photoemitting substrate</w:t>
      </w:r>
      <w:r w:rsidR="00DA2426" w:rsidRPr="005A03AE">
        <w:t xml:space="preserve">.  This </w:t>
      </w:r>
      <w:r w:rsidR="004C101B" w:rsidRPr="005A03AE">
        <w:t xml:space="preserve">photocathode is expected to yield an electron </w:t>
      </w:r>
      <w:r w:rsidR="004C101B" w:rsidRPr="008B574E">
        <w:t>beam with low energy spread, as noted above</w:t>
      </w:r>
      <w:r w:rsidRPr="008B574E">
        <w:t xml:space="preserve">.  Any energy dependence </w:t>
      </w:r>
      <w:r w:rsidR="004C101B" w:rsidRPr="008B574E">
        <w:t xml:space="preserve">of polarization </w:t>
      </w:r>
      <w:r w:rsidRPr="008B574E">
        <w:t xml:space="preserve">will be monitored carefully over time.  </w:t>
      </w:r>
      <w:r w:rsidR="006B6061">
        <w:t xml:space="preserve">We will </w:t>
      </w:r>
      <w:r w:rsidR="00DA2426" w:rsidRPr="008B574E">
        <w:t>demonstrate an AESOP statistical and systematic precision (including effects due to possible variation of P</w:t>
      </w:r>
      <w:r w:rsidR="00DA2426" w:rsidRPr="008B574E">
        <w:rPr>
          <w:vertAlign w:val="subscript"/>
        </w:rPr>
        <w:t>e</w:t>
      </w:r>
      <w:r w:rsidR="00DA2426" w:rsidRPr="008B574E">
        <w:t xml:space="preserve"> across the electron beam’s energy profile) to at least </w:t>
      </w:r>
      <w:r w:rsidR="00DA2426" w:rsidRPr="00B16AA5">
        <w:t xml:space="preserve">0.4%.  Assuming that our beam energy profiles are well understood, and that we demonstrate our ability to do optical </w:t>
      </w:r>
      <w:r w:rsidR="004C101B" w:rsidRPr="00B16AA5">
        <w:t>p</w:t>
      </w:r>
      <w:r w:rsidR="00DA2426" w:rsidRPr="00B16AA5">
        <w:t xml:space="preserve">olarimetry to better than 0.1% using light sources of known polarization, </w:t>
      </w:r>
      <w:r w:rsidR="00A248B3" w:rsidRPr="00E82489">
        <w:t>ou</w:t>
      </w:r>
      <w:r w:rsidR="008B574E" w:rsidRPr="00E82489">
        <w:t xml:space="preserve">r accuracy </w:t>
      </w:r>
      <w:r w:rsidR="00A248B3" w:rsidRPr="00E82489">
        <w:t>will be limited solely</w:t>
      </w:r>
      <w:r w:rsidR="008B574E" w:rsidRPr="00B16AA5">
        <w:t xml:space="preserve"> by counting statistics</w:t>
      </w:r>
      <w:r w:rsidR="00DA2426" w:rsidRPr="00B16AA5">
        <w:t xml:space="preserve">, since no atomic physics calculations are required.  </w:t>
      </w:r>
    </w:p>
    <w:p w14:paraId="0229B244" w14:textId="239433AD" w:rsidR="00E362FB" w:rsidRPr="00B16AA5" w:rsidRDefault="00E362FB" w:rsidP="0062792E">
      <w:pPr>
        <w:ind w:firstLine="0"/>
      </w:pPr>
    </w:p>
    <w:p w14:paraId="51EE28AE" w14:textId="7EF4D3D9" w:rsidR="00311CAD" w:rsidRPr="00B16AA5" w:rsidRDefault="00311CAD" w:rsidP="0062792E">
      <w:pPr>
        <w:ind w:firstLine="0"/>
      </w:pPr>
      <w:r w:rsidRPr="00E82489">
        <w:t>Successful completion of this LDRD program w</w:t>
      </w:r>
      <w:r w:rsidR="00A248B3" w:rsidRPr="00E82489">
        <w:t xml:space="preserve">ill require </w:t>
      </w:r>
      <w:r w:rsidR="006B6061" w:rsidRPr="00E82489">
        <w:t>demonstrat</w:t>
      </w:r>
      <w:r w:rsidR="00A248B3" w:rsidRPr="00E82489">
        <w:t>ion</w:t>
      </w:r>
      <w:r w:rsidRPr="00E82489">
        <w:t xml:space="preserve"> </w:t>
      </w:r>
      <w:r w:rsidR="00A248B3" w:rsidRPr="00E82489">
        <w:t xml:space="preserve">of an electron spin polarization </w:t>
      </w:r>
      <w:r w:rsidRPr="00E82489">
        <w:t>measurement to an accuracy of 0.4%</w:t>
      </w:r>
      <w:r w:rsidR="00A248B3" w:rsidRPr="00E82489">
        <w:t xml:space="preserve"> and</w:t>
      </w:r>
      <w:r w:rsidR="006B6061" w:rsidRPr="00E82489">
        <w:t xml:space="preserve"> </w:t>
      </w:r>
      <w:r w:rsidR="00E51014" w:rsidRPr="00E82489">
        <w:t>sufficient vacuum isolation between the target and electron source</w:t>
      </w:r>
      <w:r w:rsidRPr="00E82489">
        <w:t>.</w:t>
      </w:r>
      <w:r w:rsidRPr="00B16AA5">
        <w:t xml:space="preserve">  </w:t>
      </w:r>
    </w:p>
    <w:p w14:paraId="535F61BD" w14:textId="77777777" w:rsidR="00E9437C" w:rsidRPr="00B16AA5" w:rsidRDefault="00E9437C" w:rsidP="00E9437C"/>
    <w:p w14:paraId="07A04431" w14:textId="77777777" w:rsidR="0062792E" w:rsidRPr="00B16AA5" w:rsidRDefault="0062792E" w:rsidP="0062792E">
      <w:pPr>
        <w:pStyle w:val="Heading3"/>
      </w:pPr>
      <w:r w:rsidRPr="00B16AA5">
        <w:t xml:space="preserve">Notes regarding the </w:t>
      </w:r>
      <w:r w:rsidR="00B77F20" w:rsidRPr="00B16AA5">
        <w:t xml:space="preserve">MAMI </w:t>
      </w:r>
      <w:r w:rsidRPr="00B16AA5">
        <w:t>POLO optical polarimeter</w:t>
      </w:r>
    </w:p>
    <w:p w14:paraId="2A64D1A3" w14:textId="77777777" w:rsidR="008F599C" w:rsidRPr="005A03AE" w:rsidRDefault="008F599C" w:rsidP="0062792E">
      <w:pPr>
        <w:ind w:firstLine="0"/>
      </w:pPr>
      <w:r w:rsidRPr="00B16AA5">
        <w:t xml:space="preserve">During a preliminary discussion of these ideas at J-Lab in late March, Rolf Ent asked </w:t>
      </w:r>
      <w:r w:rsidR="003B2C7A" w:rsidRPr="00B16AA5">
        <w:t>us</w:t>
      </w:r>
      <w:r w:rsidRPr="00B16AA5">
        <w:t xml:space="preserve"> why MAMI hadn’t continued usi</w:t>
      </w:r>
      <w:r w:rsidRPr="005A03AE">
        <w:t xml:space="preserve">ng POLO </w:t>
      </w:r>
      <w:r w:rsidR="003B2C7A" w:rsidRPr="005A03AE">
        <w:t xml:space="preserve">(their version of AESOP) </w:t>
      </w:r>
      <w:r w:rsidRPr="005A03AE">
        <w:t xml:space="preserve">to calibrate their polarization.  </w:t>
      </w:r>
      <w:r w:rsidR="003B2C7A" w:rsidRPr="005A03AE">
        <w:t xml:space="preserve">We </w:t>
      </w:r>
      <w:r w:rsidRPr="005A03AE">
        <w:t>subsequently wrote</w:t>
      </w:r>
      <w:r w:rsidR="003B2C7A" w:rsidRPr="005A03AE">
        <w:t xml:space="preserve"> to Prof.</w:t>
      </w:r>
      <w:r w:rsidRPr="005A03AE">
        <w:t xml:space="preserve"> Kurt Aulenbacher posing this question.  He responded as follows:</w:t>
      </w:r>
    </w:p>
    <w:p w14:paraId="78CB18C7" w14:textId="77777777" w:rsidR="003B2C7A" w:rsidRPr="005A03AE" w:rsidRDefault="003B2C7A" w:rsidP="008F599C">
      <w:pPr>
        <w:ind w:left="720" w:right="720"/>
        <w:rPr>
          <w:i/>
          <w:sz w:val="20"/>
          <w:szCs w:val="20"/>
        </w:rPr>
      </w:pPr>
    </w:p>
    <w:p w14:paraId="22827DD6" w14:textId="77777777" w:rsidR="008F599C" w:rsidRPr="004657B0" w:rsidRDefault="008F599C" w:rsidP="008F599C">
      <w:pPr>
        <w:ind w:left="720" w:right="720"/>
        <w:rPr>
          <w:i/>
          <w:sz w:val="22"/>
          <w:szCs w:val="22"/>
        </w:rPr>
      </w:pPr>
      <w:r w:rsidRPr="004657B0">
        <w:rPr>
          <w:i/>
          <w:sz w:val="22"/>
          <w:szCs w:val="22"/>
        </w:rPr>
        <w:t xml:space="preserve">Dear </w:t>
      </w:r>
      <w:r w:rsidR="003B2C7A" w:rsidRPr="004657B0">
        <w:rPr>
          <w:i/>
          <w:sz w:val="22"/>
          <w:szCs w:val="22"/>
        </w:rPr>
        <w:t>[Prof. Gay]</w:t>
      </w:r>
      <w:r w:rsidRPr="004657B0">
        <w:rPr>
          <w:i/>
          <w:sz w:val="22"/>
          <w:szCs w:val="22"/>
        </w:rPr>
        <w:t>,</w:t>
      </w:r>
    </w:p>
    <w:p w14:paraId="032231D2" w14:textId="77777777" w:rsidR="008F599C" w:rsidRPr="004657B0" w:rsidRDefault="008F599C" w:rsidP="008F599C">
      <w:pPr>
        <w:ind w:left="720" w:right="720"/>
        <w:rPr>
          <w:i/>
          <w:sz w:val="22"/>
          <w:szCs w:val="22"/>
        </w:rPr>
      </w:pPr>
      <w:r w:rsidRPr="004657B0">
        <w:rPr>
          <w:i/>
          <w:sz w:val="22"/>
          <w:szCs w:val="22"/>
        </w:rPr>
        <w:t xml:space="preserve">We stopped it because of lack of manpower. The French group who proposed POLO evaporated and we saw no realistic chance to pursue the project within our own resources. The experimental problems were mainly that due to lack of space, POLO was 10 meters apart from the source and having stable operational conditions was difficult. </w:t>
      </w:r>
    </w:p>
    <w:p w14:paraId="51DDE5CF" w14:textId="77777777" w:rsidR="008F599C" w:rsidRPr="004657B0" w:rsidRDefault="008F599C" w:rsidP="008F599C">
      <w:pPr>
        <w:ind w:left="720" w:right="720"/>
        <w:rPr>
          <w:i/>
          <w:sz w:val="22"/>
          <w:szCs w:val="22"/>
        </w:rPr>
      </w:pPr>
      <w:r w:rsidRPr="004657B0">
        <w:rPr>
          <w:i/>
          <w:sz w:val="22"/>
          <w:szCs w:val="22"/>
        </w:rPr>
        <w:t xml:space="preserve">But these were no fundamental problems which would speak against an optical device. However, we at Mainz follow now similar projects but we have voted in favor of double scattering polarimeter at 100keV. This method was explored at Umiversity at Münster </w:t>
      </w:r>
      <w:r w:rsidRPr="004657B0">
        <w:rPr>
          <w:sz w:val="22"/>
          <w:szCs w:val="22"/>
        </w:rPr>
        <w:t xml:space="preserve">[sic] </w:t>
      </w:r>
      <w:r w:rsidRPr="004657B0">
        <w:rPr>
          <w:i/>
          <w:sz w:val="22"/>
          <w:szCs w:val="22"/>
        </w:rPr>
        <w:t>and refined in a way that it allowed elimination of the requirement of "identical" scatterings. .......</w:t>
      </w:r>
    </w:p>
    <w:p w14:paraId="48C60999" w14:textId="77777777" w:rsidR="00E900C0" w:rsidRPr="005A03AE" w:rsidRDefault="00E900C0" w:rsidP="008F599C">
      <w:pPr>
        <w:ind w:left="720" w:right="720"/>
        <w:rPr>
          <w:i/>
          <w:sz w:val="20"/>
          <w:szCs w:val="20"/>
        </w:rPr>
      </w:pPr>
    </w:p>
    <w:p w14:paraId="706B036D" w14:textId="77777777" w:rsidR="008F599C" w:rsidRPr="005A03AE" w:rsidRDefault="008F599C" w:rsidP="008F599C">
      <w:r w:rsidRPr="005A03AE">
        <w:t xml:space="preserve">The calibration effort mentioned at the end of this email benefits from the fact that MAMI inherited the rather extensive Münster apparatus needed to make these </w:t>
      </w:r>
      <w:r w:rsidRPr="005A03AE">
        <w:lastRenderedPageBreak/>
        <w:t xml:space="preserve">measurements.  </w:t>
      </w:r>
      <w:r w:rsidR="00E900C0" w:rsidRPr="005A03AE">
        <w:t>We are a</w:t>
      </w:r>
      <w:r w:rsidRPr="005A03AE">
        <w:t xml:space="preserve">ware of this method (indeed, </w:t>
      </w:r>
      <w:r w:rsidR="00E900C0" w:rsidRPr="005A03AE">
        <w:t>Prof. Gay</w:t>
      </w:r>
      <w:r w:rsidRPr="005A03AE">
        <w:t xml:space="preserve"> was the referee of the paper in RSI describing the Münster work [</w:t>
      </w:r>
      <w:r w:rsidR="00C67090" w:rsidRPr="005A03AE">
        <w:t>10</w:t>
      </w:r>
      <w:r w:rsidRPr="005A03AE">
        <w:t xml:space="preserve">]).  To date, it has proved accurate to no better than 1%, although this could almost certainly be improved.  In </w:t>
      </w:r>
      <w:r w:rsidR="00E900C0" w:rsidRPr="005A03AE">
        <w:t xml:space="preserve">our </w:t>
      </w:r>
      <w:r w:rsidRPr="005A03AE">
        <w:t>opinion, the optical method proposed above is easier and more reliable, at least starting from scratch as we would be if this work is funded.</w:t>
      </w:r>
    </w:p>
    <w:p w14:paraId="546F6C6D" w14:textId="77777777" w:rsidR="008F599C" w:rsidRPr="005A03AE" w:rsidRDefault="008F599C" w:rsidP="008F599C"/>
    <w:p w14:paraId="519F66F1" w14:textId="77777777" w:rsidR="008F78D2" w:rsidRPr="00A873E9" w:rsidRDefault="008F78D2" w:rsidP="0072637D">
      <w:pPr>
        <w:pStyle w:val="Heading2"/>
      </w:pPr>
      <w:r w:rsidRPr="005A03AE">
        <w:t xml:space="preserve">Specific </w:t>
      </w:r>
      <w:r w:rsidRPr="00A873E9">
        <w:t xml:space="preserve">Location </w:t>
      </w:r>
      <w:r w:rsidR="008441C0" w:rsidRPr="00A873E9">
        <w:t>of Work</w:t>
      </w:r>
    </w:p>
    <w:p w14:paraId="4121BFB8" w14:textId="77777777" w:rsidR="00B45865" w:rsidRDefault="00E51014" w:rsidP="00BD7F80">
      <w:pPr>
        <w:pStyle w:val="ReportText"/>
        <w:ind w:left="0"/>
      </w:pPr>
      <w:r>
        <w:t>The work proposed in this LDRD would all take place in the JLab Center for Injectors and Sources laboratory space</w:t>
      </w:r>
      <w:r w:rsidR="008F599C" w:rsidRPr="00A873E9">
        <w:t>.</w:t>
      </w:r>
      <w:r>
        <w:t xml:space="preserve"> </w:t>
      </w:r>
      <w:r w:rsidR="0062792E" w:rsidRPr="00A873E9">
        <w:t xml:space="preserve"> </w:t>
      </w:r>
    </w:p>
    <w:p w14:paraId="08829130" w14:textId="758775A3" w:rsidR="00B45865" w:rsidRDefault="00B45865" w:rsidP="00BD7F80">
      <w:pPr>
        <w:pStyle w:val="ReportText"/>
        <w:ind w:left="0"/>
      </w:pPr>
      <w:r>
        <w:t>Beyond the scope of this project, th</w:t>
      </w:r>
      <w:r w:rsidRPr="00B16AA5">
        <w:t xml:space="preserve">e goal of the research is to use the AESOP to calibrate the CEBAF 5 MeV Mott polarimeter by using a beam of polarization, measured to 0.4%, to calibrate </w:t>
      </w:r>
      <w:r w:rsidR="00A248B3" w:rsidRPr="00E82489">
        <w:t xml:space="preserve">its effective </w:t>
      </w:r>
      <w:r w:rsidRPr="00E82489">
        <w:t>Sherman function.</w:t>
      </w:r>
      <w:r w:rsidRPr="00B16AA5">
        <w:t xml:space="preserve">  This would require installing the AESOP in a compatible location in the CEBA</w:t>
      </w:r>
      <w:r>
        <w:t xml:space="preserve">F injector.  </w:t>
      </w:r>
    </w:p>
    <w:p w14:paraId="125F2392" w14:textId="7ACFCCF5" w:rsidR="00B45865" w:rsidRPr="00EB160B" w:rsidRDefault="00B45865" w:rsidP="00BD7F80">
      <w:pPr>
        <w:pStyle w:val="ReportText"/>
        <w:ind w:left="0"/>
      </w:pPr>
      <w:r w:rsidRPr="00E82489">
        <w:t>There are two possible configurations that could be used in the CEBAF injector.  The first would be to instal</w:t>
      </w:r>
      <w:r w:rsidR="00E04B10">
        <w:t>l the new polarimeter, with a 13</w:t>
      </w:r>
      <w:r w:rsidRPr="00E82489">
        <w:t>0 kV compatible electron source, where gun 3 is located</w:t>
      </w:r>
      <w:r w:rsidR="00B16AA5" w:rsidRPr="00E82489">
        <w:t>, adjacent to gun 2 which is used for the CEBAF nuclear physics program</w:t>
      </w:r>
      <w:r w:rsidRPr="00E82489">
        <w:t xml:space="preserve">.  The CEBAF drive laser </w:t>
      </w:r>
      <w:r w:rsidR="002D62A2" w:rsidRPr="00E82489">
        <w:t>w</w:t>
      </w:r>
      <w:r w:rsidRPr="00E82489">
        <w:t>ould</w:t>
      </w:r>
      <w:r w:rsidR="002D62A2" w:rsidRPr="00E82489">
        <w:t xml:space="preserve"> then</w:t>
      </w:r>
      <w:r w:rsidRPr="00E82489">
        <w:t xml:space="preserve"> be used to illuminate the photocathode at 1 kV for measurement using AESOP</w:t>
      </w:r>
      <w:r w:rsidR="002D62A2" w:rsidRPr="00E82489">
        <w:t xml:space="preserve">.  Subsequently, </w:t>
      </w:r>
      <w:r w:rsidRPr="00E82489">
        <w:t xml:space="preserve">the </w:t>
      </w:r>
      <w:r w:rsidR="00E04B10">
        <w:t>AESOP could be valved out and 13</w:t>
      </w:r>
      <w:r w:rsidRPr="00E82489">
        <w:t>0 keV beam sent from the same electron source to the Mott polarimeter for calibration.  This uses the device in the same way it was used in the lab, and allows for access to the area during optical polarization measurements.</w:t>
      </w:r>
      <w:r w:rsidRPr="00EB160B">
        <w:t xml:space="preserve"> </w:t>
      </w:r>
    </w:p>
    <w:p w14:paraId="6B3D011E" w14:textId="6B7A0C0E" w:rsidR="003750AE" w:rsidRPr="00A873E9" w:rsidRDefault="00B45865" w:rsidP="00B45865">
      <w:pPr>
        <w:pStyle w:val="ReportText"/>
        <w:ind w:left="0"/>
      </w:pPr>
      <w:r>
        <w:t xml:space="preserve">The alternate location for installation </w:t>
      </w:r>
      <w:r w:rsidR="002D62A2" w:rsidRPr="00E82489">
        <w:t>in the</w:t>
      </w:r>
      <w:r>
        <w:t xml:space="preserve"> CEBAF </w:t>
      </w:r>
      <w:r w:rsidR="002D62A2">
        <w:t xml:space="preserve">tunnel </w:t>
      </w:r>
      <w:r w:rsidR="00E04B10">
        <w:t>would be in the 13</w:t>
      </w:r>
      <w:r>
        <w:t>0/500 keV spectrometer line, where beam from the operational CEBAF electron gun could be directed first into the AESOP line and polarization measured to 0.4%, then redirected into the 5MeV Mott line for calibration of the Sherman function.  This has the advantage of using the same emission voltage for both electron beams, but would require redesigned optics to decelerate 130 keV beam prior to the AESOP optics, remote operation of the optical polarimetry equipment.</w:t>
      </w:r>
      <w:r w:rsidR="002A6785" w:rsidRPr="00A873E9">
        <w:t xml:space="preserve">  </w:t>
      </w:r>
    </w:p>
    <w:p w14:paraId="1E60C660" w14:textId="77777777" w:rsidR="008F78D2" w:rsidRPr="00A873E9" w:rsidRDefault="008F78D2" w:rsidP="0072637D">
      <w:pPr>
        <w:pStyle w:val="Heading2"/>
      </w:pPr>
      <w:r w:rsidRPr="00A873E9">
        <w:t>Anticipated Outcomes/Results</w:t>
      </w:r>
    </w:p>
    <w:p w14:paraId="01017F1F" w14:textId="0A98701A" w:rsidR="00A873E9" w:rsidRDefault="00A873E9" w:rsidP="00A873E9">
      <w:pPr>
        <w:pStyle w:val="ReportText"/>
        <w:ind w:left="0"/>
        <w:rPr>
          <w:szCs w:val="24"/>
        </w:rPr>
      </w:pPr>
      <w:r w:rsidRPr="00A873E9">
        <w:rPr>
          <w:szCs w:val="24"/>
        </w:rPr>
        <w:t xml:space="preserve">Accurate, precise knowledge of the electron beam polarization is increasingly important for nuclear physics experiments and is of particular importance for the high precision SoLID and </w:t>
      </w:r>
      <w:r w:rsidR="007439FB">
        <w:rPr>
          <w:szCs w:val="24"/>
        </w:rPr>
        <w:t>MOLLER</w:t>
      </w:r>
      <w:r w:rsidRPr="00A873E9">
        <w:rPr>
          <w:szCs w:val="24"/>
        </w:rPr>
        <w:t xml:space="preserve"> experiments which demand measurements of the electron beam polarization to precision of 0.5% or better. The combination of C</w:t>
      </w:r>
      <w:r w:rsidRPr="00B16AA5">
        <w:rPr>
          <w:szCs w:val="24"/>
        </w:rPr>
        <w:t xml:space="preserve">ompton and Moller polarimetry has proven to be capable of precisions of 1% or better in both Halls A and C. </w:t>
      </w:r>
      <w:r w:rsidR="00B4677D" w:rsidRPr="00B16AA5">
        <w:rPr>
          <w:szCs w:val="24"/>
        </w:rPr>
        <w:t xml:space="preserve"> </w:t>
      </w:r>
      <w:r w:rsidRPr="00B16AA5">
        <w:rPr>
          <w:szCs w:val="24"/>
        </w:rPr>
        <w:t xml:space="preserve">Higher precision measurements from the Hall A Compton polarimeter are greatly </w:t>
      </w:r>
      <w:r w:rsidRPr="00B16AA5">
        <w:rPr>
          <w:szCs w:val="24"/>
        </w:rPr>
        <w:lastRenderedPageBreak/>
        <w:t>aided by the increased analyzing power of the Compton reaction at the maximum 11 GeV</w:t>
      </w:r>
      <w:r w:rsidR="00B4677D" w:rsidRPr="00E82489">
        <w:rPr>
          <w:szCs w:val="24"/>
        </w:rPr>
        <w:t>,</w:t>
      </w:r>
      <w:r w:rsidRPr="00B16AA5">
        <w:rPr>
          <w:szCs w:val="24"/>
        </w:rPr>
        <w:t xml:space="preserve"> and plans are underway to improve the precision of the Hall A Moller polarimeter. </w:t>
      </w:r>
      <w:r w:rsidR="00B4677D" w:rsidRPr="00B16AA5">
        <w:rPr>
          <w:szCs w:val="24"/>
        </w:rPr>
        <w:t xml:space="preserve"> </w:t>
      </w:r>
      <w:r w:rsidRPr="00B16AA5">
        <w:rPr>
          <w:szCs w:val="24"/>
        </w:rPr>
        <w:t>Nonetheless, the fact remains that there has been only one electron polarimeter</w:t>
      </w:r>
      <w:r w:rsidR="00921511" w:rsidRPr="00B16AA5">
        <w:rPr>
          <w:szCs w:val="24"/>
        </w:rPr>
        <w:t xml:space="preserve"> (the SLD Compton</w:t>
      </w:r>
      <w:r w:rsidR="00921511" w:rsidRPr="001155B6">
        <w:rPr>
          <w:szCs w:val="24"/>
        </w:rPr>
        <w:t>)</w:t>
      </w:r>
      <w:r w:rsidRPr="001155B6">
        <w:rPr>
          <w:szCs w:val="24"/>
        </w:rPr>
        <w:t xml:space="preserve"> </w:t>
      </w:r>
      <w:r w:rsidR="00360C5F" w:rsidRPr="001155B6">
        <w:rPr>
          <w:szCs w:val="24"/>
        </w:rPr>
        <w:t xml:space="preserve">in </w:t>
      </w:r>
      <w:r w:rsidR="003107FD" w:rsidRPr="001155B6">
        <w:rPr>
          <w:szCs w:val="24"/>
        </w:rPr>
        <w:t xml:space="preserve">the </w:t>
      </w:r>
      <w:r w:rsidR="00360C5F" w:rsidRPr="001155B6">
        <w:rPr>
          <w:szCs w:val="24"/>
        </w:rPr>
        <w:t>literature</w:t>
      </w:r>
      <w:r w:rsidR="00360C5F" w:rsidRPr="00B16AA5">
        <w:rPr>
          <w:szCs w:val="24"/>
        </w:rPr>
        <w:t xml:space="preserve"> </w:t>
      </w:r>
      <w:r w:rsidRPr="00B16AA5">
        <w:rPr>
          <w:szCs w:val="24"/>
        </w:rPr>
        <w:t>with a quoted precision of 0.5% [11]. Years of experience with the existing JLab Compton and Moller polarimeters have increased their precision, but this same exper</w:t>
      </w:r>
      <w:r w:rsidRPr="00A873E9">
        <w:rPr>
          <w:szCs w:val="24"/>
        </w:rPr>
        <w:t xml:space="preserve">ience, and the present level of </w:t>
      </w:r>
      <w:r w:rsidR="00615D2C">
        <w:rPr>
          <w:szCs w:val="24"/>
        </w:rPr>
        <w:t>(dis)</w:t>
      </w:r>
      <w:r w:rsidRPr="00A873E9">
        <w:rPr>
          <w:szCs w:val="24"/>
        </w:rPr>
        <w:t>agreement between the techniques, raises the specter of implicit or unconscious bias. A third measurement of comparable precision would be enormously beneficial to augment the case for having achieved 0.5%-level electron polarimetry. A higher-precision Mott polarimeter will facilitate the next generation of spin dance measurements [12], enabling the direct comparison of five polarimeters capable of &lt;1% polarization measurements.</w:t>
      </w:r>
    </w:p>
    <w:p w14:paraId="169CB47D" w14:textId="734916E2" w:rsidR="00A239E0" w:rsidRDefault="00A239E0" w:rsidP="00A873E9">
      <w:pPr>
        <w:pStyle w:val="ReportText"/>
        <w:ind w:left="0"/>
        <w:rPr>
          <w:szCs w:val="24"/>
        </w:rPr>
      </w:pPr>
      <w:r>
        <w:rPr>
          <w:szCs w:val="24"/>
        </w:rPr>
        <w:t>Attached are two letters of support, from Prof. Gordon Cates and Prof. Paul Souder, expanding on the benefits of accurate, absolute pol</w:t>
      </w:r>
      <w:r w:rsidR="00E04B10">
        <w:rPr>
          <w:szCs w:val="24"/>
        </w:rPr>
        <w:t>arimetry for</w:t>
      </w:r>
      <w:r>
        <w:rPr>
          <w:szCs w:val="24"/>
        </w:rPr>
        <w:t xml:space="preserve"> the nuclear physics program at Jefferson Lab. </w:t>
      </w:r>
    </w:p>
    <w:p w14:paraId="7341497D" w14:textId="77777777" w:rsidR="00A239E0" w:rsidRDefault="00A239E0">
      <w:pPr>
        <w:ind w:firstLine="0"/>
        <w:jc w:val="left"/>
      </w:pPr>
      <w:r>
        <w:br w:type="page"/>
      </w:r>
    </w:p>
    <w:p w14:paraId="765B16FF" w14:textId="052987C6" w:rsidR="007410DD" w:rsidRPr="00F238DC" w:rsidRDefault="008F78D2" w:rsidP="00F238DC">
      <w:pPr>
        <w:pStyle w:val="Heading1"/>
      </w:pPr>
      <w:r w:rsidRPr="005A03AE">
        <w:lastRenderedPageBreak/>
        <w:t>VIT</w:t>
      </w:r>
      <w:bookmarkStart w:id="6" w:name="OLE_LINK1"/>
      <w:bookmarkStart w:id="7" w:name="OLE_LINK2"/>
      <w:r w:rsidR="00F238DC">
        <w:t xml:space="preserve">A </w:t>
      </w:r>
      <w:r w:rsidR="007410DD" w:rsidRPr="00F238DC">
        <w:rPr>
          <w:rFonts w:asciiTheme="minorHAnsi" w:hAnsiTheme="minorHAnsi"/>
          <w:sz w:val="32"/>
          <w:szCs w:val="32"/>
        </w:rPr>
        <w:t>Marcy L. Stutzman (Lead Scientist)</w:t>
      </w:r>
    </w:p>
    <w:p w14:paraId="08437921" w14:textId="77777777" w:rsidR="007410DD" w:rsidRPr="006D2F6E" w:rsidRDefault="007410DD" w:rsidP="000E7148">
      <w:pPr>
        <w:ind w:firstLine="0"/>
        <w:rPr>
          <w:rFonts w:ascii="Calibri" w:hAnsi="Calibri"/>
          <w:b/>
        </w:rPr>
      </w:pPr>
      <w:r w:rsidRPr="006D2F6E">
        <w:rPr>
          <w:rFonts w:ascii="Calibri" w:hAnsi="Calibri"/>
          <w:b/>
        </w:rPr>
        <w:t>Staff Scientist, Center for Injectors and Sources, 2001-present</w:t>
      </w:r>
    </w:p>
    <w:p w14:paraId="1F8A8BEE" w14:textId="449BFF24" w:rsidR="007410DD" w:rsidRPr="000E7148" w:rsidRDefault="0006184F" w:rsidP="000E7148">
      <w:pPr>
        <w:ind w:firstLine="0"/>
        <w:jc w:val="left"/>
        <w:rPr>
          <w:rFonts w:ascii="Calibri" w:hAnsi="Calibri"/>
          <w:sz w:val="22"/>
          <w:szCs w:val="22"/>
        </w:rPr>
      </w:pPr>
      <w:r w:rsidRPr="006D2F6E">
        <w:rPr>
          <w:rFonts w:ascii="Calibri" w:hAnsi="Calibri"/>
        </w:rPr>
        <w:t>-</w:t>
      </w:r>
      <w:r w:rsidR="007410DD" w:rsidRPr="000E7148">
        <w:rPr>
          <w:rFonts w:ascii="Calibri" w:hAnsi="Calibri"/>
          <w:sz w:val="22"/>
          <w:szCs w:val="22"/>
        </w:rPr>
        <w:t xml:space="preserve">Research and development to optimize, characterize, and implement extreme-high vacuum chambers for successful operation of high polarization photocathodes for the CEBAF polarized electron source. </w:t>
      </w:r>
    </w:p>
    <w:p w14:paraId="2126F1FE" w14:textId="51F9EDCF" w:rsidR="007410DD" w:rsidRPr="000E7148" w:rsidRDefault="0006184F" w:rsidP="000E7148">
      <w:pPr>
        <w:ind w:firstLine="0"/>
        <w:jc w:val="left"/>
        <w:rPr>
          <w:rFonts w:ascii="Calibri" w:hAnsi="Calibri"/>
          <w:sz w:val="22"/>
          <w:szCs w:val="22"/>
        </w:rPr>
      </w:pPr>
      <w:r w:rsidRPr="000E7148">
        <w:rPr>
          <w:rFonts w:ascii="Calibri" w:hAnsi="Calibri"/>
          <w:sz w:val="22"/>
          <w:szCs w:val="22"/>
        </w:rPr>
        <w:t>-</w:t>
      </w:r>
      <w:r w:rsidR="00F238DC" w:rsidRPr="000E7148">
        <w:rPr>
          <w:rFonts w:ascii="Calibri" w:hAnsi="Calibri"/>
          <w:sz w:val="22"/>
          <w:szCs w:val="22"/>
        </w:rPr>
        <w:t>C</w:t>
      </w:r>
      <w:r w:rsidR="00437637" w:rsidRPr="000E7148">
        <w:rPr>
          <w:rFonts w:ascii="Calibri" w:hAnsi="Calibri"/>
          <w:sz w:val="22"/>
          <w:szCs w:val="22"/>
        </w:rPr>
        <w:t>ollaborator</w:t>
      </w:r>
      <w:r w:rsidR="007410DD" w:rsidRPr="000E7148">
        <w:rPr>
          <w:rFonts w:ascii="Calibri" w:hAnsi="Calibri"/>
          <w:sz w:val="22"/>
          <w:szCs w:val="22"/>
        </w:rPr>
        <w:t xml:space="preserve"> with Dr. Timothy Gay</w:t>
      </w:r>
      <w:r w:rsidR="006D2F6E" w:rsidRPr="000E7148">
        <w:rPr>
          <w:rFonts w:ascii="Calibri" w:hAnsi="Calibri"/>
          <w:sz w:val="22"/>
          <w:szCs w:val="22"/>
        </w:rPr>
        <w:t xml:space="preserve"> </w:t>
      </w:r>
      <w:r w:rsidR="00F238DC" w:rsidRPr="000E7148">
        <w:rPr>
          <w:rFonts w:ascii="Calibri" w:hAnsi="Calibri"/>
          <w:sz w:val="22"/>
          <w:szCs w:val="22"/>
        </w:rPr>
        <w:t>“micro-</w:t>
      </w:r>
      <w:r w:rsidR="007410DD" w:rsidRPr="000E7148">
        <w:rPr>
          <w:rFonts w:ascii="Calibri" w:hAnsi="Calibri"/>
          <w:sz w:val="22"/>
          <w:szCs w:val="22"/>
        </w:rPr>
        <w:t>Mott</w:t>
      </w:r>
      <w:r w:rsidR="00F238DC" w:rsidRPr="000E7148">
        <w:rPr>
          <w:rFonts w:ascii="Calibri" w:hAnsi="Calibri"/>
          <w:sz w:val="22"/>
          <w:szCs w:val="22"/>
        </w:rPr>
        <w:t>”</w:t>
      </w:r>
      <w:r w:rsidR="007410DD" w:rsidRPr="000E7148">
        <w:rPr>
          <w:rFonts w:ascii="Calibri" w:hAnsi="Calibri"/>
          <w:sz w:val="22"/>
          <w:szCs w:val="22"/>
        </w:rPr>
        <w:t xml:space="preserve"> Polarimeter</w:t>
      </w:r>
      <w:r w:rsidR="00F238DC" w:rsidRPr="000E7148">
        <w:rPr>
          <w:rFonts w:ascii="Calibri" w:hAnsi="Calibri"/>
          <w:sz w:val="22"/>
          <w:szCs w:val="22"/>
        </w:rPr>
        <w:t>.</w:t>
      </w:r>
      <w:r w:rsidR="007410DD" w:rsidRPr="000E7148">
        <w:rPr>
          <w:rFonts w:ascii="Calibri" w:hAnsi="Calibri"/>
          <w:sz w:val="22"/>
          <w:szCs w:val="22"/>
        </w:rPr>
        <w:t xml:space="preserve"> </w:t>
      </w:r>
    </w:p>
    <w:p w14:paraId="6E1E7084" w14:textId="2F97F0FB" w:rsidR="007410DD" w:rsidRPr="000E7148" w:rsidRDefault="0006184F" w:rsidP="000E7148">
      <w:pPr>
        <w:ind w:firstLine="0"/>
        <w:jc w:val="left"/>
        <w:rPr>
          <w:rFonts w:ascii="Calibri" w:hAnsi="Calibri"/>
          <w:sz w:val="22"/>
          <w:szCs w:val="22"/>
        </w:rPr>
      </w:pPr>
      <w:r w:rsidRPr="000E7148">
        <w:rPr>
          <w:rFonts w:ascii="Calibri" w:hAnsi="Calibri"/>
          <w:sz w:val="22"/>
          <w:szCs w:val="22"/>
        </w:rPr>
        <w:t>-</w:t>
      </w:r>
      <w:r w:rsidR="007410DD" w:rsidRPr="000E7148">
        <w:rPr>
          <w:rFonts w:ascii="Calibri" w:hAnsi="Calibri"/>
          <w:sz w:val="22"/>
          <w:szCs w:val="22"/>
        </w:rPr>
        <w:t>Co-PI for DOE ARRA grant to investigate integration a bakable cryopump for electron sources.</w:t>
      </w:r>
    </w:p>
    <w:p w14:paraId="2E2E813C" w14:textId="5CF9862A" w:rsidR="002054AF" w:rsidRPr="000E7148" w:rsidRDefault="0006184F" w:rsidP="000E7148">
      <w:pPr>
        <w:ind w:firstLine="0"/>
        <w:jc w:val="left"/>
        <w:rPr>
          <w:rFonts w:ascii="Calibri" w:hAnsi="Calibri"/>
          <w:sz w:val="22"/>
          <w:szCs w:val="22"/>
        </w:rPr>
      </w:pPr>
      <w:r w:rsidRPr="000E7148">
        <w:rPr>
          <w:rFonts w:ascii="Calibri" w:hAnsi="Calibri"/>
          <w:sz w:val="22"/>
          <w:szCs w:val="22"/>
        </w:rPr>
        <w:t>-</w:t>
      </w:r>
      <w:r w:rsidR="002054AF" w:rsidRPr="000E7148">
        <w:rPr>
          <w:rFonts w:ascii="Calibri" w:hAnsi="Calibri"/>
          <w:sz w:val="22"/>
          <w:szCs w:val="22"/>
        </w:rPr>
        <w:t>C</w:t>
      </w:r>
      <w:r w:rsidRPr="000E7148">
        <w:rPr>
          <w:rFonts w:ascii="Calibri" w:hAnsi="Calibri"/>
          <w:sz w:val="22"/>
          <w:szCs w:val="22"/>
        </w:rPr>
        <w:t>RADA</w:t>
      </w:r>
      <w:r w:rsidR="002054AF" w:rsidRPr="000E7148">
        <w:rPr>
          <w:rFonts w:ascii="Calibri" w:hAnsi="Calibri"/>
          <w:sz w:val="22"/>
          <w:szCs w:val="22"/>
        </w:rPr>
        <w:t xml:space="preserve"> work agreement</w:t>
      </w:r>
      <w:r w:rsidR="00437637" w:rsidRPr="000E7148">
        <w:rPr>
          <w:rFonts w:ascii="Calibri" w:hAnsi="Calibri"/>
          <w:sz w:val="22"/>
          <w:szCs w:val="22"/>
        </w:rPr>
        <w:t xml:space="preserve"> with BNNT, LLC.: B</w:t>
      </w:r>
      <w:r w:rsidR="002054AF" w:rsidRPr="000E7148">
        <w:rPr>
          <w:rFonts w:ascii="Calibri" w:hAnsi="Calibri"/>
          <w:sz w:val="22"/>
          <w:szCs w:val="22"/>
        </w:rPr>
        <w:t>oron nitride nanotube cryosorption properties.</w:t>
      </w:r>
    </w:p>
    <w:p w14:paraId="4920A86C" w14:textId="0FE6ED6B" w:rsidR="002054AF" w:rsidRPr="000E7148" w:rsidRDefault="0006184F" w:rsidP="000E7148">
      <w:pPr>
        <w:ind w:firstLine="0"/>
        <w:jc w:val="left"/>
        <w:rPr>
          <w:rFonts w:ascii="Calibri" w:hAnsi="Calibri"/>
          <w:sz w:val="22"/>
          <w:szCs w:val="22"/>
        </w:rPr>
      </w:pPr>
      <w:r w:rsidRPr="000E7148">
        <w:rPr>
          <w:rFonts w:ascii="Calibri" w:hAnsi="Calibri"/>
          <w:sz w:val="22"/>
          <w:szCs w:val="22"/>
        </w:rPr>
        <w:t>-</w:t>
      </w:r>
      <w:r w:rsidR="002054AF" w:rsidRPr="000E7148">
        <w:rPr>
          <w:rFonts w:ascii="Calibri" w:hAnsi="Calibri"/>
          <w:sz w:val="22"/>
          <w:szCs w:val="22"/>
        </w:rPr>
        <w:t>Regular reviewer for JVST journal and SBIR grant program.</w:t>
      </w:r>
    </w:p>
    <w:p w14:paraId="59660AEE" w14:textId="2057A2C3" w:rsidR="00A567C0" w:rsidRPr="000E7148" w:rsidRDefault="00A567C0" w:rsidP="000E7148">
      <w:pPr>
        <w:ind w:firstLine="0"/>
        <w:jc w:val="left"/>
        <w:rPr>
          <w:rFonts w:ascii="Calibri" w:hAnsi="Calibri"/>
          <w:sz w:val="22"/>
          <w:szCs w:val="22"/>
        </w:rPr>
      </w:pPr>
      <w:r w:rsidRPr="000E7148">
        <w:rPr>
          <w:rFonts w:ascii="Calibri" w:hAnsi="Calibri"/>
          <w:sz w:val="22"/>
          <w:szCs w:val="22"/>
        </w:rPr>
        <w:t>-</w:t>
      </w:r>
      <w:r w:rsidR="002054AF" w:rsidRPr="000E7148">
        <w:rPr>
          <w:rFonts w:ascii="Calibri" w:hAnsi="Calibri"/>
          <w:sz w:val="22"/>
          <w:szCs w:val="22"/>
        </w:rPr>
        <w:t>DOE</w:t>
      </w:r>
      <w:r w:rsidR="00A65D69" w:rsidRPr="000E7148">
        <w:rPr>
          <w:rFonts w:ascii="Calibri" w:hAnsi="Calibri"/>
          <w:sz w:val="22"/>
          <w:szCs w:val="22"/>
        </w:rPr>
        <w:t xml:space="preserve"> Outstanding Men</w:t>
      </w:r>
      <w:r w:rsidR="00437637" w:rsidRPr="000E7148">
        <w:rPr>
          <w:rFonts w:ascii="Calibri" w:hAnsi="Calibri"/>
          <w:sz w:val="22"/>
          <w:szCs w:val="22"/>
        </w:rPr>
        <w:t xml:space="preserve">tor Award, 2006. </w:t>
      </w:r>
      <w:r w:rsidR="00A65D69" w:rsidRPr="000E7148">
        <w:rPr>
          <w:rFonts w:ascii="Calibri" w:hAnsi="Calibri"/>
          <w:sz w:val="22"/>
          <w:szCs w:val="22"/>
        </w:rPr>
        <w:t xml:space="preserve"> </w:t>
      </w:r>
    </w:p>
    <w:p w14:paraId="68DA5F4F" w14:textId="77777777" w:rsidR="000E7148" w:rsidRDefault="00A567C0" w:rsidP="000E7148">
      <w:pPr>
        <w:ind w:firstLine="0"/>
        <w:jc w:val="left"/>
        <w:rPr>
          <w:rFonts w:ascii="Calibri" w:hAnsi="Calibri"/>
          <w:sz w:val="22"/>
          <w:szCs w:val="22"/>
        </w:rPr>
      </w:pPr>
      <w:r w:rsidRPr="000E7148">
        <w:rPr>
          <w:rFonts w:ascii="Calibri" w:hAnsi="Calibri"/>
          <w:sz w:val="22"/>
          <w:szCs w:val="22"/>
        </w:rPr>
        <w:t>-Mentor for SULI, REU and high school programs, 2006</w:t>
      </w:r>
      <w:r w:rsidR="00437637" w:rsidRPr="000E7148">
        <w:rPr>
          <w:rFonts w:ascii="Calibri" w:hAnsi="Calibri"/>
          <w:sz w:val="22"/>
          <w:szCs w:val="22"/>
        </w:rPr>
        <w:t>-</w:t>
      </w:r>
      <w:r w:rsidRPr="000E7148">
        <w:rPr>
          <w:rFonts w:ascii="Calibri" w:hAnsi="Calibri"/>
          <w:sz w:val="22"/>
          <w:szCs w:val="22"/>
        </w:rPr>
        <w:t>07, 2011-14</w:t>
      </w:r>
      <w:r w:rsidR="00A65D69" w:rsidRPr="000E7148">
        <w:rPr>
          <w:rFonts w:ascii="Calibri" w:hAnsi="Calibri"/>
          <w:sz w:val="22"/>
          <w:szCs w:val="22"/>
        </w:rPr>
        <w:t xml:space="preserve">. </w:t>
      </w:r>
    </w:p>
    <w:p w14:paraId="30856511" w14:textId="2F452360" w:rsidR="007410DD" w:rsidRPr="00437637" w:rsidRDefault="000E7148" w:rsidP="000E7148">
      <w:pPr>
        <w:ind w:firstLine="0"/>
        <w:jc w:val="left"/>
        <w:rPr>
          <w:rFonts w:ascii="Calibri" w:hAnsi="Calibri"/>
          <w:sz w:val="22"/>
          <w:szCs w:val="22"/>
        </w:rPr>
      </w:pPr>
      <w:r>
        <w:rPr>
          <w:rFonts w:ascii="Calibri" w:hAnsi="Calibri"/>
          <w:sz w:val="22"/>
          <w:szCs w:val="22"/>
        </w:rPr>
        <w:t>-</w:t>
      </w:r>
      <w:r>
        <w:rPr>
          <w:rFonts w:ascii="Calibri" w:hAnsi="Calibri"/>
        </w:rPr>
        <w:t xml:space="preserve">Patents: </w:t>
      </w:r>
      <w:r w:rsidR="007410DD" w:rsidRPr="00437637">
        <w:rPr>
          <w:rFonts w:ascii="Calibri" w:hAnsi="Calibri"/>
          <w:sz w:val="22"/>
          <w:szCs w:val="22"/>
        </w:rPr>
        <w:t>Provisional 61838450</w:t>
      </w:r>
      <w:r>
        <w:rPr>
          <w:rFonts w:ascii="Calibri" w:hAnsi="Calibri"/>
          <w:sz w:val="22"/>
          <w:szCs w:val="22"/>
        </w:rPr>
        <w:t xml:space="preserve"> and </w:t>
      </w:r>
      <w:r w:rsidR="007410DD" w:rsidRPr="00437637">
        <w:rPr>
          <w:rFonts w:ascii="Calibri" w:hAnsi="Calibri"/>
          <w:sz w:val="22"/>
          <w:szCs w:val="22"/>
        </w:rPr>
        <w:t>61913257,</w:t>
      </w:r>
      <w:r>
        <w:rPr>
          <w:rFonts w:ascii="Calibri" w:hAnsi="Calibri"/>
          <w:sz w:val="22"/>
          <w:szCs w:val="22"/>
        </w:rPr>
        <w:t>(2013)</w:t>
      </w:r>
      <w:r w:rsidRPr="00437637">
        <w:rPr>
          <w:rFonts w:ascii="Calibri" w:hAnsi="Calibri"/>
          <w:sz w:val="22"/>
          <w:szCs w:val="22"/>
        </w:rPr>
        <w:t xml:space="preserve"> Nano-Materials for adhesive-free adsorbers for cryopump surfaces</w:t>
      </w:r>
      <w:r>
        <w:rPr>
          <w:rFonts w:ascii="Calibri" w:hAnsi="Calibri"/>
          <w:sz w:val="22"/>
          <w:szCs w:val="22"/>
        </w:rPr>
        <w:t>, and</w:t>
      </w:r>
      <w:r w:rsidR="007410DD" w:rsidRPr="00437637">
        <w:rPr>
          <w:rFonts w:ascii="Calibri" w:hAnsi="Calibri"/>
          <w:sz w:val="22"/>
          <w:szCs w:val="22"/>
        </w:rPr>
        <w:t xml:space="preserve"> Boron Nitride Nanotubes as adsorbers for cryopump surfaces.</w:t>
      </w:r>
    </w:p>
    <w:p w14:paraId="5C42B072" w14:textId="0A6AF943" w:rsidR="00A567C0" w:rsidRPr="00437637" w:rsidRDefault="000E7148" w:rsidP="000E7148">
      <w:pPr>
        <w:ind w:firstLine="0"/>
        <w:jc w:val="left"/>
        <w:rPr>
          <w:rFonts w:ascii="Calibri" w:hAnsi="Calibri"/>
          <w:sz w:val="22"/>
          <w:szCs w:val="22"/>
        </w:rPr>
      </w:pPr>
      <w:r>
        <w:rPr>
          <w:rFonts w:ascii="Calibri" w:hAnsi="Calibri"/>
          <w:sz w:val="22"/>
          <w:szCs w:val="22"/>
        </w:rPr>
        <w:t xml:space="preserve">    </w:t>
      </w:r>
      <w:r w:rsidR="00A567C0" w:rsidRPr="00437637">
        <w:rPr>
          <w:rFonts w:ascii="Calibri" w:hAnsi="Calibri"/>
          <w:sz w:val="22"/>
          <w:szCs w:val="22"/>
        </w:rPr>
        <w:t xml:space="preserve">Full patent covering both Provisional 61838450 and Provisional 61913257 in submission process. </w:t>
      </w:r>
    </w:p>
    <w:p w14:paraId="6603A7C3" w14:textId="77777777" w:rsidR="007410DD" w:rsidRPr="00437637" w:rsidRDefault="007410DD" w:rsidP="000E7148">
      <w:pPr>
        <w:rPr>
          <w:rFonts w:ascii="Calibri" w:hAnsi="Calibri"/>
          <w:sz w:val="6"/>
          <w:szCs w:val="6"/>
        </w:rPr>
      </w:pPr>
    </w:p>
    <w:p w14:paraId="3547C5D9" w14:textId="77777777" w:rsidR="007410DD" w:rsidRPr="006D2F6E" w:rsidRDefault="007410DD" w:rsidP="000E7148">
      <w:pPr>
        <w:ind w:firstLine="0"/>
        <w:rPr>
          <w:rFonts w:ascii="Calibri" w:hAnsi="Calibri"/>
          <w:b/>
        </w:rPr>
      </w:pPr>
      <w:r w:rsidRPr="006D2F6E">
        <w:rPr>
          <w:rFonts w:ascii="Calibri" w:hAnsi="Calibri"/>
          <w:b/>
        </w:rPr>
        <w:t>Academic Background</w:t>
      </w:r>
    </w:p>
    <w:p w14:paraId="1D7DDFCA" w14:textId="77777777" w:rsidR="007410DD" w:rsidRPr="006D2F6E" w:rsidRDefault="007410DD" w:rsidP="000E7148">
      <w:pPr>
        <w:rPr>
          <w:rFonts w:ascii="Calibri" w:hAnsi="Calibri"/>
        </w:rPr>
      </w:pPr>
      <w:r w:rsidRPr="006D2F6E">
        <w:rPr>
          <w:rFonts w:ascii="Calibri" w:hAnsi="Calibri"/>
        </w:rPr>
        <w:t>Ph.D., Physics, 2000, University of Virginia “Coulomb effects in insulating Si:B”</w:t>
      </w:r>
    </w:p>
    <w:p w14:paraId="00FF0694" w14:textId="77777777" w:rsidR="007410DD" w:rsidRPr="006D2F6E" w:rsidRDefault="007410DD" w:rsidP="000E7148">
      <w:pPr>
        <w:rPr>
          <w:rFonts w:ascii="Calibri" w:hAnsi="Calibri"/>
        </w:rPr>
      </w:pPr>
      <w:r w:rsidRPr="006D2F6E">
        <w:rPr>
          <w:rFonts w:ascii="Calibri" w:hAnsi="Calibri"/>
        </w:rPr>
        <w:t xml:space="preserve">B.S. in Physics with Honors in physics, 1994, Pennsylvania State University </w:t>
      </w:r>
    </w:p>
    <w:p w14:paraId="52AC0619" w14:textId="6A561671" w:rsidR="007410DD" w:rsidRPr="006D2F6E" w:rsidRDefault="00C353A6" w:rsidP="000E7148">
      <w:pPr>
        <w:rPr>
          <w:rFonts w:ascii="Calibri" w:hAnsi="Calibri"/>
        </w:rPr>
      </w:pPr>
      <w:r w:rsidRPr="006D2F6E">
        <w:rPr>
          <w:rFonts w:ascii="Calibri" w:hAnsi="Calibri"/>
        </w:rPr>
        <w:t>Adjunct P</w:t>
      </w:r>
      <w:r w:rsidR="007410DD" w:rsidRPr="006D2F6E">
        <w:rPr>
          <w:rFonts w:ascii="Calibri" w:hAnsi="Calibri"/>
        </w:rPr>
        <w:t>rofessor of Physics, Thomas Nelson Community College, 2000-2001</w:t>
      </w:r>
    </w:p>
    <w:p w14:paraId="2C72DEFA" w14:textId="71933B55" w:rsidR="007410DD" w:rsidRPr="006D2F6E" w:rsidRDefault="00A239E0" w:rsidP="000E7148">
      <w:pPr>
        <w:rPr>
          <w:rFonts w:ascii="Calibri" w:hAnsi="Calibri"/>
        </w:rPr>
      </w:pPr>
      <w:r>
        <w:rPr>
          <w:rFonts w:ascii="Calibri" w:hAnsi="Calibri"/>
        </w:rPr>
        <w:t>Adjunct I</w:t>
      </w:r>
      <w:r w:rsidR="007410DD" w:rsidRPr="006D2F6E">
        <w:rPr>
          <w:rFonts w:ascii="Calibri" w:hAnsi="Calibri"/>
        </w:rPr>
        <w:t>nstructor of Mathematics, Christopher Newport University, 2001</w:t>
      </w:r>
    </w:p>
    <w:p w14:paraId="4DE0DF5B" w14:textId="77777777" w:rsidR="007410DD" w:rsidRPr="006D2F6E" w:rsidRDefault="007410DD" w:rsidP="000E7148">
      <w:pPr>
        <w:rPr>
          <w:rFonts w:ascii="Calibri" w:hAnsi="Calibri"/>
          <w:b/>
          <w:sz w:val="6"/>
          <w:szCs w:val="6"/>
        </w:rPr>
      </w:pPr>
    </w:p>
    <w:p w14:paraId="1DF810C1" w14:textId="77777777" w:rsidR="00A239E0" w:rsidRDefault="007410DD" w:rsidP="000E7148">
      <w:pPr>
        <w:ind w:firstLine="0"/>
        <w:rPr>
          <w:rFonts w:ascii="Calibri" w:hAnsi="Calibri"/>
          <w:b/>
        </w:rPr>
      </w:pPr>
      <w:r w:rsidRPr="006D2F6E">
        <w:rPr>
          <w:rFonts w:ascii="Calibri" w:hAnsi="Calibri"/>
          <w:b/>
        </w:rPr>
        <w:t>Professional Involvement</w:t>
      </w:r>
    </w:p>
    <w:p w14:paraId="6F1D5891" w14:textId="50A78E02" w:rsidR="007410DD" w:rsidRPr="000E7148" w:rsidRDefault="007410DD" w:rsidP="000E7148">
      <w:pPr>
        <w:ind w:firstLine="0"/>
        <w:jc w:val="left"/>
        <w:rPr>
          <w:rFonts w:ascii="Calibri" w:hAnsi="Calibri"/>
          <w:b/>
          <w:sz w:val="22"/>
          <w:szCs w:val="22"/>
        </w:rPr>
      </w:pPr>
      <w:r w:rsidRPr="000E7148">
        <w:rPr>
          <w:rFonts w:ascii="Calibri" w:hAnsi="Calibri"/>
          <w:sz w:val="22"/>
          <w:szCs w:val="22"/>
        </w:rPr>
        <w:t xml:space="preserve">American Vacuum Society, Vacuum Technology Division </w:t>
      </w:r>
    </w:p>
    <w:p w14:paraId="53DBA5D7" w14:textId="77777777" w:rsidR="007410DD" w:rsidRPr="000E7148" w:rsidRDefault="007410DD" w:rsidP="000E7148">
      <w:pPr>
        <w:jc w:val="left"/>
        <w:rPr>
          <w:rFonts w:ascii="Calibri" w:hAnsi="Calibri"/>
          <w:sz w:val="22"/>
          <w:szCs w:val="22"/>
        </w:rPr>
      </w:pPr>
      <w:r w:rsidRPr="000E7148">
        <w:rPr>
          <w:rFonts w:ascii="Calibri" w:hAnsi="Calibri"/>
          <w:sz w:val="22"/>
          <w:szCs w:val="22"/>
        </w:rPr>
        <w:t>Program Chair (2012, 2013), Chair (2011), Treasurer (2014), Board (2007-10)</w:t>
      </w:r>
    </w:p>
    <w:p w14:paraId="2C7609FD" w14:textId="5A855B4E" w:rsidR="007410DD" w:rsidRPr="000E7148" w:rsidRDefault="007410DD" w:rsidP="000E7148">
      <w:pPr>
        <w:ind w:firstLine="0"/>
        <w:jc w:val="left"/>
        <w:rPr>
          <w:rFonts w:ascii="Calibri" w:hAnsi="Calibri"/>
          <w:sz w:val="22"/>
          <w:szCs w:val="22"/>
        </w:rPr>
      </w:pPr>
      <w:r w:rsidRPr="000E7148">
        <w:rPr>
          <w:rFonts w:ascii="Calibri" w:hAnsi="Calibri"/>
          <w:sz w:val="22"/>
          <w:szCs w:val="22"/>
        </w:rPr>
        <w:t xml:space="preserve">American Vacuum Society, </w:t>
      </w:r>
      <w:r w:rsidR="00A239E0" w:rsidRPr="000E7148">
        <w:rPr>
          <w:rFonts w:ascii="Calibri" w:hAnsi="Calibri"/>
          <w:sz w:val="22"/>
          <w:szCs w:val="22"/>
        </w:rPr>
        <w:t xml:space="preserve">Mid-Atlantic Chapter, Local </w:t>
      </w:r>
      <w:r w:rsidR="0044575D" w:rsidRPr="000E7148">
        <w:rPr>
          <w:rFonts w:ascii="Calibri" w:hAnsi="Calibri"/>
          <w:sz w:val="22"/>
          <w:szCs w:val="22"/>
        </w:rPr>
        <w:t xml:space="preserve">meeting </w:t>
      </w:r>
      <w:r w:rsidRPr="000E7148">
        <w:rPr>
          <w:rFonts w:ascii="Calibri" w:hAnsi="Calibri"/>
          <w:sz w:val="22"/>
          <w:szCs w:val="22"/>
        </w:rPr>
        <w:t>organizer</w:t>
      </w:r>
      <w:r w:rsidR="00FB1FC0" w:rsidRPr="000E7148">
        <w:rPr>
          <w:rFonts w:ascii="Calibri" w:hAnsi="Calibri"/>
          <w:sz w:val="22"/>
          <w:szCs w:val="22"/>
        </w:rPr>
        <w:t>(2008-14), Board(2004</w:t>
      </w:r>
      <w:r w:rsidR="00FB1FC0" w:rsidRPr="000E7148">
        <w:rPr>
          <w:rFonts w:ascii="Calibri" w:hAnsi="Calibri"/>
          <w:sz w:val="22"/>
          <w:szCs w:val="22"/>
        </w:rPr>
        <w:noBreakHyphen/>
      </w:r>
      <w:r w:rsidRPr="000E7148">
        <w:rPr>
          <w:rFonts w:ascii="Calibri" w:hAnsi="Calibri"/>
          <w:sz w:val="22"/>
          <w:szCs w:val="22"/>
        </w:rPr>
        <w:t>14)</w:t>
      </w:r>
    </w:p>
    <w:p w14:paraId="16EEAA12" w14:textId="77777777" w:rsidR="00FB1FC0" w:rsidRPr="000E7148" w:rsidRDefault="007410DD" w:rsidP="000E7148">
      <w:pPr>
        <w:ind w:firstLine="0"/>
        <w:jc w:val="left"/>
        <w:rPr>
          <w:rFonts w:ascii="Calibri" w:hAnsi="Calibri"/>
          <w:sz w:val="22"/>
          <w:szCs w:val="22"/>
        </w:rPr>
      </w:pPr>
      <w:r w:rsidRPr="000E7148">
        <w:rPr>
          <w:rFonts w:ascii="Calibri" w:hAnsi="Calibri"/>
          <w:sz w:val="22"/>
          <w:szCs w:val="22"/>
        </w:rPr>
        <w:t>Particle Accelerator Conference Scientific Program Committee, Accelerator Technology, 2008,</w:t>
      </w:r>
      <w:r w:rsidR="00FB1FC0" w:rsidRPr="000E7148">
        <w:rPr>
          <w:rFonts w:ascii="Calibri" w:hAnsi="Calibri"/>
          <w:sz w:val="22"/>
          <w:szCs w:val="22"/>
        </w:rPr>
        <w:t>10</w:t>
      </w:r>
    </w:p>
    <w:p w14:paraId="37D17747" w14:textId="77777777" w:rsidR="00FB1FC0" w:rsidRPr="000E7148" w:rsidRDefault="007410DD" w:rsidP="000E7148">
      <w:pPr>
        <w:ind w:firstLine="0"/>
        <w:jc w:val="left"/>
        <w:rPr>
          <w:rFonts w:ascii="Calibri" w:hAnsi="Calibri"/>
          <w:sz w:val="22"/>
          <w:szCs w:val="22"/>
        </w:rPr>
      </w:pPr>
      <w:r w:rsidRPr="000E7148">
        <w:rPr>
          <w:rFonts w:ascii="Calibri" w:hAnsi="Calibri"/>
          <w:sz w:val="22"/>
          <w:szCs w:val="22"/>
        </w:rPr>
        <w:t>Polarized Electron Sources and Polarimeters, Local organizing committee 2008</w:t>
      </w:r>
    </w:p>
    <w:p w14:paraId="6243CD63" w14:textId="79D9BD6D" w:rsidR="007410DD" w:rsidRPr="000E7148" w:rsidRDefault="007410DD" w:rsidP="000E7148">
      <w:pPr>
        <w:ind w:firstLine="0"/>
        <w:jc w:val="left"/>
        <w:rPr>
          <w:rFonts w:ascii="Calibri" w:hAnsi="Calibri"/>
          <w:sz w:val="22"/>
          <w:szCs w:val="22"/>
        </w:rPr>
      </w:pPr>
      <w:r w:rsidRPr="000E7148">
        <w:rPr>
          <w:rFonts w:ascii="Calibri" w:hAnsi="Calibri"/>
          <w:sz w:val="22"/>
          <w:szCs w:val="22"/>
        </w:rPr>
        <w:t>Director's Review of Proposed Pilot Experiments at the JLab VUV/FEL, May 2011</w:t>
      </w:r>
    </w:p>
    <w:p w14:paraId="5E2B28F4" w14:textId="77777777" w:rsidR="007410DD" w:rsidRPr="006D2F6E" w:rsidRDefault="007410DD" w:rsidP="000E7148">
      <w:pPr>
        <w:rPr>
          <w:rFonts w:ascii="Calibri" w:hAnsi="Calibri"/>
          <w:sz w:val="6"/>
          <w:szCs w:val="6"/>
        </w:rPr>
      </w:pPr>
    </w:p>
    <w:p w14:paraId="38CEF840" w14:textId="77777777" w:rsidR="007410DD" w:rsidRPr="006D2F6E" w:rsidRDefault="007410DD" w:rsidP="000E7148">
      <w:pPr>
        <w:ind w:firstLine="0"/>
        <w:rPr>
          <w:rFonts w:ascii="Calibri" w:hAnsi="Calibri"/>
          <w:b/>
        </w:rPr>
      </w:pPr>
      <w:r w:rsidRPr="006D2F6E">
        <w:rPr>
          <w:rFonts w:ascii="Calibri" w:hAnsi="Calibri"/>
          <w:b/>
        </w:rPr>
        <w:t>Selected Publications and Presentations</w:t>
      </w:r>
    </w:p>
    <w:p w14:paraId="77168065" w14:textId="77777777" w:rsidR="007410DD" w:rsidRPr="006D2F6E" w:rsidRDefault="007410DD" w:rsidP="000E7148">
      <w:pPr>
        <w:rPr>
          <w:rFonts w:ascii="Calibri" w:hAnsi="Calibri"/>
          <w:b/>
        </w:rPr>
      </w:pPr>
      <w:r w:rsidRPr="006D2F6E">
        <w:rPr>
          <w:rFonts w:ascii="Calibri" w:hAnsi="Calibri"/>
          <w:b/>
        </w:rPr>
        <w:t>Invited talks</w:t>
      </w:r>
    </w:p>
    <w:p w14:paraId="35489808" w14:textId="4FECCDEF" w:rsidR="007410DD" w:rsidRPr="000E7148" w:rsidRDefault="007410DD" w:rsidP="000E7148">
      <w:pPr>
        <w:numPr>
          <w:ilvl w:val="0"/>
          <w:numId w:val="35"/>
        </w:numPr>
        <w:ind w:left="0"/>
        <w:jc w:val="left"/>
        <w:rPr>
          <w:rFonts w:ascii="Calibri" w:hAnsi="Calibri"/>
          <w:sz w:val="22"/>
          <w:szCs w:val="22"/>
        </w:rPr>
      </w:pPr>
      <w:r w:rsidRPr="000E7148">
        <w:rPr>
          <w:rFonts w:ascii="Calibri" w:hAnsi="Calibri"/>
          <w:sz w:val="22"/>
          <w:szCs w:val="22"/>
        </w:rPr>
        <w:t>“Vacuum Improvements for the Jefferson Lab Polarized Electron Source” 19</w:t>
      </w:r>
      <w:r w:rsidRPr="000E7148">
        <w:rPr>
          <w:rFonts w:ascii="Calibri" w:hAnsi="Calibri"/>
          <w:sz w:val="22"/>
          <w:szCs w:val="22"/>
          <w:vertAlign w:val="superscript"/>
        </w:rPr>
        <w:t>th</w:t>
      </w:r>
      <w:r w:rsidRPr="000E7148">
        <w:rPr>
          <w:rFonts w:ascii="Calibri" w:hAnsi="Calibri"/>
          <w:sz w:val="22"/>
          <w:szCs w:val="22"/>
        </w:rPr>
        <w:t xml:space="preserve"> International Vacuum Congress, P</w:t>
      </w:r>
      <w:r w:rsidR="00F238DC" w:rsidRPr="000E7148">
        <w:rPr>
          <w:rFonts w:ascii="Calibri" w:hAnsi="Calibri"/>
          <w:sz w:val="22"/>
          <w:szCs w:val="22"/>
        </w:rPr>
        <w:t xml:space="preserve">aris </w:t>
      </w:r>
      <w:r w:rsidRPr="000E7148">
        <w:rPr>
          <w:rFonts w:ascii="Calibri" w:hAnsi="Calibri"/>
          <w:sz w:val="22"/>
          <w:szCs w:val="22"/>
        </w:rPr>
        <w:t>2013</w:t>
      </w:r>
    </w:p>
    <w:p w14:paraId="3CFD2FC4" w14:textId="72E87BAA" w:rsidR="007410DD" w:rsidRPr="000E7148" w:rsidRDefault="007410DD" w:rsidP="000E7148">
      <w:pPr>
        <w:numPr>
          <w:ilvl w:val="0"/>
          <w:numId w:val="35"/>
        </w:numPr>
        <w:ind w:left="0"/>
        <w:jc w:val="left"/>
        <w:rPr>
          <w:rFonts w:ascii="Calibri" w:hAnsi="Calibri"/>
          <w:sz w:val="22"/>
          <w:szCs w:val="22"/>
        </w:rPr>
      </w:pPr>
      <w:r w:rsidRPr="000E7148">
        <w:rPr>
          <w:rFonts w:ascii="Calibri" w:hAnsi="Calibri"/>
          <w:sz w:val="22"/>
          <w:szCs w:val="22"/>
        </w:rPr>
        <w:t xml:space="preserve">“Extreme High Vacuum: The Need, Production and Measurement” </w:t>
      </w:r>
      <w:r w:rsidR="00F238DC" w:rsidRPr="000E7148">
        <w:rPr>
          <w:rFonts w:ascii="Calibri" w:hAnsi="Calibri"/>
          <w:sz w:val="22"/>
          <w:szCs w:val="22"/>
        </w:rPr>
        <w:t xml:space="preserve">2006 AVS </w:t>
      </w:r>
      <w:r w:rsidRPr="000E7148">
        <w:rPr>
          <w:rFonts w:ascii="Calibri" w:hAnsi="Calibri"/>
          <w:sz w:val="22"/>
          <w:szCs w:val="22"/>
        </w:rPr>
        <w:t>Symposium</w:t>
      </w:r>
    </w:p>
    <w:p w14:paraId="581E4945" w14:textId="55AA077D" w:rsidR="007410DD" w:rsidRPr="000E7148" w:rsidRDefault="007410DD" w:rsidP="000E7148">
      <w:pPr>
        <w:numPr>
          <w:ilvl w:val="0"/>
          <w:numId w:val="35"/>
        </w:numPr>
        <w:ind w:left="0"/>
        <w:jc w:val="left"/>
        <w:rPr>
          <w:rFonts w:ascii="Calibri" w:hAnsi="Calibri"/>
          <w:sz w:val="22"/>
          <w:szCs w:val="22"/>
        </w:rPr>
      </w:pPr>
      <w:r w:rsidRPr="000E7148">
        <w:rPr>
          <w:rFonts w:ascii="Calibri" w:hAnsi="Calibri"/>
          <w:sz w:val="22"/>
          <w:szCs w:val="22"/>
        </w:rPr>
        <w:t xml:space="preserve">“High Polarization Photocathodes” May 2014 </w:t>
      </w:r>
      <w:r w:rsidR="00F238DC" w:rsidRPr="000E7148">
        <w:rPr>
          <w:rFonts w:ascii="Calibri" w:hAnsi="Calibri"/>
          <w:sz w:val="22"/>
          <w:szCs w:val="22"/>
        </w:rPr>
        <w:t>AVS Mid-Atlantic Chapter meeting at NIST</w:t>
      </w:r>
    </w:p>
    <w:p w14:paraId="1CEDB875" w14:textId="77777777" w:rsidR="007410DD" w:rsidRPr="006D2F6E" w:rsidRDefault="007410DD" w:rsidP="000E7148">
      <w:pPr>
        <w:rPr>
          <w:rFonts w:ascii="Calibri" w:hAnsi="Calibri"/>
          <w:b/>
        </w:rPr>
      </w:pPr>
      <w:r w:rsidRPr="006D2F6E">
        <w:rPr>
          <w:rFonts w:ascii="Calibri" w:hAnsi="Calibri"/>
          <w:b/>
        </w:rPr>
        <w:t>Selected Publications</w:t>
      </w:r>
    </w:p>
    <w:p w14:paraId="66CA128E" w14:textId="3DF11B18" w:rsidR="007410DD" w:rsidRPr="000E7148" w:rsidRDefault="007410DD" w:rsidP="000E7148">
      <w:pPr>
        <w:numPr>
          <w:ilvl w:val="0"/>
          <w:numId w:val="34"/>
        </w:numPr>
        <w:ind w:left="0"/>
        <w:jc w:val="left"/>
        <w:rPr>
          <w:rFonts w:ascii="Calibri" w:hAnsi="Calibri"/>
          <w:sz w:val="22"/>
          <w:szCs w:val="22"/>
        </w:rPr>
      </w:pPr>
      <w:r w:rsidRPr="000E7148">
        <w:rPr>
          <w:rFonts w:ascii="Calibri" w:hAnsi="Calibri"/>
          <w:sz w:val="22"/>
          <w:szCs w:val="22"/>
        </w:rPr>
        <w:t xml:space="preserve">M.A. Mamun, A.A. Elmustafa, </w:t>
      </w:r>
      <w:r w:rsidRPr="000E7148">
        <w:rPr>
          <w:rFonts w:ascii="Calibri" w:hAnsi="Calibri"/>
          <w:sz w:val="22"/>
          <w:szCs w:val="22"/>
          <w:u w:val="single"/>
        </w:rPr>
        <w:t>M.L. Stutzman</w:t>
      </w:r>
      <w:r w:rsidRPr="000E7148">
        <w:rPr>
          <w:rFonts w:ascii="Calibri" w:hAnsi="Calibri"/>
          <w:sz w:val="22"/>
          <w:szCs w:val="22"/>
        </w:rPr>
        <w:t>, P.A. Adderley and M. Poelker, “Effect of Heat Treatments and Coatings on the Outgassing Rate of Stainless Steel Chambers”, J</w:t>
      </w:r>
      <w:r w:rsidR="000E7148">
        <w:rPr>
          <w:rFonts w:ascii="Calibri" w:hAnsi="Calibri"/>
          <w:sz w:val="22"/>
          <w:szCs w:val="22"/>
        </w:rPr>
        <w:t>VST</w:t>
      </w:r>
      <w:r w:rsidRPr="000E7148">
        <w:rPr>
          <w:rFonts w:ascii="Calibri" w:hAnsi="Calibri"/>
          <w:sz w:val="22"/>
          <w:szCs w:val="22"/>
        </w:rPr>
        <w:t>A</w:t>
      </w:r>
      <w:r w:rsidRPr="000E7148">
        <w:rPr>
          <w:rFonts w:ascii="Calibri" w:hAnsi="Calibri"/>
          <w:b/>
          <w:sz w:val="22"/>
          <w:szCs w:val="22"/>
        </w:rPr>
        <w:t>32</w:t>
      </w:r>
      <w:r w:rsidRPr="000E7148">
        <w:rPr>
          <w:rFonts w:ascii="Calibri" w:hAnsi="Calibri"/>
          <w:sz w:val="22"/>
          <w:szCs w:val="22"/>
        </w:rPr>
        <w:t xml:space="preserve"> (2014) 021604. </w:t>
      </w:r>
    </w:p>
    <w:p w14:paraId="7136B84F" w14:textId="60BEA5EC" w:rsidR="007410DD" w:rsidRPr="000E7148" w:rsidRDefault="007410DD" w:rsidP="000E7148">
      <w:pPr>
        <w:numPr>
          <w:ilvl w:val="0"/>
          <w:numId w:val="34"/>
        </w:numPr>
        <w:ind w:left="0"/>
        <w:jc w:val="left"/>
        <w:rPr>
          <w:rFonts w:ascii="Calibri" w:hAnsi="Calibri"/>
          <w:sz w:val="22"/>
          <w:szCs w:val="22"/>
        </w:rPr>
      </w:pPr>
      <w:r w:rsidRPr="000E7148">
        <w:rPr>
          <w:rFonts w:ascii="Calibri" w:hAnsi="Calibri"/>
          <w:sz w:val="22"/>
          <w:szCs w:val="22"/>
        </w:rPr>
        <w:t xml:space="preserve">V. Shutthanandan, Z. Zhu, </w:t>
      </w:r>
      <w:r w:rsidRPr="000E7148">
        <w:rPr>
          <w:rFonts w:ascii="Calibri" w:hAnsi="Calibri"/>
          <w:sz w:val="22"/>
          <w:szCs w:val="22"/>
          <w:u w:val="single"/>
        </w:rPr>
        <w:t>M.L. Stutzman</w:t>
      </w:r>
      <w:r w:rsidRPr="000E7148">
        <w:rPr>
          <w:rFonts w:ascii="Calibri" w:hAnsi="Calibri"/>
          <w:sz w:val="22"/>
          <w:szCs w:val="22"/>
        </w:rPr>
        <w:t>, F.E. Hannon, C. Hernandez-Garcia, M.I. Nandasiri, S.V.N.T. Kuchibhatla, S. Thevuthasan, W.P. Hess, “Surface science analysis of GaAs photocathodes following sustained electron beam deliv</w:t>
      </w:r>
      <w:r w:rsidR="000E7148">
        <w:rPr>
          <w:rFonts w:ascii="Calibri" w:hAnsi="Calibri"/>
          <w:sz w:val="22"/>
          <w:szCs w:val="22"/>
        </w:rPr>
        <w:t>ery”, PRSTAB</w:t>
      </w:r>
      <w:r w:rsidRPr="000E7148">
        <w:rPr>
          <w:rFonts w:ascii="Calibri" w:hAnsi="Calibri"/>
          <w:sz w:val="22"/>
          <w:szCs w:val="22"/>
        </w:rPr>
        <w:t xml:space="preserve"> </w:t>
      </w:r>
      <w:r w:rsidRPr="000E7148">
        <w:rPr>
          <w:rFonts w:ascii="Calibri" w:hAnsi="Calibri"/>
          <w:b/>
          <w:sz w:val="22"/>
          <w:szCs w:val="22"/>
        </w:rPr>
        <w:t>15</w:t>
      </w:r>
      <w:r w:rsidRPr="000E7148">
        <w:rPr>
          <w:rFonts w:ascii="Calibri" w:hAnsi="Calibri"/>
          <w:sz w:val="22"/>
          <w:szCs w:val="22"/>
        </w:rPr>
        <w:t xml:space="preserve"> (2012) 063501.  </w:t>
      </w:r>
    </w:p>
    <w:p w14:paraId="5B49B006" w14:textId="0474B38F" w:rsidR="007410DD" w:rsidRPr="000E7148" w:rsidRDefault="007410DD" w:rsidP="000E7148">
      <w:pPr>
        <w:numPr>
          <w:ilvl w:val="0"/>
          <w:numId w:val="34"/>
        </w:numPr>
        <w:ind w:left="0"/>
        <w:jc w:val="left"/>
        <w:rPr>
          <w:rFonts w:ascii="Calibri" w:hAnsi="Calibri"/>
          <w:sz w:val="22"/>
          <w:szCs w:val="22"/>
        </w:rPr>
      </w:pPr>
      <w:r w:rsidRPr="000E7148">
        <w:rPr>
          <w:rFonts w:ascii="Calibri" w:hAnsi="Calibri"/>
          <w:sz w:val="22"/>
          <w:szCs w:val="22"/>
        </w:rPr>
        <w:t xml:space="preserve">J. L. McCarter, </w:t>
      </w:r>
      <w:r w:rsidRPr="000E7148">
        <w:rPr>
          <w:rFonts w:ascii="Calibri" w:hAnsi="Calibri"/>
          <w:sz w:val="22"/>
          <w:szCs w:val="22"/>
          <w:u w:val="single"/>
        </w:rPr>
        <w:t>M.L. Stutzman</w:t>
      </w:r>
      <w:r w:rsidRPr="000E7148">
        <w:rPr>
          <w:rFonts w:ascii="Calibri" w:hAnsi="Calibri"/>
          <w:sz w:val="22"/>
          <w:szCs w:val="22"/>
        </w:rPr>
        <w:t xml:space="preserve">, K.W. Trantham, T.G. Anderson, A.M. Cook and T.J. Gay, “A low-voltage retarding-field Mott polarimeter for photocathode characterization”, </w:t>
      </w:r>
      <w:r w:rsidR="000E7148">
        <w:rPr>
          <w:rFonts w:ascii="Calibri" w:hAnsi="Calibri"/>
          <w:sz w:val="22"/>
          <w:szCs w:val="22"/>
        </w:rPr>
        <w:t>NIM</w:t>
      </w:r>
      <w:r w:rsidRPr="000E7148">
        <w:rPr>
          <w:rFonts w:ascii="Calibri" w:hAnsi="Calibri"/>
          <w:sz w:val="22"/>
          <w:szCs w:val="22"/>
        </w:rPr>
        <w:t xml:space="preserve"> A, </w:t>
      </w:r>
      <w:r w:rsidRPr="000E7148">
        <w:rPr>
          <w:rFonts w:ascii="Calibri" w:hAnsi="Calibri"/>
          <w:b/>
          <w:sz w:val="22"/>
          <w:szCs w:val="22"/>
        </w:rPr>
        <w:t>618</w:t>
      </w:r>
      <w:r w:rsidRPr="000E7148">
        <w:rPr>
          <w:rFonts w:ascii="Calibri" w:hAnsi="Calibri"/>
          <w:sz w:val="22"/>
          <w:szCs w:val="22"/>
        </w:rPr>
        <w:t xml:space="preserve"> (2010) 30. </w:t>
      </w:r>
    </w:p>
    <w:p w14:paraId="34F2C3CD" w14:textId="12D67517" w:rsidR="007410DD" w:rsidRPr="000E7148" w:rsidRDefault="007410DD" w:rsidP="000E7148">
      <w:pPr>
        <w:numPr>
          <w:ilvl w:val="0"/>
          <w:numId w:val="34"/>
        </w:numPr>
        <w:ind w:left="0"/>
        <w:jc w:val="left"/>
        <w:rPr>
          <w:rFonts w:ascii="Calibri" w:hAnsi="Calibri"/>
          <w:sz w:val="22"/>
          <w:szCs w:val="22"/>
        </w:rPr>
      </w:pPr>
      <w:r w:rsidRPr="000E7148">
        <w:rPr>
          <w:rFonts w:ascii="Calibri" w:hAnsi="Calibri"/>
          <w:sz w:val="22"/>
          <w:szCs w:val="22"/>
          <w:u w:val="single"/>
        </w:rPr>
        <w:t>M.L. Stutzman</w:t>
      </w:r>
      <w:r w:rsidRPr="000E7148">
        <w:rPr>
          <w:rFonts w:ascii="Calibri" w:hAnsi="Calibri"/>
          <w:sz w:val="22"/>
          <w:szCs w:val="22"/>
        </w:rPr>
        <w:t xml:space="preserve"> et al., “Character</w:t>
      </w:r>
      <w:r w:rsidR="00C353A6" w:rsidRPr="000E7148">
        <w:rPr>
          <w:rFonts w:ascii="Calibri" w:hAnsi="Calibri"/>
          <w:sz w:val="22"/>
          <w:szCs w:val="22"/>
        </w:rPr>
        <w:t>ization of the CEBAF 100-kV DC G</w:t>
      </w:r>
      <w:r w:rsidRPr="000E7148">
        <w:rPr>
          <w:rFonts w:ascii="Calibri" w:hAnsi="Calibri"/>
          <w:sz w:val="22"/>
          <w:szCs w:val="22"/>
        </w:rPr>
        <w:t xml:space="preserve">aAs photoelectron gun vacuum system”, </w:t>
      </w:r>
      <w:r w:rsidR="000F4FEA">
        <w:rPr>
          <w:rFonts w:ascii="Calibri" w:hAnsi="Calibri"/>
          <w:sz w:val="22"/>
          <w:szCs w:val="22"/>
        </w:rPr>
        <w:t>NIM</w:t>
      </w:r>
      <w:r w:rsidRPr="000E7148">
        <w:rPr>
          <w:rFonts w:ascii="Calibri" w:hAnsi="Calibri"/>
          <w:sz w:val="22"/>
          <w:szCs w:val="22"/>
        </w:rPr>
        <w:t xml:space="preserve">A </w:t>
      </w:r>
      <w:r w:rsidRPr="000E7148">
        <w:rPr>
          <w:rFonts w:ascii="Calibri" w:hAnsi="Calibri"/>
          <w:b/>
          <w:sz w:val="22"/>
          <w:szCs w:val="22"/>
        </w:rPr>
        <w:t>574</w:t>
      </w:r>
      <w:r w:rsidRPr="000E7148">
        <w:rPr>
          <w:rFonts w:ascii="Calibri" w:hAnsi="Calibri"/>
          <w:sz w:val="22"/>
          <w:szCs w:val="22"/>
        </w:rPr>
        <w:t xml:space="preserve"> (2007) 213.  </w:t>
      </w:r>
    </w:p>
    <w:p w14:paraId="604E5F58" w14:textId="77777777" w:rsidR="007410DD" w:rsidRPr="000E7148" w:rsidRDefault="007410DD" w:rsidP="000E7148">
      <w:pPr>
        <w:numPr>
          <w:ilvl w:val="0"/>
          <w:numId w:val="34"/>
        </w:numPr>
        <w:ind w:left="0"/>
        <w:jc w:val="left"/>
        <w:rPr>
          <w:rFonts w:ascii="Calibri" w:hAnsi="Calibri"/>
          <w:sz w:val="22"/>
          <w:szCs w:val="22"/>
        </w:rPr>
      </w:pPr>
      <w:r w:rsidRPr="000E7148">
        <w:rPr>
          <w:rFonts w:ascii="Calibri" w:hAnsi="Calibri"/>
          <w:sz w:val="22"/>
          <w:szCs w:val="22"/>
          <w:u w:val="single"/>
        </w:rPr>
        <w:t>M.L. Stutzman</w:t>
      </w:r>
      <w:r w:rsidRPr="000E7148">
        <w:rPr>
          <w:rFonts w:ascii="Calibri" w:hAnsi="Calibri"/>
          <w:sz w:val="22"/>
          <w:szCs w:val="22"/>
        </w:rPr>
        <w:t xml:space="preserve"> and J. Grames, “Superlattice photocathode damage analysis”, AIP Conf. Proc. </w:t>
      </w:r>
      <w:r w:rsidRPr="000E7148">
        <w:rPr>
          <w:rFonts w:ascii="Calibri" w:hAnsi="Calibri"/>
          <w:b/>
          <w:sz w:val="22"/>
          <w:szCs w:val="22"/>
        </w:rPr>
        <w:t>1149</w:t>
      </w:r>
      <w:r w:rsidRPr="000E7148">
        <w:rPr>
          <w:rFonts w:ascii="Calibri" w:hAnsi="Calibri"/>
          <w:sz w:val="22"/>
          <w:szCs w:val="22"/>
        </w:rPr>
        <w:t xml:space="preserve"> (2009) 1032.  </w:t>
      </w:r>
    </w:p>
    <w:p w14:paraId="2E353F93" w14:textId="25132C3A" w:rsidR="00A239E0" w:rsidRPr="00A239E0" w:rsidRDefault="007410DD" w:rsidP="00A239E0">
      <w:pPr>
        <w:numPr>
          <w:ilvl w:val="0"/>
          <w:numId w:val="34"/>
        </w:numPr>
        <w:ind w:left="0"/>
        <w:jc w:val="left"/>
      </w:pPr>
      <w:r w:rsidRPr="0033415B">
        <w:rPr>
          <w:rFonts w:ascii="Calibri" w:hAnsi="Calibri"/>
          <w:sz w:val="22"/>
          <w:szCs w:val="22"/>
        </w:rPr>
        <w:t xml:space="preserve">C. Hernandez-Garcia, P.G. O'Shea and </w:t>
      </w:r>
      <w:r w:rsidRPr="0033415B">
        <w:rPr>
          <w:rFonts w:ascii="Calibri" w:hAnsi="Calibri"/>
          <w:sz w:val="22"/>
          <w:szCs w:val="22"/>
          <w:u w:val="single"/>
        </w:rPr>
        <w:t>M.L. Stutzman,</w:t>
      </w:r>
      <w:r w:rsidRPr="0033415B">
        <w:rPr>
          <w:rFonts w:ascii="Calibri" w:hAnsi="Calibri"/>
          <w:sz w:val="22"/>
          <w:szCs w:val="22"/>
        </w:rPr>
        <w:t xml:space="preserve"> “Electron Sources for Accelerators”, Physics Today, February 2008, p. 44-49.</w:t>
      </w:r>
    </w:p>
    <w:p w14:paraId="739C403D" w14:textId="2DB876EE" w:rsidR="00F1226D" w:rsidRPr="005A03AE" w:rsidRDefault="00F1226D" w:rsidP="002054AF">
      <w:pPr>
        <w:pStyle w:val="Heading1"/>
      </w:pPr>
      <w:r w:rsidRPr="005A03AE">
        <w:lastRenderedPageBreak/>
        <w:t>Budget Explanation</w:t>
      </w:r>
    </w:p>
    <w:p w14:paraId="12C749CB" w14:textId="77777777" w:rsidR="00650EF9" w:rsidRDefault="00650EF9" w:rsidP="00650EF9">
      <w:pPr>
        <w:spacing w:after="200"/>
        <w:ind w:firstLine="0"/>
      </w:pPr>
      <w:r w:rsidRPr="005A03AE">
        <w:t>We propose that this work be funded by a Jefferson Lab LDRD that would last for two years.  The personnel would be Drs. Stutzman, Poelker, and Gay, a postdoc</w:t>
      </w:r>
      <w:r>
        <w:t xml:space="preserve"> to be hired</w:t>
      </w:r>
      <w:r w:rsidRPr="005A03AE">
        <w:t xml:space="preserve"> based at JLab, and a graduate student from the University of Nebraska </w:t>
      </w:r>
      <w:r>
        <w:t>from</w:t>
      </w:r>
      <w:r w:rsidRPr="005A03AE">
        <w:t xml:space="preserve"> Dr. G</w:t>
      </w:r>
      <w:r>
        <w:t xml:space="preserve">ay’s group, </w:t>
      </w:r>
      <w:r w:rsidRPr="005A03AE">
        <w:t xml:space="preserve">based at Jefferson Laboratory. The </w:t>
      </w:r>
      <w:r>
        <w:t xml:space="preserve">fulltime </w:t>
      </w:r>
      <w:r w:rsidRPr="005A03AE">
        <w:t xml:space="preserve">postdoc would start as soon as possible; the student would start in the summer of 2015. </w:t>
      </w:r>
    </w:p>
    <w:p w14:paraId="0266BB3B" w14:textId="00EE83A9" w:rsidR="00650EF9" w:rsidRDefault="00650EF9" w:rsidP="00650EF9">
      <w:pPr>
        <w:spacing w:after="200"/>
        <w:ind w:firstLine="0"/>
      </w:pPr>
      <w:r>
        <w:t xml:space="preserve">Labor expenses are broken down into staff: 20% time </w:t>
      </w:r>
      <w:r w:rsidRPr="001155B6">
        <w:t xml:space="preserve">for M.L. Stutzman and full time for a postdoc to be hired, and contract labor: </w:t>
      </w:r>
      <w:r w:rsidR="003107FD" w:rsidRPr="001155B6">
        <w:t xml:space="preserve">a </w:t>
      </w:r>
      <w:r w:rsidRPr="001155B6">
        <w:t xml:space="preserve">graduate student to begin full time in May 2015 and 1 month </w:t>
      </w:r>
      <w:r w:rsidR="003107FD" w:rsidRPr="001155B6">
        <w:t xml:space="preserve">of </w:t>
      </w:r>
      <w:r w:rsidRPr="001155B6">
        <w:t>summer salary yearly for T</w:t>
      </w:r>
      <w:r>
        <w:t xml:space="preserve">.J. Gay. Additionally, travel money has been requested for visits </w:t>
      </w:r>
      <w:r w:rsidR="00FC493E">
        <w:t>quarterly</w:t>
      </w:r>
      <w:r>
        <w:t xml:space="preserve"> for T.J. Gay from Nebraska for work on the project and supervision of the graduate student.  </w:t>
      </w:r>
    </w:p>
    <w:p w14:paraId="3A2968AD" w14:textId="77777777" w:rsidR="00650EF9" w:rsidRDefault="00650EF9" w:rsidP="00650EF9">
      <w:pPr>
        <w:spacing w:after="200"/>
        <w:ind w:firstLine="0"/>
      </w:pPr>
      <w:r>
        <w:t>During the first year</w:t>
      </w:r>
      <w:r w:rsidRPr="005A03AE">
        <w:t xml:space="preserve">, we would </w:t>
      </w:r>
      <w:r>
        <w:t xml:space="preserve">model, fabricate and build the electron source, the transport and energy analysis optics and the transport vacuum system.  In parallel, the optical polarimeter would be designed, built and tested.  By the end of the first year of work, we anticipate having equipment ready for initial electron beam polarization measurements.  Materials and supplies budget would be required for consumables for the vacuum system (gaskets, bakeout heat tapes, ancillary expenses, cesium strips, target gas, etc.), and equipment expenses are estimated in the following table.   </w:t>
      </w:r>
      <w:r w:rsidRPr="005A03AE">
        <w:t xml:space="preserve">  </w:t>
      </w:r>
    </w:p>
    <w:p w14:paraId="442D77B0" w14:textId="77777777" w:rsidR="00E04B10" w:rsidRDefault="00E04B10" w:rsidP="00650EF9">
      <w:pPr>
        <w:spacing w:after="200"/>
        <w:ind w:firstLine="0"/>
      </w:pPr>
    </w:p>
    <w:p w14:paraId="61A18F10" w14:textId="77777777" w:rsidR="00650EF9" w:rsidRPr="00E04B10" w:rsidRDefault="00650EF9" w:rsidP="00E04B10">
      <w:pPr>
        <w:jc w:val="left"/>
        <w:rPr>
          <w:b/>
        </w:rPr>
      </w:pPr>
      <w:r w:rsidRPr="00E04B10">
        <w:rPr>
          <w:b/>
        </w:rPr>
        <w:t>Year one equipment budget summary</w:t>
      </w:r>
    </w:p>
    <w:tbl>
      <w:tblPr>
        <w:tblStyle w:val="TableElegant"/>
        <w:tblW w:w="0" w:type="auto"/>
        <w:tblLook w:val="04A0" w:firstRow="1" w:lastRow="0" w:firstColumn="1" w:lastColumn="0" w:noHBand="0" w:noVBand="1"/>
      </w:tblPr>
      <w:tblGrid>
        <w:gridCol w:w="2448"/>
        <w:gridCol w:w="7128"/>
      </w:tblGrid>
      <w:tr w:rsidR="00650EF9" w14:paraId="1FCD127D" w14:textId="77777777" w:rsidTr="00275F94">
        <w:trPr>
          <w:cnfStyle w:val="100000000000" w:firstRow="1" w:lastRow="0" w:firstColumn="0" w:lastColumn="0" w:oddVBand="0" w:evenVBand="0" w:oddHBand="0" w:evenHBand="0" w:firstRowFirstColumn="0" w:firstRowLastColumn="0" w:lastRowFirstColumn="0" w:lastRowLastColumn="0"/>
        </w:trPr>
        <w:tc>
          <w:tcPr>
            <w:tcW w:w="2448" w:type="dxa"/>
          </w:tcPr>
          <w:p w14:paraId="0DFA3DF8" w14:textId="77777777" w:rsidR="00650EF9" w:rsidRPr="008941CB" w:rsidRDefault="00650EF9" w:rsidP="00275F94">
            <w:pPr>
              <w:ind w:firstLine="0"/>
              <w:rPr>
                <w:b/>
                <w:caps w:val="0"/>
              </w:rPr>
            </w:pPr>
            <w:r w:rsidRPr="008941CB">
              <w:rPr>
                <w:b/>
                <w:caps w:val="0"/>
              </w:rPr>
              <w:t>Cost ($k)</w:t>
            </w:r>
          </w:p>
        </w:tc>
        <w:tc>
          <w:tcPr>
            <w:tcW w:w="7128" w:type="dxa"/>
          </w:tcPr>
          <w:p w14:paraId="54280ED0" w14:textId="77777777" w:rsidR="00650EF9" w:rsidRPr="008941CB" w:rsidRDefault="00650EF9" w:rsidP="00275F94">
            <w:pPr>
              <w:ind w:firstLine="0"/>
              <w:rPr>
                <w:b/>
                <w:caps w:val="0"/>
              </w:rPr>
            </w:pPr>
            <w:r w:rsidRPr="008941CB">
              <w:rPr>
                <w:b/>
                <w:caps w:val="0"/>
              </w:rPr>
              <w:t>Item</w:t>
            </w:r>
          </w:p>
        </w:tc>
      </w:tr>
      <w:tr w:rsidR="00650EF9" w14:paraId="1402F47C" w14:textId="77777777" w:rsidTr="00275F94">
        <w:tc>
          <w:tcPr>
            <w:tcW w:w="2448" w:type="dxa"/>
          </w:tcPr>
          <w:p w14:paraId="194AFF7B" w14:textId="77777777" w:rsidR="00650EF9" w:rsidRPr="00A0255D" w:rsidRDefault="00650EF9" w:rsidP="00275F94">
            <w:pPr>
              <w:ind w:firstLine="0"/>
            </w:pPr>
            <w:r w:rsidRPr="00A0255D">
              <w:t>$50</w:t>
            </w:r>
            <w:r>
              <w:t>k</w:t>
            </w:r>
          </w:p>
        </w:tc>
        <w:tc>
          <w:tcPr>
            <w:tcW w:w="7128" w:type="dxa"/>
          </w:tcPr>
          <w:p w14:paraId="6D37E2C1" w14:textId="77777777" w:rsidR="00650EF9" w:rsidRPr="00A0255D" w:rsidRDefault="00650EF9" w:rsidP="00275F94">
            <w:pPr>
              <w:ind w:firstLine="0"/>
            </w:pPr>
            <w:r>
              <w:t>Turbo pump</w:t>
            </w:r>
          </w:p>
        </w:tc>
      </w:tr>
      <w:tr w:rsidR="00650EF9" w14:paraId="519186D6" w14:textId="77777777" w:rsidTr="00275F94">
        <w:tc>
          <w:tcPr>
            <w:tcW w:w="2448" w:type="dxa"/>
          </w:tcPr>
          <w:p w14:paraId="3F11A77E" w14:textId="52D3DD6C" w:rsidR="00650EF9" w:rsidRPr="00A0255D" w:rsidRDefault="00650EF9" w:rsidP="00275F94">
            <w:pPr>
              <w:ind w:firstLine="0"/>
            </w:pPr>
            <w:r>
              <w:t>$22k</w:t>
            </w:r>
          </w:p>
        </w:tc>
        <w:tc>
          <w:tcPr>
            <w:tcW w:w="7128" w:type="dxa"/>
          </w:tcPr>
          <w:p w14:paraId="2353668A" w14:textId="24E25E5D" w:rsidR="00650EF9" w:rsidRDefault="00650EF9" w:rsidP="00275F94">
            <w:pPr>
              <w:ind w:firstLine="0"/>
            </w:pPr>
            <w:r>
              <w:t>Optics for polarimeter</w:t>
            </w:r>
          </w:p>
        </w:tc>
      </w:tr>
      <w:tr w:rsidR="00650EF9" w14:paraId="75427CD0" w14:textId="77777777" w:rsidTr="00275F94">
        <w:tc>
          <w:tcPr>
            <w:tcW w:w="2448" w:type="dxa"/>
          </w:tcPr>
          <w:p w14:paraId="506A01F4" w14:textId="77777777" w:rsidR="00650EF9" w:rsidRPr="00A0255D" w:rsidRDefault="00650EF9" w:rsidP="00275F94">
            <w:pPr>
              <w:ind w:firstLine="0"/>
            </w:pPr>
            <w:r>
              <w:t>$15k</w:t>
            </w:r>
          </w:p>
        </w:tc>
        <w:tc>
          <w:tcPr>
            <w:tcW w:w="7128" w:type="dxa"/>
          </w:tcPr>
          <w:p w14:paraId="0DD9BD5E" w14:textId="77777777" w:rsidR="00650EF9" w:rsidRPr="00A0255D" w:rsidRDefault="00650EF9" w:rsidP="00275F94">
            <w:pPr>
              <w:ind w:firstLine="0"/>
            </w:pPr>
            <w:r>
              <w:t>Transport vacuum chamber and optical elements (Valves, chamber, Wien, deceleration, 127°energy analyzer)</w:t>
            </w:r>
          </w:p>
        </w:tc>
      </w:tr>
      <w:tr w:rsidR="00650EF9" w14:paraId="4476D40B" w14:textId="77777777" w:rsidTr="00275F94">
        <w:tc>
          <w:tcPr>
            <w:tcW w:w="2448" w:type="dxa"/>
          </w:tcPr>
          <w:p w14:paraId="12BB2436" w14:textId="1C4E0122" w:rsidR="00650EF9" w:rsidRDefault="00650EF9" w:rsidP="00275F94">
            <w:pPr>
              <w:ind w:firstLine="0"/>
            </w:pPr>
            <w:r>
              <w:t>$7k</w:t>
            </w:r>
          </w:p>
        </w:tc>
        <w:tc>
          <w:tcPr>
            <w:tcW w:w="7128" w:type="dxa"/>
          </w:tcPr>
          <w:p w14:paraId="3068EDC8" w14:textId="778E27A0" w:rsidR="00650EF9" w:rsidRDefault="00650EF9" w:rsidP="00275F94">
            <w:pPr>
              <w:ind w:firstLine="0"/>
            </w:pPr>
            <w:r>
              <w:t>Source vacuum chamber (cesiators, leak valves)</w:t>
            </w:r>
          </w:p>
        </w:tc>
      </w:tr>
      <w:tr w:rsidR="00650EF9" w14:paraId="19D9FD9E" w14:textId="77777777" w:rsidTr="00275F94">
        <w:tc>
          <w:tcPr>
            <w:tcW w:w="2448" w:type="dxa"/>
          </w:tcPr>
          <w:p w14:paraId="1DB1814A" w14:textId="5E5C813A" w:rsidR="00650EF9" w:rsidRPr="00A0255D" w:rsidRDefault="00650EF9" w:rsidP="00275F94">
            <w:pPr>
              <w:ind w:firstLine="0"/>
            </w:pPr>
            <w:r>
              <w:t>$3k</w:t>
            </w:r>
          </w:p>
        </w:tc>
        <w:tc>
          <w:tcPr>
            <w:tcW w:w="7128" w:type="dxa"/>
          </w:tcPr>
          <w:p w14:paraId="3DB9BED0" w14:textId="77777777" w:rsidR="00650EF9" w:rsidRPr="00A0255D" w:rsidRDefault="00650EF9" w:rsidP="00275F94">
            <w:pPr>
              <w:ind w:firstLine="0"/>
            </w:pPr>
            <w:r>
              <w:t>Transport and energy analysis power supplies</w:t>
            </w:r>
          </w:p>
        </w:tc>
      </w:tr>
      <w:tr w:rsidR="00650EF9" w14:paraId="64FAB908" w14:textId="77777777" w:rsidTr="00275F94">
        <w:tc>
          <w:tcPr>
            <w:tcW w:w="2448" w:type="dxa"/>
          </w:tcPr>
          <w:p w14:paraId="7AB342E4" w14:textId="77777777" w:rsidR="00650EF9" w:rsidRDefault="00650EF9" w:rsidP="00275F94">
            <w:pPr>
              <w:ind w:firstLine="0"/>
            </w:pPr>
            <w:r>
              <w:t>$3k</w:t>
            </w:r>
          </w:p>
        </w:tc>
        <w:tc>
          <w:tcPr>
            <w:tcW w:w="7128" w:type="dxa"/>
          </w:tcPr>
          <w:p w14:paraId="4A1A1093" w14:textId="77777777" w:rsidR="00650EF9" w:rsidRDefault="00650EF9" w:rsidP="00275F94">
            <w:pPr>
              <w:ind w:firstLine="0"/>
            </w:pPr>
            <w:r>
              <w:t>Target isolation chamber (vacuum chamber with target cell, orifices, roughing pump for target)</w:t>
            </w:r>
          </w:p>
        </w:tc>
      </w:tr>
    </w:tbl>
    <w:p w14:paraId="01995BC0" w14:textId="77777777" w:rsidR="00650EF9" w:rsidRDefault="00650EF9" w:rsidP="00650EF9">
      <w:pPr>
        <w:ind w:firstLine="0"/>
      </w:pPr>
    </w:p>
    <w:p w14:paraId="7361812E" w14:textId="77777777" w:rsidR="00650EF9" w:rsidRDefault="00650EF9" w:rsidP="00650EF9">
      <w:pPr>
        <w:spacing w:after="200"/>
        <w:ind w:firstLine="0"/>
      </w:pPr>
      <w:r>
        <w:t xml:space="preserve">During the </w:t>
      </w:r>
      <w:r w:rsidRPr="005A03AE">
        <w:t>second year</w:t>
      </w:r>
      <w:r>
        <w:t xml:space="preserve"> of the project, it is anticipated that </w:t>
      </w:r>
      <w:r w:rsidRPr="005A03AE">
        <w:t xml:space="preserve">we would demonstrate measurements of electron polarization while characterizing </w:t>
      </w:r>
      <w:r>
        <w:t xml:space="preserve">systematic </w:t>
      </w:r>
      <w:r w:rsidRPr="005A03AE">
        <w:t>uncertainties in this measurement.</w:t>
      </w:r>
      <w:r>
        <w:t xml:space="preserve"> For the second year, labor would continue for all involved with the project with the equipment budget for continuing hardware development and optimization as required, and materials budget continuing for operational expenses. </w:t>
      </w:r>
    </w:p>
    <w:p w14:paraId="194FD96F" w14:textId="77777777" w:rsidR="00BD7F80" w:rsidRDefault="00BD7F80" w:rsidP="008F599C">
      <w:pPr>
        <w:ind w:firstLine="0"/>
      </w:pPr>
    </w:p>
    <w:p w14:paraId="27552EEC" w14:textId="77777777" w:rsidR="008F599C" w:rsidRPr="005A03AE" w:rsidRDefault="006E6245" w:rsidP="008F599C">
      <w:pPr>
        <w:ind w:firstLine="0"/>
      </w:pPr>
      <w:r w:rsidRPr="005A03AE">
        <w:t xml:space="preserve"> </w:t>
      </w:r>
    </w:p>
    <w:p w14:paraId="3CA374C2" w14:textId="77777777" w:rsidR="00D72A0B" w:rsidRPr="005A03AE" w:rsidRDefault="00D72A0B" w:rsidP="002054AF">
      <w:pPr>
        <w:pStyle w:val="Heading1"/>
      </w:pPr>
      <w:r w:rsidRPr="005A03AE">
        <w:t>References</w:t>
      </w:r>
    </w:p>
    <w:p w14:paraId="65C3005B" w14:textId="77777777" w:rsidR="008F599C" w:rsidRPr="005A03AE" w:rsidRDefault="008F599C" w:rsidP="00FE0B6A">
      <w:pPr>
        <w:ind w:left="432" w:hanging="432"/>
      </w:pPr>
      <w:r w:rsidRPr="005A03AE">
        <w:t xml:space="preserve">[1] T.J. Gay and F.B. Dunning, Rev. Sci. Instrum. </w:t>
      </w:r>
      <w:r w:rsidRPr="005A03AE">
        <w:rPr>
          <w:b/>
        </w:rPr>
        <w:t>63</w:t>
      </w:r>
      <w:r w:rsidRPr="005A03AE">
        <w:t>, 1635 (1992).</w:t>
      </w:r>
    </w:p>
    <w:p w14:paraId="04F180A6" w14:textId="77777777" w:rsidR="008F599C" w:rsidRPr="005A03AE" w:rsidRDefault="008F599C" w:rsidP="00FE0B6A">
      <w:pPr>
        <w:ind w:left="432" w:hanging="432"/>
      </w:pPr>
      <w:r w:rsidRPr="005A03AE">
        <w:t>[2] C. Horowitz, private communication.</w:t>
      </w:r>
    </w:p>
    <w:p w14:paraId="3FE10EC3" w14:textId="77777777" w:rsidR="008F599C" w:rsidRPr="005A03AE" w:rsidRDefault="008F599C" w:rsidP="00FE0B6A">
      <w:pPr>
        <w:ind w:left="432" w:hanging="432"/>
      </w:pPr>
      <w:r w:rsidRPr="005A03AE">
        <w:t xml:space="preserve">[3] T.J. Gay, J. Phys. B </w:t>
      </w:r>
      <w:r w:rsidRPr="005A03AE">
        <w:rPr>
          <w:b/>
        </w:rPr>
        <w:t>16</w:t>
      </w:r>
      <w:r w:rsidRPr="005A03AE">
        <w:t>, L553 (1983).</w:t>
      </w:r>
    </w:p>
    <w:p w14:paraId="380019FE" w14:textId="77777777" w:rsidR="008F599C" w:rsidRPr="005A03AE" w:rsidRDefault="008F599C" w:rsidP="00FE0B6A">
      <w:pPr>
        <w:ind w:left="432" w:hanging="432"/>
      </w:pPr>
      <w:r w:rsidRPr="005A03AE">
        <w:t xml:space="preserve">[4] T.J. Gay, J.E. Furst, K.W. Trantham, and W.M.K.P. Wijayaratna, Phys. Rev. A </w:t>
      </w:r>
      <w:r w:rsidRPr="005A03AE">
        <w:rPr>
          <w:b/>
        </w:rPr>
        <w:t>53</w:t>
      </w:r>
      <w:r w:rsidRPr="005A03AE">
        <w:t>, 1623 (1996).</w:t>
      </w:r>
    </w:p>
    <w:p w14:paraId="76F2063A" w14:textId="77777777" w:rsidR="008F599C" w:rsidRPr="005A03AE" w:rsidRDefault="008F599C" w:rsidP="00FE0B6A">
      <w:pPr>
        <w:ind w:left="432" w:hanging="432"/>
      </w:pPr>
      <w:r w:rsidRPr="005A03AE">
        <w:t xml:space="preserve">[5] J.Kirschner, H.P.Őpen, and H. Ibach, Appl. Phys. A </w:t>
      </w:r>
      <w:r w:rsidRPr="005A03AE">
        <w:rPr>
          <w:b/>
        </w:rPr>
        <w:t>30</w:t>
      </w:r>
      <w:r w:rsidRPr="005A03AE">
        <w:t>, 177 (1983).</w:t>
      </w:r>
    </w:p>
    <w:p w14:paraId="3DE5E0EC" w14:textId="77777777" w:rsidR="000B2092" w:rsidRPr="005A03AE" w:rsidRDefault="000B2092" w:rsidP="00FE0B6A">
      <w:pPr>
        <w:ind w:left="432" w:hanging="432"/>
      </w:pPr>
      <w:r w:rsidRPr="005A03AE">
        <w:t>[6] D.Or</w:t>
      </w:r>
      <w:r w:rsidR="00C67090" w:rsidRPr="005A03AE">
        <w:t>lov, M.Hoppe, U.Weigel, D.Schwal</w:t>
      </w:r>
      <w:r w:rsidRPr="005A03AE">
        <w:t xml:space="preserve">m, A.Terekhov, and A.Wolf, Appl. Phys. Lett. </w:t>
      </w:r>
      <w:r w:rsidRPr="005A03AE">
        <w:rPr>
          <w:b/>
        </w:rPr>
        <w:t>78</w:t>
      </w:r>
      <w:r w:rsidR="00C67090" w:rsidRPr="005A03AE">
        <w:t>,</w:t>
      </w:r>
      <w:r w:rsidRPr="005A03AE">
        <w:t xml:space="preserve"> 2721 (2001</w:t>
      </w:r>
      <w:r w:rsidR="00C67090" w:rsidRPr="005A03AE">
        <w:t>)</w:t>
      </w:r>
    </w:p>
    <w:p w14:paraId="36F28F55" w14:textId="77777777" w:rsidR="00C67090" w:rsidRPr="005A03AE" w:rsidRDefault="00C67090" w:rsidP="00FE0B6A">
      <w:pPr>
        <w:ind w:left="432" w:hanging="432"/>
      </w:pPr>
      <w:r w:rsidRPr="005A03AE">
        <w:t xml:space="preserve">[7] D.Orlov, U.Weigel, D.Schwalm, A. Terekhov, and A.Wolf, Nucl. Instrum. And Methods A </w:t>
      </w:r>
      <w:r w:rsidRPr="005A03AE">
        <w:rPr>
          <w:b/>
        </w:rPr>
        <w:t>532</w:t>
      </w:r>
      <w:r w:rsidRPr="005A03AE">
        <w:t xml:space="preserve">, 418 (2004). </w:t>
      </w:r>
    </w:p>
    <w:p w14:paraId="1271824E" w14:textId="77777777" w:rsidR="008F599C" w:rsidRPr="005A03AE" w:rsidRDefault="008F599C" w:rsidP="00FE0B6A">
      <w:pPr>
        <w:ind w:left="432" w:hanging="432"/>
      </w:pPr>
      <w:r w:rsidRPr="005A03AE">
        <w:t>[</w:t>
      </w:r>
      <w:r w:rsidR="00C67090" w:rsidRPr="005A03AE">
        <w:t>8</w:t>
      </w:r>
      <w:r w:rsidRPr="005A03AE">
        <w:t xml:space="preserve">] T.Luig, M.Rissmann, and H.Merz, Solid State Comm. </w:t>
      </w:r>
      <w:r w:rsidRPr="005A03AE">
        <w:rPr>
          <w:b/>
        </w:rPr>
        <w:t>58</w:t>
      </w:r>
      <w:r w:rsidRPr="005A03AE">
        <w:t>, 775 (1986).</w:t>
      </w:r>
    </w:p>
    <w:p w14:paraId="27A09652" w14:textId="77777777" w:rsidR="008F599C" w:rsidRPr="005A03AE" w:rsidRDefault="008F599C" w:rsidP="00FE0B6A">
      <w:pPr>
        <w:ind w:left="432" w:hanging="432"/>
      </w:pPr>
      <w:r w:rsidRPr="005A03AE">
        <w:t>[</w:t>
      </w:r>
      <w:r w:rsidR="00C67090" w:rsidRPr="005A03AE">
        <w:t>9</w:t>
      </w:r>
      <w:r w:rsidRPr="005A03AE">
        <w:t xml:space="preserve">] M. Pirbhai, D. M. Ryan, G. Richards, and T. J. Gay, Rev. Sci. Instrum. </w:t>
      </w:r>
      <w:r w:rsidRPr="005A03AE">
        <w:rPr>
          <w:b/>
        </w:rPr>
        <w:t>84</w:t>
      </w:r>
      <w:r w:rsidRPr="005A03AE">
        <w:t>, 053113 (2013).</w:t>
      </w:r>
    </w:p>
    <w:p w14:paraId="56B3932A" w14:textId="77777777" w:rsidR="008F599C" w:rsidRPr="005A03AE" w:rsidRDefault="008F599C" w:rsidP="00FE0B6A">
      <w:pPr>
        <w:ind w:left="432" w:hanging="432"/>
      </w:pPr>
      <w:r w:rsidRPr="005A03AE">
        <w:t>[</w:t>
      </w:r>
      <w:r w:rsidR="00C67090" w:rsidRPr="005A03AE">
        <w:t>10</w:t>
      </w:r>
      <w:r w:rsidRPr="005A03AE">
        <w:t xml:space="preserve">] S.Mayer, T.Fischer, W.Blaschke, and J.Keβler, Rev. Sci. Instrum. </w:t>
      </w:r>
      <w:r w:rsidRPr="005A03AE">
        <w:rPr>
          <w:b/>
        </w:rPr>
        <w:t>64</w:t>
      </w:r>
      <w:r w:rsidRPr="005A03AE">
        <w:t>, 952 (1993).</w:t>
      </w:r>
    </w:p>
    <w:p w14:paraId="33294D4D" w14:textId="5441D805" w:rsidR="00A873E9" w:rsidRDefault="00A873E9" w:rsidP="00FE0B6A">
      <w:pPr>
        <w:ind w:left="432" w:hanging="432"/>
      </w:pPr>
      <w:r>
        <w:t xml:space="preserve">[11] M. Woods, SLAC-PUB-7319 October 1996, </w:t>
      </w:r>
      <w:r w:rsidRPr="00A873E9">
        <w:t>arXiv:hep-ex/9611005v1</w:t>
      </w:r>
    </w:p>
    <w:p w14:paraId="4221A81F" w14:textId="478C572C" w:rsidR="008F599C" w:rsidRPr="005A03AE" w:rsidRDefault="00A873E9" w:rsidP="00FE0B6A">
      <w:pPr>
        <w:ind w:left="432" w:hanging="432"/>
      </w:pPr>
      <w:r>
        <w:t>[12</w:t>
      </w:r>
      <w:r w:rsidR="00760CF8" w:rsidRPr="005A03AE">
        <w:t xml:space="preserve">] J. Grames, C. K. Sinclair, J. Mitchell, E. Chudakov, H. Fenker, A. Freyberger, D. W. Higinbotham, M. Poelker, M. Steigerwald, M. Tiefenback, C. Cavata, S. Escoffier, F. Marie, T. Pussieux, P. Vernin, S. Danagoulian, V. Dharmawardane, R. Fatemi, K. Joo, M. Zeier, V. Gorbenko, R. Nasseripour, B. Raue, R. Suleiman, and B. Zihlmann, Phys. Rev. ST-AB </w:t>
      </w:r>
      <w:r w:rsidR="00760CF8" w:rsidRPr="005A03AE">
        <w:rPr>
          <w:b/>
        </w:rPr>
        <w:t>7</w:t>
      </w:r>
      <w:r w:rsidR="00760CF8" w:rsidRPr="005A03AE">
        <w:t xml:space="preserve"> 042804 (2004).  </w:t>
      </w:r>
    </w:p>
    <w:p w14:paraId="203B7C63" w14:textId="77777777" w:rsidR="00760CF8" w:rsidRPr="005A03AE" w:rsidRDefault="00760CF8" w:rsidP="008F599C"/>
    <w:p w14:paraId="251FB49D" w14:textId="77777777" w:rsidR="00760CF8" w:rsidRPr="005A03AE" w:rsidRDefault="00760CF8" w:rsidP="008F599C"/>
    <w:p w14:paraId="4C60ABEC" w14:textId="77777777" w:rsidR="008F599C" w:rsidRPr="005A03AE" w:rsidRDefault="008F599C" w:rsidP="008F599C">
      <w:r w:rsidRPr="005A03AE">
        <w:rPr>
          <w:b/>
          <w:u w:val="single"/>
        </w:rPr>
        <w:t>ACKNOWLEDGEMENTS.</w:t>
      </w:r>
      <w:r w:rsidRPr="005A03AE">
        <w:t xml:space="preserve">  The author</w:t>
      </w:r>
      <w:r w:rsidR="00436237" w:rsidRPr="005A03AE">
        <w:t>s</w:t>
      </w:r>
      <w:r w:rsidRPr="005A03AE">
        <w:t xml:space="preserve"> would like to thank Charles Sinclair, Riad Suleiman, Joe Grames, Doug Higinbotham, Kurt Aulenbacher, Paul Souder, and Gordon Cates for useful discussions.  This work was supported in part by the NSF Grant # PHY-1206067</w:t>
      </w:r>
      <w:r w:rsidR="00436237" w:rsidRPr="005A03AE">
        <w:t xml:space="preserve"> (TJG)</w:t>
      </w:r>
      <w:r w:rsidRPr="005A03AE">
        <w:t>, and by DOE through JLab internal travel funds.</w:t>
      </w:r>
    </w:p>
    <w:p w14:paraId="33B0621D" w14:textId="77777777" w:rsidR="008F599C" w:rsidRPr="005A03AE" w:rsidRDefault="008F599C" w:rsidP="008F599C"/>
    <w:p w14:paraId="10B0C329" w14:textId="77777777" w:rsidR="008F599C" w:rsidRPr="005A03AE" w:rsidRDefault="008F599C" w:rsidP="008F599C"/>
    <w:p w14:paraId="683BC074" w14:textId="77777777" w:rsidR="00D72A0B" w:rsidRPr="005A03AE" w:rsidRDefault="00D72A0B" w:rsidP="00D72A0B">
      <w:pPr>
        <w:pStyle w:val="ReportText"/>
      </w:pPr>
    </w:p>
    <w:p w14:paraId="575303B2" w14:textId="77777777" w:rsidR="00644F07" w:rsidRPr="005A03AE" w:rsidRDefault="00644F07">
      <w:pPr>
        <w:ind w:firstLine="0"/>
        <w:jc w:val="left"/>
        <w:rPr>
          <w:rFonts w:ascii="Calibri" w:hAnsi="Calibri"/>
          <w:b/>
          <w:sz w:val="32"/>
          <w:lang w:val="en-AU"/>
        </w:rPr>
      </w:pPr>
      <w:r w:rsidRPr="005A03AE">
        <w:br w:type="page"/>
      </w:r>
    </w:p>
    <w:p w14:paraId="26C1B089" w14:textId="77777777" w:rsidR="00D72A0B" w:rsidRPr="005A03AE" w:rsidRDefault="00D72A0B" w:rsidP="002054AF">
      <w:pPr>
        <w:pStyle w:val="Heading1"/>
      </w:pPr>
      <w:r w:rsidRPr="005A03AE">
        <w:lastRenderedPageBreak/>
        <w:t>Attachments</w:t>
      </w:r>
    </w:p>
    <w:bookmarkEnd w:id="5"/>
    <w:bookmarkEnd w:id="6"/>
    <w:bookmarkEnd w:id="7"/>
    <w:p w14:paraId="24103554" w14:textId="16839EB5" w:rsidR="00164C1B" w:rsidRPr="00E460FB" w:rsidRDefault="00164C1B" w:rsidP="00BC1330">
      <w:pPr>
        <w:pStyle w:val="Heading2"/>
      </w:pPr>
      <w:r w:rsidRPr="00E460FB">
        <w:t>BIOGRAPHICAL SKETCH</w:t>
      </w:r>
      <w:r w:rsidR="00BC1330">
        <w:t xml:space="preserve">: </w:t>
      </w:r>
      <w:r w:rsidRPr="00E460FB">
        <w:t>Timothy J.Gay</w:t>
      </w:r>
    </w:p>
    <w:p w14:paraId="1CDA90B0" w14:textId="77777777" w:rsidR="00164C1B" w:rsidRPr="00E460FB" w:rsidRDefault="00164C1B" w:rsidP="00164C1B">
      <w:pPr>
        <w:spacing w:line="280" w:lineRule="exact"/>
        <w:jc w:val="center"/>
        <w:rPr>
          <w:b/>
          <w:sz w:val="22"/>
          <w:szCs w:val="22"/>
          <w:u w:val="single"/>
        </w:rPr>
      </w:pPr>
    </w:p>
    <w:p w14:paraId="07ED7A1F" w14:textId="77777777" w:rsidR="00164C1B" w:rsidRPr="00774453" w:rsidRDefault="00164C1B" w:rsidP="00164C1B">
      <w:pPr>
        <w:spacing w:after="70" w:line="280" w:lineRule="exact"/>
        <w:rPr>
          <w:b/>
          <w:sz w:val="22"/>
          <w:szCs w:val="22"/>
        </w:rPr>
      </w:pPr>
      <w:r w:rsidRPr="00774453">
        <w:rPr>
          <w:b/>
          <w:sz w:val="22"/>
          <w:szCs w:val="22"/>
        </w:rPr>
        <w:t xml:space="preserve">i)   </w:t>
      </w:r>
      <w:r w:rsidRPr="00774453">
        <w:rPr>
          <w:b/>
          <w:sz w:val="22"/>
          <w:szCs w:val="22"/>
          <w:u w:val="single"/>
        </w:rPr>
        <w:t>Professional Preparation</w:t>
      </w:r>
    </w:p>
    <w:p w14:paraId="3C72A3FF" w14:textId="77777777" w:rsidR="00164C1B" w:rsidRPr="00774453" w:rsidRDefault="00164C1B" w:rsidP="00164C1B">
      <w:pPr>
        <w:numPr>
          <w:ilvl w:val="12"/>
          <w:numId w:val="0"/>
        </w:numPr>
        <w:spacing w:after="70" w:line="280" w:lineRule="exact"/>
        <w:ind w:left="547" w:hanging="360"/>
        <w:rPr>
          <w:b/>
          <w:sz w:val="22"/>
          <w:szCs w:val="22"/>
        </w:rPr>
      </w:pPr>
      <w:r w:rsidRPr="00774453">
        <w:rPr>
          <w:sz w:val="22"/>
          <w:szCs w:val="22"/>
        </w:rPr>
        <w:t>California Institute of Technology: Physics, B.S. 1975</w:t>
      </w:r>
    </w:p>
    <w:p w14:paraId="150A31F9" w14:textId="77777777" w:rsidR="00164C1B" w:rsidRPr="00774453" w:rsidRDefault="00164C1B" w:rsidP="00164C1B">
      <w:pPr>
        <w:numPr>
          <w:ilvl w:val="12"/>
          <w:numId w:val="0"/>
        </w:numPr>
        <w:spacing w:after="70" w:line="280" w:lineRule="exact"/>
        <w:ind w:left="547" w:hanging="360"/>
        <w:rPr>
          <w:b/>
          <w:sz w:val="22"/>
          <w:szCs w:val="22"/>
        </w:rPr>
      </w:pPr>
      <w:smartTag w:uri="urn:schemas-microsoft-com:office:smarttags" w:element="place">
        <w:smartTag w:uri="urn:schemas-microsoft-com:office:smarttags" w:element="PlaceType">
          <w:r w:rsidRPr="00774453">
            <w:rPr>
              <w:sz w:val="22"/>
              <w:szCs w:val="22"/>
            </w:rPr>
            <w:t>University</w:t>
          </w:r>
        </w:smartTag>
        <w:r w:rsidRPr="00774453">
          <w:rPr>
            <w:sz w:val="22"/>
            <w:szCs w:val="22"/>
          </w:rPr>
          <w:t xml:space="preserve"> of </w:t>
        </w:r>
        <w:smartTag w:uri="urn:schemas-microsoft-com:office:smarttags" w:element="PlaceName">
          <w:r w:rsidRPr="00774453">
            <w:rPr>
              <w:sz w:val="22"/>
              <w:szCs w:val="22"/>
            </w:rPr>
            <w:t>Chicago</w:t>
          </w:r>
        </w:smartTag>
      </w:smartTag>
      <w:r w:rsidRPr="00774453">
        <w:rPr>
          <w:sz w:val="22"/>
          <w:szCs w:val="22"/>
        </w:rPr>
        <w:t>: Physics, S.M. 1975;</w:t>
      </w:r>
      <w:r w:rsidRPr="00774453">
        <w:rPr>
          <w:b/>
          <w:sz w:val="22"/>
          <w:szCs w:val="22"/>
        </w:rPr>
        <w:t xml:space="preserve"> </w:t>
      </w:r>
      <w:r w:rsidRPr="00774453">
        <w:rPr>
          <w:sz w:val="22"/>
          <w:szCs w:val="22"/>
        </w:rPr>
        <w:t>Ph.D. 1980</w:t>
      </w:r>
    </w:p>
    <w:p w14:paraId="432BEA1C" w14:textId="77777777" w:rsidR="00164C1B" w:rsidRPr="00774453" w:rsidRDefault="00164C1B" w:rsidP="00164C1B">
      <w:pPr>
        <w:numPr>
          <w:ilvl w:val="12"/>
          <w:numId w:val="0"/>
        </w:numPr>
        <w:spacing w:after="70" w:line="280" w:lineRule="exact"/>
        <w:ind w:left="547" w:hanging="360"/>
        <w:rPr>
          <w:b/>
          <w:sz w:val="22"/>
          <w:szCs w:val="22"/>
        </w:rPr>
      </w:pPr>
      <w:smartTag w:uri="urn:schemas-microsoft-com:office:smarttags" w:element="place">
        <w:smartTag w:uri="urn:schemas-microsoft-com:office:smarttags" w:element="PlaceName">
          <w:r w:rsidRPr="00774453">
            <w:rPr>
              <w:sz w:val="22"/>
              <w:szCs w:val="22"/>
            </w:rPr>
            <w:t>Yale</w:t>
          </w:r>
        </w:smartTag>
        <w:r w:rsidRPr="00774453">
          <w:rPr>
            <w:sz w:val="22"/>
            <w:szCs w:val="22"/>
          </w:rPr>
          <w:t xml:space="preserve"> </w:t>
        </w:r>
        <w:smartTag w:uri="urn:schemas-microsoft-com:office:smarttags" w:element="PlaceType">
          <w:r w:rsidRPr="00774453">
            <w:rPr>
              <w:sz w:val="22"/>
              <w:szCs w:val="22"/>
            </w:rPr>
            <w:t>University</w:t>
          </w:r>
        </w:smartTag>
      </w:smartTag>
      <w:r w:rsidRPr="00774453">
        <w:rPr>
          <w:sz w:val="22"/>
          <w:szCs w:val="22"/>
        </w:rPr>
        <w:t xml:space="preserve"> (Postdoctoral Institution):1980-1983</w:t>
      </w:r>
    </w:p>
    <w:p w14:paraId="06C1070C" w14:textId="77777777" w:rsidR="00164C1B" w:rsidRPr="00774453" w:rsidRDefault="00164C1B" w:rsidP="00164C1B">
      <w:pPr>
        <w:spacing w:after="70" w:line="280" w:lineRule="exact"/>
        <w:rPr>
          <w:b/>
          <w:sz w:val="22"/>
          <w:szCs w:val="22"/>
        </w:rPr>
      </w:pPr>
      <w:r w:rsidRPr="00774453">
        <w:rPr>
          <w:b/>
          <w:sz w:val="22"/>
          <w:szCs w:val="22"/>
        </w:rPr>
        <w:t xml:space="preserve">ii)  </w:t>
      </w:r>
      <w:r w:rsidRPr="00774453">
        <w:rPr>
          <w:b/>
          <w:sz w:val="22"/>
          <w:szCs w:val="22"/>
          <w:u w:val="single"/>
        </w:rPr>
        <w:t>Appointments</w:t>
      </w:r>
    </w:p>
    <w:p w14:paraId="363806CA" w14:textId="77777777" w:rsidR="00164C1B" w:rsidRPr="00774453" w:rsidRDefault="00164C1B" w:rsidP="00164C1B">
      <w:pPr>
        <w:numPr>
          <w:ilvl w:val="12"/>
          <w:numId w:val="0"/>
        </w:numPr>
        <w:spacing w:line="280" w:lineRule="exact"/>
        <w:ind w:left="540" w:hanging="360"/>
        <w:rPr>
          <w:b/>
          <w:sz w:val="22"/>
          <w:szCs w:val="22"/>
        </w:rPr>
      </w:pPr>
      <w:r w:rsidRPr="00774453">
        <w:rPr>
          <w:sz w:val="22"/>
          <w:szCs w:val="22"/>
        </w:rPr>
        <w:t>University of Nebraska Department of Physics and Astronomy</w:t>
      </w:r>
    </w:p>
    <w:p w14:paraId="1E694C66" w14:textId="55F89A91" w:rsidR="00164C1B" w:rsidRPr="00774453" w:rsidRDefault="00164C1B" w:rsidP="00164C1B">
      <w:pPr>
        <w:numPr>
          <w:ilvl w:val="12"/>
          <w:numId w:val="0"/>
        </w:numPr>
        <w:spacing w:after="70" w:line="280" w:lineRule="exact"/>
        <w:ind w:left="907" w:hanging="360"/>
        <w:rPr>
          <w:b/>
          <w:sz w:val="22"/>
          <w:szCs w:val="22"/>
        </w:rPr>
      </w:pPr>
      <w:r w:rsidRPr="00774453">
        <w:rPr>
          <w:sz w:val="22"/>
          <w:szCs w:val="22"/>
        </w:rPr>
        <w:t>Professor (1993-</w:t>
      </w:r>
      <w:r w:rsidR="00774453" w:rsidRPr="00774453">
        <w:rPr>
          <w:sz w:val="22"/>
          <w:szCs w:val="22"/>
        </w:rPr>
        <w:t xml:space="preserve"> </w:t>
      </w:r>
      <w:r w:rsidRPr="00774453">
        <w:rPr>
          <w:sz w:val="22"/>
          <w:szCs w:val="22"/>
        </w:rPr>
        <w:t>)</w:t>
      </w:r>
    </w:p>
    <w:p w14:paraId="48A4B6CD" w14:textId="77777777" w:rsidR="00164C1B" w:rsidRPr="00774453" w:rsidRDefault="00164C1B" w:rsidP="00164C1B">
      <w:pPr>
        <w:numPr>
          <w:ilvl w:val="12"/>
          <w:numId w:val="0"/>
        </w:numPr>
        <w:spacing w:line="280" w:lineRule="exact"/>
        <w:ind w:left="540" w:hanging="360"/>
        <w:rPr>
          <w:b/>
          <w:sz w:val="22"/>
          <w:szCs w:val="22"/>
        </w:rPr>
      </w:pPr>
      <w:r w:rsidRPr="00774453">
        <w:rPr>
          <w:sz w:val="22"/>
          <w:szCs w:val="22"/>
        </w:rPr>
        <w:t>University of Missouri–Rolla Physics Department; Professor (1992–93)</w:t>
      </w:r>
    </w:p>
    <w:p w14:paraId="7205B6D4" w14:textId="77777777" w:rsidR="00164C1B" w:rsidRPr="00774453" w:rsidRDefault="00164C1B" w:rsidP="00164C1B">
      <w:pPr>
        <w:numPr>
          <w:ilvl w:val="12"/>
          <w:numId w:val="0"/>
        </w:numPr>
        <w:spacing w:line="280" w:lineRule="exact"/>
        <w:ind w:left="900" w:hanging="360"/>
        <w:rPr>
          <w:b/>
          <w:sz w:val="22"/>
          <w:szCs w:val="22"/>
        </w:rPr>
      </w:pPr>
      <w:r w:rsidRPr="00774453">
        <w:rPr>
          <w:sz w:val="22"/>
          <w:szCs w:val="22"/>
        </w:rPr>
        <w:t>Associate Professor (1989–92)</w:t>
      </w:r>
    </w:p>
    <w:p w14:paraId="6043D37B" w14:textId="77777777" w:rsidR="00164C1B" w:rsidRPr="00774453" w:rsidRDefault="00164C1B" w:rsidP="00164C1B">
      <w:pPr>
        <w:numPr>
          <w:ilvl w:val="12"/>
          <w:numId w:val="0"/>
        </w:numPr>
        <w:spacing w:line="280" w:lineRule="exact"/>
        <w:ind w:left="900" w:hanging="360"/>
        <w:rPr>
          <w:b/>
          <w:sz w:val="22"/>
          <w:szCs w:val="22"/>
        </w:rPr>
      </w:pPr>
      <w:r w:rsidRPr="00774453">
        <w:rPr>
          <w:sz w:val="22"/>
          <w:szCs w:val="22"/>
        </w:rPr>
        <w:t>Assistant Professor (1984–89)</w:t>
      </w:r>
    </w:p>
    <w:p w14:paraId="25150840" w14:textId="77777777" w:rsidR="00164C1B" w:rsidRPr="00774453" w:rsidRDefault="00164C1B" w:rsidP="00164C1B">
      <w:pPr>
        <w:numPr>
          <w:ilvl w:val="12"/>
          <w:numId w:val="0"/>
        </w:numPr>
        <w:spacing w:after="70" w:line="280" w:lineRule="exact"/>
        <w:ind w:left="907" w:hanging="360"/>
        <w:rPr>
          <w:b/>
          <w:sz w:val="22"/>
          <w:szCs w:val="22"/>
        </w:rPr>
      </w:pPr>
      <w:r w:rsidRPr="00774453">
        <w:rPr>
          <w:sz w:val="22"/>
          <w:szCs w:val="22"/>
        </w:rPr>
        <w:t>Research Assistant Professor (1983–84)</w:t>
      </w:r>
    </w:p>
    <w:p w14:paraId="32EA4EAD" w14:textId="77777777" w:rsidR="00164C1B" w:rsidRPr="00774453" w:rsidRDefault="00164C1B" w:rsidP="00164C1B">
      <w:pPr>
        <w:numPr>
          <w:ilvl w:val="12"/>
          <w:numId w:val="0"/>
        </w:numPr>
        <w:spacing w:line="280" w:lineRule="exact"/>
        <w:ind w:left="180"/>
        <w:rPr>
          <w:b/>
          <w:sz w:val="22"/>
          <w:szCs w:val="22"/>
        </w:rPr>
      </w:pPr>
      <w:r w:rsidRPr="00774453">
        <w:rPr>
          <w:sz w:val="22"/>
          <w:szCs w:val="22"/>
        </w:rPr>
        <w:t>Yale University Physics Department</w:t>
      </w:r>
    </w:p>
    <w:p w14:paraId="61D90B00" w14:textId="77777777" w:rsidR="00164C1B" w:rsidRPr="00774453" w:rsidRDefault="00164C1B" w:rsidP="00164C1B">
      <w:pPr>
        <w:numPr>
          <w:ilvl w:val="12"/>
          <w:numId w:val="0"/>
        </w:numPr>
        <w:spacing w:line="280" w:lineRule="exact"/>
        <w:ind w:left="900" w:hanging="360"/>
        <w:rPr>
          <w:b/>
          <w:sz w:val="22"/>
          <w:szCs w:val="22"/>
        </w:rPr>
      </w:pPr>
      <w:r w:rsidRPr="00774453">
        <w:rPr>
          <w:sz w:val="22"/>
          <w:szCs w:val="22"/>
        </w:rPr>
        <w:t>Research Associate and Lecturer (1982-1983)</w:t>
      </w:r>
    </w:p>
    <w:p w14:paraId="5E87FC21" w14:textId="77777777" w:rsidR="00164C1B" w:rsidRPr="00774453" w:rsidRDefault="00164C1B" w:rsidP="00164C1B">
      <w:pPr>
        <w:numPr>
          <w:ilvl w:val="12"/>
          <w:numId w:val="0"/>
        </w:numPr>
        <w:spacing w:after="70" w:line="280" w:lineRule="exact"/>
        <w:ind w:left="907" w:hanging="360"/>
        <w:rPr>
          <w:b/>
          <w:sz w:val="22"/>
          <w:szCs w:val="22"/>
        </w:rPr>
      </w:pPr>
      <w:r w:rsidRPr="00774453">
        <w:rPr>
          <w:sz w:val="22"/>
          <w:szCs w:val="22"/>
        </w:rPr>
        <w:t>Research Staff Physicist and Lecturer (1980-1982)</w:t>
      </w:r>
    </w:p>
    <w:p w14:paraId="21E064DE" w14:textId="77777777" w:rsidR="00164C1B" w:rsidRPr="00774453" w:rsidRDefault="00164C1B" w:rsidP="00164C1B">
      <w:pPr>
        <w:numPr>
          <w:ilvl w:val="12"/>
          <w:numId w:val="0"/>
        </w:numPr>
        <w:spacing w:line="280" w:lineRule="exact"/>
        <w:ind w:left="540" w:hanging="360"/>
        <w:rPr>
          <w:sz w:val="22"/>
          <w:szCs w:val="22"/>
        </w:rPr>
      </w:pPr>
      <w:smartTag w:uri="urn:schemas-microsoft-com:office:smarttags" w:element="place">
        <w:r w:rsidRPr="00774453">
          <w:rPr>
            <w:sz w:val="22"/>
            <w:szCs w:val="22"/>
          </w:rPr>
          <w:t>Argonne</w:t>
        </w:r>
      </w:smartTag>
      <w:r w:rsidRPr="00774453">
        <w:rPr>
          <w:sz w:val="22"/>
          <w:szCs w:val="22"/>
        </w:rPr>
        <w:t xml:space="preserve"> National Laboratory Physics Division</w:t>
      </w:r>
    </w:p>
    <w:p w14:paraId="388A5B2F" w14:textId="77777777" w:rsidR="00164C1B" w:rsidRPr="00774453" w:rsidRDefault="00164C1B" w:rsidP="00164C1B">
      <w:pPr>
        <w:numPr>
          <w:ilvl w:val="12"/>
          <w:numId w:val="0"/>
        </w:numPr>
        <w:spacing w:line="280" w:lineRule="exact"/>
        <w:ind w:left="900" w:hanging="360"/>
        <w:rPr>
          <w:sz w:val="22"/>
          <w:szCs w:val="22"/>
        </w:rPr>
      </w:pPr>
      <w:r w:rsidRPr="00774453">
        <w:rPr>
          <w:sz w:val="22"/>
          <w:szCs w:val="22"/>
        </w:rPr>
        <w:t>Graduate Laboratory Fellow (1978-1980)</w:t>
      </w:r>
    </w:p>
    <w:p w14:paraId="2ED8FF4E" w14:textId="77777777" w:rsidR="00164C1B" w:rsidRPr="00774453" w:rsidRDefault="00164C1B" w:rsidP="00164C1B">
      <w:pPr>
        <w:numPr>
          <w:ilvl w:val="12"/>
          <w:numId w:val="0"/>
        </w:numPr>
        <w:spacing w:after="70" w:line="280" w:lineRule="exact"/>
        <w:ind w:left="907" w:hanging="360"/>
        <w:rPr>
          <w:sz w:val="22"/>
          <w:szCs w:val="22"/>
        </w:rPr>
      </w:pPr>
      <w:r w:rsidRPr="00774453">
        <w:rPr>
          <w:sz w:val="22"/>
          <w:szCs w:val="22"/>
        </w:rPr>
        <w:t>Undergraduate Summer Student Fellow (1974)</w:t>
      </w:r>
    </w:p>
    <w:p w14:paraId="55C71605" w14:textId="77777777" w:rsidR="00164C1B" w:rsidRPr="00774453" w:rsidRDefault="00164C1B" w:rsidP="00164C1B">
      <w:pPr>
        <w:numPr>
          <w:ilvl w:val="12"/>
          <w:numId w:val="0"/>
        </w:numPr>
        <w:spacing w:line="280" w:lineRule="exact"/>
        <w:ind w:left="540" w:hanging="360"/>
        <w:rPr>
          <w:sz w:val="22"/>
          <w:szCs w:val="22"/>
        </w:rPr>
      </w:pPr>
      <w:r w:rsidRPr="00774453">
        <w:rPr>
          <w:sz w:val="22"/>
          <w:szCs w:val="22"/>
        </w:rPr>
        <w:t>California Institute of Technology</w:t>
      </w:r>
    </w:p>
    <w:p w14:paraId="51A4B0FB" w14:textId="77777777" w:rsidR="00164C1B" w:rsidRPr="00774453" w:rsidRDefault="00164C1B" w:rsidP="00164C1B">
      <w:pPr>
        <w:numPr>
          <w:ilvl w:val="12"/>
          <w:numId w:val="0"/>
        </w:numPr>
        <w:spacing w:line="280" w:lineRule="exact"/>
        <w:ind w:left="900" w:hanging="360"/>
        <w:rPr>
          <w:sz w:val="22"/>
          <w:szCs w:val="22"/>
        </w:rPr>
      </w:pPr>
      <w:r w:rsidRPr="00774453">
        <w:rPr>
          <w:sz w:val="22"/>
          <w:szCs w:val="22"/>
        </w:rPr>
        <w:t>Undergraduate Teaching Assistant, Physics Department (1974-1975)</w:t>
      </w:r>
    </w:p>
    <w:p w14:paraId="36266DFE" w14:textId="77777777" w:rsidR="00164C1B" w:rsidRPr="00774453" w:rsidRDefault="00164C1B" w:rsidP="00164C1B">
      <w:pPr>
        <w:numPr>
          <w:ilvl w:val="12"/>
          <w:numId w:val="0"/>
        </w:numPr>
        <w:spacing w:after="70" w:line="280" w:lineRule="exact"/>
        <w:ind w:left="907" w:hanging="360"/>
        <w:rPr>
          <w:b/>
          <w:sz w:val="22"/>
          <w:szCs w:val="22"/>
        </w:rPr>
      </w:pPr>
      <w:r w:rsidRPr="00774453">
        <w:rPr>
          <w:sz w:val="22"/>
          <w:szCs w:val="22"/>
        </w:rPr>
        <w:t>Undergraduate Research Assistant, Department of Geology and Geophysics (1972-1975)</w:t>
      </w:r>
    </w:p>
    <w:p w14:paraId="3020F684" w14:textId="77777777" w:rsidR="00774453" w:rsidRDefault="00164C1B" w:rsidP="00774453">
      <w:pPr>
        <w:spacing w:after="70" w:line="280" w:lineRule="exact"/>
        <w:rPr>
          <w:b/>
          <w:sz w:val="22"/>
          <w:szCs w:val="22"/>
          <w:u w:val="single"/>
        </w:rPr>
      </w:pPr>
      <w:r w:rsidRPr="00774453">
        <w:rPr>
          <w:b/>
          <w:sz w:val="22"/>
          <w:szCs w:val="22"/>
        </w:rPr>
        <w:t xml:space="preserve">iii)  </w:t>
      </w:r>
      <w:r w:rsidRPr="00774453">
        <w:rPr>
          <w:b/>
          <w:sz w:val="22"/>
          <w:szCs w:val="22"/>
          <w:u w:val="single"/>
        </w:rPr>
        <w:t>Honors</w:t>
      </w:r>
    </w:p>
    <w:p w14:paraId="6FD6BD9A" w14:textId="77777777" w:rsidR="00774453" w:rsidRDefault="00164C1B" w:rsidP="00C10E6E">
      <w:pPr>
        <w:spacing w:after="70" w:line="280" w:lineRule="exact"/>
        <w:ind w:left="576" w:hanging="432"/>
        <w:jc w:val="left"/>
        <w:rPr>
          <w:b/>
          <w:sz w:val="22"/>
          <w:szCs w:val="22"/>
          <w:u w:val="single"/>
        </w:rPr>
      </w:pPr>
      <w:r w:rsidRPr="00774453">
        <w:rPr>
          <w:sz w:val="22"/>
          <w:szCs w:val="22"/>
        </w:rPr>
        <w:t>Fellow, American Physical Society (elected 1994)</w:t>
      </w:r>
    </w:p>
    <w:p w14:paraId="5E23B323" w14:textId="77777777" w:rsidR="00774453" w:rsidRDefault="00164C1B" w:rsidP="00C10E6E">
      <w:pPr>
        <w:spacing w:after="70" w:line="280" w:lineRule="exact"/>
        <w:ind w:left="576" w:hanging="432"/>
        <w:jc w:val="left"/>
        <w:rPr>
          <w:b/>
          <w:sz w:val="22"/>
          <w:szCs w:val="22"/>
          <w:u w:val="single"/>
        </w:rPr>
      </w:pPr>
      <w:r w:rsidRPr="00774453">
        <w:rPr>
          <w:sz w:val="22"/>
          <w:szCs w:val="22"/>
        </w:rPr>
        <w:t>Outstanding Referee Award, American Physical Society (2009)</w:t>
      </w:r>
    </w:p>
    <w:p w14:paraId="60036827" w14:textId="77777777" w:rsidR="00774453" w:rsidRDefault="00164C1B" w:rsidP="00C10E6E">
      <w:pPr>
        <w:spacing w:after="70" w:line="280" w:lineRule="exact"/>
        <w:ind w:left="576" w:hanging="432"/>
        <w:jc w:val="left"/>
        <w:rPr>
          <w:b/>
          <w:sz w:val="22"/>
          <w:szCs w:val="22"/>
          <w:u w:val="single"/>
        </w:rPr>
      </w:pPr>
      <w:r w:rsidRPr="00774453">
        <w:rPr>
          <w:sz w:val="22"/>
          <w:szCs w:val="22"/>
        </w:rPr>
        <w:t>Graduate Laboratory Fellowship, Argonne National Laboratory (1978 – 1980)</w:t>
      </w:r>
    </w:p>
    <w:p w14:paraId="735A915A" w14:textId="77777777" w:rsidR="00774453" w:rsidRDefault="00164C1B" w:rsidP="00C10E6E">
      <w:pPr>
        <w:spacing w:after="70" w:line="280" w:lineRule="exact"/>
        <w:ind w:left="576" w:hanging="432"/>
        <w:jc w:val="left"/>
        <w:rPr>
          <w:b/>
          <w:sz w:val="22"/>
          <w:szCs w:val="22"/>
          <w:u w:val="single"/>
        </w:rPr>
      </w:pPr>
      <w:r w:rsidRPr="00774453">
        <w:rPr>
          <w:sz w:val="22"/>
          <w:szCs w:val="22"/>
        </w:rPr>
        <w:t>Outstanding Teacher Award, University of Missouri–Rolla, 1987, 1988, 1990, 1991</w:t>
      </w:r>
    </w:p>
    <w:p w14:paraId="1F28CA51" w14:textId="77777777" w:rsidR="00774453" w:rsidRDefault="00164C1B" w:rsidP="00C10E6E">
      <w:pPr>
        <w:spacing w:after="70" w:line="280" w:lineRule="exact"/>
        <w:ind w:left="576" w:hanging="432"/>
        <w:jc w:val="left"/>
        <w:rPr>
          <w:b/>
          <w:sz w:val="22"/>
          <w:szCs w:val="22"/>
          <w:u w:val="single"/>
        </w:rPr>
      </w:pPr>
      <w:r w:rsidRPr="00774453">
        <w:rPr>
          <w:sz w:val="22"/>
          <w:szCs w:val="22"/>
        </w:rPr>
        <w:t>Faculty Excellence Award, University of Missouri-Rolla, 1987, 198</w:t>
      </w:r>
      <w:r w:rsidR="00774453">
        <w:rPr>
          <w:sz w:val="22"/>
          <w:szCs w:val="22"/>
        </w:rPr>
        <w:t xml:space="preserve">8, 1989, 1990, 1991, 1992 (only </w:t>
      </w:r>
      <w:r w:rsidRPr="00774453">
        <w:rPr>
          <w:sz w:val="22"/>
          <w:szCs w:val="22"/>
        </w:rPr>
        <w:t>Assistant Professor to receive this award in 1987, 1988)</w:t>
      </w:r>
    </w:p>
    <w:p w14:paraId="70CEFB46" w14:textId="7AE659A4" w:rsidR="00164C1B" w:rsidRPr="00774453" w:rsidRDefault="00164C1B" w:rsidP="00C10E6E">
      <w:pPr>
        <w:spacing w:after="70" w:line="280" w:lineRule="exact"/>
        <w:ind w:left="576" w:hanging="432"/>
        <w:jc w:val="left"/>
        <w:rPr>
          <w:b/>
          <w:sz w:val="22"/>
          <w:szCs w:val="22"/>
          <w:u w:val="single"/>
        </w:rPr>
      </w:pPr>
      <w:r w:rsidRPr="00774453">
        <w:rPr>
          <w:sz w:val="22"/>
          <w:szCs w:val="22"/>
        </w:rPr>
        <w:t>Certificate of Recognition for Contributions to Students, University of Nebraska Parents Association, 1995, 1999, 2004, 2007, 2010, 2012</w:t>
      </w:r>
    </w:p>
    <w:p w14:paraId="4F8AAD75" w14:textId="77777777" w:rsidR="00164C1B" w:rsidRPr="00774453" w:rsidRDefault="00164C1B" w:rsidP="00164C1B">
      <w:pPr>
        <w:spacing w:after="70" w:line="280" w:lineRule="exact"/>
        <w:rPr>
          <w:b/>
          <w:sz w:val="22"/>
          <w:szCs w:val="22"/>
        </w:rPr>
      </w:pPr>
    </w:p>
    <w:p w14:paraId="162D3341" w14:textId="77777777" w:rsidR="00164C1B" w:rsidRPr="00774453" w:rsidRDefault="00164C1B" w:rsidP="00164C1B">
      <w:pPr>
        <w:spacing w:after="70" w:line="280" w:lineRule="exact"/>
        <w:rPr>
          <w:b/>
          <w:sz w:val="22"/>
          <w:szCs w:val="22"/>
        </w:rPr>
      </w:pPr>
      <w:r w:rsidRPr="00774453">
        <w:rPr>
          <w:b/>
          <w:sz w:val="22"/>
          <w:szCs w:val="22"/>
        </w:rPr>
        <w:t>iv) 10 Most Significant Publications</w:t>
      </w:r>
    </w:p>
    <w:p w14:paraId="79474DB0" w14:textId="2E2488F8" w:rsidR="00164C1B" w:rsidRPr="00774453" w:rsidRDefault="00164C1B" w:rsidP="00C10E6E">
      <w:pPr>
        <w:widowControl w:val="0"/>
        <w:tabs>
          <w:tab w:val="left" w:pos="3060"/>
          <w:tab w:val="left" w:pos="7020"/>
        </w:tabs>
        <w:spacing w:after="60"/>
        <w:ind w:left="576" w:hanging="432"/>
        <w:rPr>
          <w:sz w:val="22"/>
          <w:szCs w:val="22"/>
        </w:rPr>
      </w:pPr>
      <w:r w:rsidRPr="00774453">
        <w:rPr>
          <w:sz w:val="22"/>
          <w:szCs w:val="22"/>
        </w:rPr>
        <w:t>J.W.Maseberg, K. Bartschat, and T. J. Gay, “Threshold Alignment Reversal and Circularly-Polarized Fluorescence in Rotationally-Resolved H</w:t>
      </w:r>
      <w:r w:rsidRPr="00774453">
        <w:rPr>
          <w:sz w:val="22"/>
          <w:szCs w:val="22"/>
          <w:vertAlign w:val="subscript"/>
        </w:rPr>
        <w:t>2</w:t>
      </w:r>
      <w:r w:rsidRPr="00774453">
        <w:rPr>
          <w:sz w:val="22"/>
          <w:szCs w:val="22"/>
        </w:rPr>
        <w:t xml:space="preserve">,” Phys. Rev. Lett. </w:t>
      </w:r>
      <w:r w:rsidRPr="00774453">
        <w:rPr>
          <w:b/>
          <w:sz w:val="22"/>
          <w:szCs w:val="22"/>
        </w:rPr>
        <w:t>111</w:t>
      </w:r>
      <w:r w:rsidRPr="00774453">
        <w:rPr>
          <w:sz w:val="22"/>
          <w:szCs w:val="22"/>
        </w:rPr>
        <w:t>, 253201 (2013).</w:t>
      </w:r>
    </w:p>
    <w:p w14:paraId="3A5EFFAC" w14:textId="4AA76BB5" w:rsidR="00164C1B" w:rsidRPr="00774453" w:rsidRDefault="00164C1B" w:rsidP="00C10E6E">
      <w:pPr>
        <w:widowControl w:val="0"/>
        <w:tabs>
          <w:tab w:val="left" w:pos="3060"/>
          <w:tab w:val="left" w:pos="7020"/>
        </w:tabs>
        <w:spacing w:after="60"/>
        <w:ind w:left="576" w:hanging="432"/>
        <w:rPr>
          <w:sz w:val="22"/>
          <w:szCs w:val="22"/>
        </w:rPr>
      </w:pPr>
      <w:r w:rsidRPr="00774453">
        <w:rPr>
          <w:sz w:val="22"/>
          <w:szCs w:val="22"/>
        </w:rPr>
        <w:t xml:space="preserve">T.J. Gay, “Physics and Technology of Polarized Electron Scattering From Atoms and Molecules,” Adv.At.Mol.Phys. </w:t>
      </w:r>
      <w:r w:rsidRPr="00774453">
        <w:rPr>
          <w:b/>
          <w:sz w:val="22"/>
          <w:szCs w:val="22"/>
        </w:rPr>
        <w:t>57</w:t>
      </w:r>
      <w:r w:rsidRPr="00774453">
        <w:rPr>
          <w:sz w:val="22"/>
          <w:szCs w:val="22"/>
        </w:rPr>
        <w:t>, 157 (2009).</w:t>
      </w:r>
    </w:p>
    <w:p w14:paraId="6A16EBB4" w14:textId="757580DA" w:rsidR="00164C1B" w:rsidRPr="00774453" w:rsidRDefault="00164C1B" w:rsidP="00C10E6E">
      <w:pPr>
        <w:widowControl w:val="0"/>
        <w:tabs>
          <w:tab w:val="left" w:pos="3060"/>
          <w:tab w:val="left" w:pos="7020"/>
        </w:tabs>
        <w:spacing w:after="60"/>
        <w:ind w:left="576" w:hanging="432"/>
        <w:rPr>
          <w:sz w:val="22"/>
          <w:szCs w:val="22"/>
        </w:rPr>
      </w:pPr>
      <w:r w:rsidRPr="00774453">
        <w:rPr>
          <w:sz w:val="22"/>
          <w:szCs w:val="22"/>
        </w:rPr>
        <w:lastRenderedPageBreak/>
        <w:t xml:space="preserve">M.E. Rudd, Y.-K. Kim., D.H. Madison, and T.J. Gay, “Electron Production in Proton Collisions with Atoms and Molecules:  Differential Cross Sections,” Rev. Mod. Phys. </w:t>
      </w:r>
      <w:r w:rsidRPr="00774453">
        <w:rPr>
          <w:b/>
          <w:sz w:val="22"/>
          <w:szCs w:val="22"/>
        </w:rPr>
        <w:t>64</w:t>
      </w:r>
      <w:r w:rsidRPr="00774453">
        <w:rPr>
          <w:sz w:val="22"/>
          <w:szCs w:val="22"/>
        </w:rPr>
        <w:t>, 441 (1992).</w:t>
      </w:r>
    </w:p>
    <w:p w14:paraId="7239A69D" w14:textId="77777777" w:rsidR="00164C1B" w:rsidRPr="00774453" w:rsidRDefault="00164C1B" w:rsidP="00C10E6E">
      <w:pPr>
        <w:widowControl w:val="0"/>
        <w:tabs>
          <w:tab w:val="left" w:pos="3060"/>
          <w:tab w:val="left" w:pos="7020"/>
        </w:tabs>
        <w:spacing w:after="60"/>
        <w:ind w:left="576" w:hanging="432"/>
        <w:rPr>
          <w:sz w:val="22"/>
          <w:szCs w:val="22"/>
        </w:rPr>
      </w:pPr>
      <w:r w:rsidRPr="00774453">
        <w:rPr>
          <w:sz w:val="22"/>
          <w:szCs w:val="22"/>
        </w:rPr>
        <w:t xml:space="preserve">T.J. Gay and F.B. Dunning, “Mott Electron Polarimetry,” Rev. Sci. Instrum. </w:t>
      </w:r>
      <w:r w:rsidRPr="00774453">
        <w:rPr>
          <w:b/>
          <w:sz w:val="22"/>
          <w:szCs w:val="22"/>
        </w:rPr>
        <w:t>63</w:t>
      </w:r>
      <w:r w:rsidRPr="00774453">
        <w:rPr>
          <w:sz w:val="22"/>
          <w:szCs w:val="22"/>
        </w:rPr>
        <w:t>, 1635 (1992).</w:t>
      </w:r>
    </w:p>
    <w:p w14:paraId="17511B56" w14:textId="0211EC04" w:rsidR="00164C1B" w:rsidRPr="00774453" w:rsidRDefault="00164C1B" w:rsidP="00C10E6E">
      <w:pPr>
        <w:pStyle w:val="num1"/>
        <w:spacing w:after="60"/>
        <w:ind w:left="576" w:hanging="432"/>
        <w:rPr>
          <w:rFonts w:ascii="Palatino Linotype" w:hAnsi="Palatino Linotype"/>
          <w:sz w:val="22"/>
          <w:szCs w:val="22"/>
        </w:rPr>
      </w:pPr>
      <w:r w:rsidRPr="00774453">
        <w:rPr>
          <w:rFonts w:ascii="Palatino Linotype" w:hAnsi="Palatino Linotype"/>
          <w:sz w:val="22"/>
          <w:szCs w:val="22"/>
        </w:rPr>
        <w:t xml:space="preserve">G.D. Fletcher, M.J. Alguard, T.J. Gay, V.W. Hughes, C.W. Tu, P.F. Wainwright, M.S. Lubell, W. Raith, and F.C. Tang, “Measurements of Spin Exchange Effects in Electron–Hydrogen Collisions: 90˚ Elastic Scattering from 4eV to 30eV,” Phys. Rev. Lett. </w:t>
      </w:r>
      <w:r w:rsidRPr="00774453">
        <w:rPr>
          <w:rFonts w:ascii="Palatino Linotype" w:hAnsi="Palatino Linotype"/>
          <w:b/>
          <w:sz w:val="22"/>
          <w:szCs w:val="22"/>
        </w:rPr>
        <w:t>48</w:t>
      </w:r>
      <w:r w:rsidRPr="00774453">
        <w:rPr>
          <w:rFonts w:ascii="Palatino Linotype" w:hAnsi="Palatino Linotype"/>
          <w:sz w:val="22"/>
          <w:szCs w:val="22"/>
        </w:rPr>
        <w:t>, 1671 (1982).</w:t>
      </w:r>
    </w:p>
    <w:p w14:paraId="1446B62A" w14:textId="77777777" w:rsidR="00164C1B" w:rsidRPr="00774453" w:rsidRDefault="00164C1B" w:rsidP="00C10E6E">
      <w:pPr>
        <w:pStyle w:val="num1"/>
        <w:spacing w:after="60"/>
        <w:ind w:left="576" w:hanging="432"/>
        <w:rPr>
          <w:rFonts w:ascii="Palatino Linotype" w:hAnsi="Palatino Linotype"/>
          <w:sz w:val="22"/>
          <w:szCs w:val="22"/>
        </w:rPr>
      </w:pPr>
      <w:r w:rsidRPr="00774453">
        <w:rPr>
          <w:rFonts w:ascii="Palatino Linotype" w:hAnsi="Palatino Linotype"/>
          <w:sz w:val="22"/>
          <w:szCs w:val="22"/>
        </w:rPr>
        <w:t xml:space="preserve">T.J. Gay, “A Simple Optical Electron Polarimeter,” J. Phys. B </w:t>
      </w:r>
      <w:r w:rsidRPr="00774453">
        <w:rPr>
          <w:rFonts w:ascii="Palatino Linotype" w:hAnsi="Palatino Linotype"/>
          <w:b/>
          <w:sz w:val="22"/>
          <w:szCs w:val="22"/>
        </w:rPr>
        <w:t>16</w:t>
      </w:r>
      <w:r w:rsidRPr="00774453">
        <w:rPr>
          <w:rFonts w:ascii="Palatino Linotype" w:hAnsi="Palatino Linotype"/>
          <w:sz w:val="22"/>
          <w:szCs w:val="22"/>
        </w:rPr>
        <w:t>, L553 (1983).</w:t>
      </w:r>
    </w:p>
    <w:p w14:paraId="5DA22D25" w14:textId="04981273" w:rsidR="00164C1B" w:rsidRPr="00774453" w:rsidRDefault="00164C1B" w:rsidP="00C10E6E">
      <w:pPr>
        <w:pStyle w:val="num1"/>
        <w:spacing w:after="60"/>
        <w:ind w:left="576" w:hanging="432"/>
        <w:rPr>
          <w:rFonts w:ascii="Palatino Linotype" w:hAnsi="Palatino Linotype"/>
          <w:sz w:val="22"/>
          <w:szCs w:val="22"/>
        </w:rPr>
      </w:pPr>
      <w:r w:rsidRPr="00774453">
        <w:rPr>
          <w:rFonts w:ascii="Palatino Linotype" w:hAnsi="Palatino Linotype"/>
          <w:sz w:val="22"/>
          <w:szCs w:val="22"/>
        </w:rPr>
        <w:t xml:space="preserve">R.E. Olson and T.J. Gay, “Dynamics of Antimatter–Atom Collisions,” Phys. Rev. Lett. </w:t>
      </w:r>
      <w:r w:rsidRPr="00774453">
        <w:rPr>
          <w:rFonts w:ascii="Palatino Linotype" w:hAnsi="Palatino Linotype"/>
          <w:b/>
          <w:sz w:val="22"/>
          <w:szCs w:val="22"/>
        </w:rPr>
        <w:t>61</w:t>
      </w:r>
      <w:r w:rsidRPr="00774453">
        <w:rPr>
          <w:rFonts w:ascii="Palatino Linotype" w:hAnsi="Palatino Linotype"/>
          <w:sz w:val="22"/>
          <w:szCs w:val="22"/>
        </w:rPr>
        <w:t>, 302 (1988).</w:t>
      </w:r>
    </w:p>
    <w:p w14:paraId="1A487AA5" w14:textId="21B02864" w:rsidR="00164C1B" w:rsidRPr="00774453" w:rsidRDefault="00164C1B" w:rsidP="00C10E6E">
      <w:pPr>
        <w:pStyle w:val="num1"/>
        <w:spacing w:after="60"/>
        <w:ind w:left="576" w:hanging="432"/>
        <w:rPr>
          <w:rFonts w:ascii="Palatino Linotype" w:hAnsi="Palatino Linotype"/>
          <w:sz w:val="22"/>
          <w:szCs w:val="22"/>
        </w:rPr>
      </w:pPr>
      <w:r w:rsidRPr="00774453">
        <w:rPr>
          <w:rFonts w:ascii="Palatino Linotype" w:hAnsi="Palatino Linotype"/>
          <w:sz w:val="22"/>
          <w:szCs w:val="22"/>
        </w:rPr>
        <w:t xml:space="preserve">P.A. Souder, R. Holmes, D.H. Kim, K.S. Kumar, M.E. Schulze, K. Isakovich, G.W. Dodson, K.A. Dow, M. Farkhondeh, S.Kowalski, M.S. Lubell, J. Bellanca, M. Goodman, S. Patch, R.Wilson, G.D. Cates, S. Dhawan, T.J. Gay, V.W. Hughes, A. Magnon, R. Michaels, and H.R.Schaefer, “Measurement of Parity Violation in the Elastic Scattering of Polarized Electrons from </w:t>
      </w:r>
      <w:r w:rsidRPr="00774453">
        <w:rPr>
          <w:rFonts w:ascii="Palatino Linotype" w:hAnsi="Palatino Linotype"/>
          <w:position w:val="6"/>
          <w:sz w:val="22"/>
          <w:szCs w:val="22"/>
        </w:rPr>
        <w:t>12</w:t>
      </w:r>
      <w:r w:rsidRPr="00774453">
        <w:rPr>
          <w:rFonts w:ascii="Palatino Linotype" w:hAnsi="Palatino Linotype"/>
          <w:sz w:val="22"/>
          <w:szCs w:val="22"/>
        </w:rPr>
        <w:t xml:space="preserve">C,” Phys. Rev. Lett. </w:t>
      </w:r>
      <w:r w:rsidRPr="00774453">
        <w:rPr>
          <w:rFonts w:ascii="Palatino Linotype" w:hAnsi="Palatino Linotype"/>
          <w:b/>
          <w:sz w:val="22"/>
          <w:szCs w:val="22"/>
        </w:rPr>
        <w:t>65</w:t>
      </w:r>
      <w:r w:rsidRPr="00774453">
        <w:rPr>
          <w:rFonts w:ascii="Palatino Linotype" w:hAnsi="Palatino Linotype"/>
          <w:sz w:val="22"/>
          <w:szCs w:val="22"/>
        </w:rPr>
        <w:t>, 694 (1990).</w:t>
      </w:r>
    </w:p>
    <w:p w14:paraId="361E64CD" w14:textId="6B5EB0BC" w:rsidR="00164C1B" w:rsidRPr="00774453" w:rsidRDefault="00164C1B" w:rsidP="00C10E6E">
      <w:pPr>
        <w:pStyle w:val="num1"/>
        <w:spacing w:after="60"/>
        <w:ind w:left="576" w:hanging="432"/>
        <w:rPr>
          <w:rFonts w:ascii="Palatino Linotype" w:hAnsi="Palatino Linotype"/>
          <w:sz w:val="22"/>
          <w:szCs w:val="22"/>
        </w:rPr>
      </w:pPr>
      <w:r w:rsidRPr="00774453">
        <w:rPr>
          <w:rFonts w:ascii="Palatino Linotype" w:hAnsi="Palatino Linotype"/>
          <w:sz w:val="22"/>
          <w:szCs w:val="22"/>
        </w:rPr>
        <w:t xml:space="preserve">H. Batelaan, T. J. Gay, and J. J. Schwendiman, “The Stern-Gerlach Effect for Electron Beams,” Phys. Rev. Lett. </w:t>
      </w:r>
      <w:r w:rsidRPr="00774453">
        <w:rPr>
          <w:rFonts w:ascii="Palatino Linotype" w:hAnsi="Palatino Linotype"/>
          <w:sz w:val="22"/>
          <w:szCs w:val="22"/>
          <w:u w:val="single"/>
        </w:rPr>
        <w:t>79</w:t>
      </w:r>
      <w:r w:rsidRPr="00774453">
        <w:rPr>
          <w:rFonts w:ascii="Palatino Linotype" w:hAnsi="Palatino Linotype"/>
          <w:sz w:val="22"/>
          <w:szCs w:val="22"/>
        </w:rPr>
        <w:t>, 4517 (1997).</w:t>
      </w:r>
    </w:p>
    <w:p w14:paraId="7BFB8A29" w14:textId="197AFC8B" w:rsidR="00164C1B" w:rsidRPr="00774453" w:rsidRDefault="00164C1B" w:rsidP="00C10E6E">
      <w:pPr>
        <w:pStyle w:val="num1"/>
        <w:spacing w:after="60"/>
        <w:ind w:left="576" w:hanging="432"/>
        <w:rPr>
          <w:rFonts w:ascii="Palatino Linotype" w:hAnsi="Palatino Linotype"/>
          <w:sz w:val="22"/>
          <w:szCs w:val="22"/>
        </w:rPr>
      </w:pPr>
      <w:r w:rsidRPr="00774453">
        <w:rPr>
          <w:rFonts w:ascii="Palatino Linotype" w:hAnsi="Palatino Linotype"/>
          <w:sz w:val="22"/>
          <w:szCs w:val="22"/>
        </w:rPr>
        <w:t xml:space="preserve">H. Batelaan, A.S. Green, B.A. Hitt, and T.J. Gay, "An Optically-Pumped Electron Spin Filter," Phys. Rev. Lett. </w:t>
      </w:r>
      <w:r w:rsidRPr="00774453">
        <w:rPr>
          <w:rFonts w:ascii="Palatino Linotype" w:hAnsi="Palatino Linotype"/>
          <w:b/>
          <w:sz w:val="22"/>
          <w:szCs w:val="22"/>
        </w:rPr>
        <w:t>82</w:t>
      </w:r>
      <w:r w:rsidRPr="00774453">
        <w:rPr>
          <w:rFonts w:ascii="Palatino Linotype" w:hAnsi="Palatino Linotype"/>
          <w:sz w:val="22"/>
          <w:szCs w:val="22"/>
        </w:rPr>
        <w:t>, 4216 (1999).</w:t>
      </w:r>
    </w:p>
    <w:p w14:paraId="4C2958B9" w14:textId="77777777" w:rsidR="00164C1B" w:rsidRPr="00774453" w:rsidRDefault="00164C1B" w:rsidP="00164C1B">
      <w:pPr>
        <w:numPr>
          <w:ilvl w:val="0"/>
          <w:numId w:val="36"/>
        </w:numPr>
        <w:tabs>
          <w:tab w:val="clear" w:pos="1170"/>
          <w:tab w:val="num" w:pos="360"/>
        </w:tabs>
        <w:spacing w:after="70" w:line="280" w:lineRule="exact"/>
        <w:ind w:hanging="1260"/>
        <w:jc w:val="left"/>
        <w:rPr>
          <w:b/>
          <w:sz w:val="22"/>
          <w:szCs w:val="22"/>
        </w:rPr>
      </w:pPr>
      <w:r w:rsidRPr="00774453">
        <w:rPr>
          <w:b/>
          <w:sz w:val="22"/>
          <w:szCs w:val="22"/>
          <w:u w:val="single"/>
        </w:rPr>
        <w:t>Synergistic Activities</w:t>
      </w:r>
    </w:p>
    <w:p w14:paraId="693DA1D2" w14:textId="77777777" w:rsidR="00164C1B" w:rsidRPr="00774453" w:rsidRDefault="00164C1B" w:rsidP="00164C1B">
      <w:pPr>
        <w:numPr>
          <w:ilvl w:val="12"/>
          <w:numId w:val="0"/>
        </w:numPr>
        <w:spacing w:line="280" w:lineRule="exact"/>
        <w:ind w:left="634" w:hanging="360"/>
        <w:rPr>
          <w:i/>
          <w:sz w:val="22"/>
          <w:szCs w:val="22"/>
        </w:rPr>
      </w:pPr>
      <w:r w:rsidRPr="00774453">
        <w:rPr>
          <w:i/>
          <w:sz w:val="22"/>
          <w:szCs w:val="22"/>
        </w:rPr>
        <w:t>Broadening the Participation of Underrepresented Groups in Physics</w:t>
      </w:r>
    </w:p>
    <w:p w14:paraId="7C75F5B6" w14:textId="77777777" w:rsidR="00164C1B" w:rsidRPr="00774453" w:rsidRDefault="00164C1B" w:rsidP="00164C1B">
      <w:pPr>
        <w:numPr>
          <w:ilvl w:val="12"/>
          <w:numId w:val="0"/>
        </w:numPr>
        <w:spacing w:after="70" w:line="280" w:lineRule="exact"/>
        <w:ind w:left="540"/>
        <w:rPr>
          <w:sz w:val="22"/>
          <w:szCs w:val="22"/>
        </w:rPr>
      </w:pPr>
      <w:r w:rsidRPr="00774453">
        <w:rPr>
          <w:sz w:val="22"/>
          <w:szCs w:val="22"/>
        </w:rPr>
        <w:t xml:space="preserve">Since its inception, Professor Gay's group has benefited from the participation of 28 students from groups that are underrepresented in physics: 24 women, 2 Hispanics, and 2 Native Americans.   </w:t>
      </w:r>
    </w:p>
    <w:p w14:paraId="5460540E" w14:textId="77777777" w:rsidR="00164C1B" w:rsidRPr="00774453" w:rsidRDefault="00164C1B" w:rsidP="00164C1B">
      <w:pPr>
        <w:numPr>
          <w:ilvl w:val="12"/>
          <w:numId w:val="0"/>
        </w:numPr>
        <w:spacing w:line="280" w:lineRule="exact"/>
        <w:ind w:left="634" w:hanging="360"/>
        <w:rPr>
          <w:i/>
          <w:sz w:val="22"/>
          <w:szCs w:val="22"/>
        </w:rPr>
      </w:pPr>
      <w:r w:rsidRPr="00774453">
        <w:rPr>
          <w:i/>
          <w:sz w:val="22"/>
          <w:szCs w:val="22"/>
        </w:rPr>
        <w:t xml:space="preserve">Football Physics – Telling the Public Why Physics is Relevant to Something They Care About </w:t>
      </w:r>
    </w:p>
    <w:p w14:paraId="0E85908E" w14:textId="77777777" w:rsidR="00164C1B" w:rsidRPr="00774453" w:rsidRDefault="00164C1B" w:rsidP="00164C1B">
      <w:pPr>
        <w:numPr>
          <w:ilvl w:val="12"/>
          <w:numId w:val="0"/>
        </w:numPr>
        <w:spacing w:after="70" w:line="280" w:lineRule="exact"/>
        <w:ind w:left="547"/>
        <w:rPr>
          <w:sz w:val="22"/>
          <w:szCs w:val="22"/>
        </w:rPr>
      </w:pPr>
      <w:r w:rsidRPr="00774453">
        <w:rPr>
          <w:sz w:val="22"/>
          <w:szCs w:val="22"/>
        </w:rPr>
        <w:t xml:space="preserve">From 1999-2004, Professor Gay presented one-minute "mini-lectures" on the connection between (American) football and physics at each of the </w:t>
      </w:r>
      <w:smartTag w:uri="urn:schemas-microsoft-com:office:smarttags" w:element="place">
        <w:smartTag w:uri="urn:schemas-microsoft-com:office:smarttags" w:element="PlaceType">
          <w:r w:rsidRPr="00774453">
            <w:rPr>
              <w:sz w:val="22"/>
              <w:szCs w:val="22"/>
            </w:rPr>
            <w:t>University</w:t>
          </w:r>
        </w:smartTag>
        <w:r w:rsidRPr="00774453">
          <w:rPr>
            <w:sz w:val="22"/>
            <w:szCs w:val="22"/>
          </w:rPr>
          <w:t xml:space="preserve"> of </w:t>
        </w:r>
        <w:smartTag w:uri="urn:schemas-microsoft-com:office:smarttags" w:element="PlaceName">
          <w:r w:rsidRPr="00774453">
            <w:rPr>
              <w:sz w:val="22"/>
              <w:szCs w:val="22"/>
            </w:rPr>
            <w:t>Nebraska</w:t>
          </w:r>
        </w:smartTag>
      </w:smartTag>
      <w:r w:rsidRPr="00774453">
        <w:rPr>
          <w:sz w:val="22"/>
          <w:szCs w:val="22"/>
        </w:rPr>
        <w:t>'s home football games.  These lectures are shown on the two Jumbotrons located in the stadium. The attendance at these games is ~8x10</w:t>
      </w:r>
      <w:r w:rsidRPr="00774453">
        <w:rPr>
          <w:sz w:val="22"/>
          <w:szCs w:val="22"/>
          <w:vertAlign w:val="superscript"/>
        </w:rPr>
        <w:t>4</w:t>
      </w:r>
      <w:r w:rsidRPr="00774453">
        <w:rPr>
          <w:sz w:val="22"/>
          <w:szCs w:val="22"/>
        </w:rPr>
        <w:t xml:space="preserve"> so this is (with the possible exception of astronaut David Scott dropping a feather on the moon) the largest physics class ever held.  The news media, including </w:t>
      </w:r>
      <w:r w:rsidRPr="00774453">
        <w:rPr>
          <w:i/>
          <w:sz w:val="22"/>
          <w:szCs w:val="22"/>
        </w:rPr>
        <w:t>The New York Times</w:t>
      </w:r>
      <w:r w:rsidRPr="00774453">
        <w:rPr>
          <w:sz w:val="22"/>
          <w:szCs w:val="22"/>
        </w:rPr>
        <w:t xml:space="preserve">, </w:t>
      </w:r>
      <w:r w:rsidRPr="00774453">
        <w:rPr>
          <w:i/>
          <w:sz w:val="22"/>
          <w:szCs w:val="22"/>
        </w:rPr>
        <w:t>USA Today</w:t>
      </w:r>
      <w:r w:rsidRPr="00774453">
        <w:rPr>
          <w:sz w:val="22"/>
          <w:szCs w:val="22"/>
        </w:rPr>
        <w:t xml:space="preserve">, </w:t>
      </w:r>
      <w:r w:rsidRPr="00774453">
        <w:rPr>
          <w:i/>
          <w:sz w:val="22"/>
          <w:szCs w:val="22"/>
        </w:rPr>
        <w:t>The Wall Street Journal</w:t>
      </w:r>
      <w:r w:rsidRPr="00774453">
        <w:rPr>
          <w:sz w:val="22"/>
          <w:szCs w:val="22"/>
        </w:rPr>
        <w:t xml:space="preserve">, </w:t>
      </w:r>
      <w:r w:rsidRPr="00774453">
        <w:rPr>
          <w:i/>
          <w:sz w:val="22"/>
          <w:szCs w:val="22"/>
        </w:rPr>
        <w:t>People</w:t>
      </w:r>
      <w:r w:rsidRPr="00774453">
        <w:rPr>
          <w:sz w:val="22"/>
          <w:szCs w:val="22"/>
        </w:rPr>
        <w:t xml:space="preserve"> Magazine, </w:t>
      </w:r>
      <w:r w:rsidRPr="00774453">
        <w:rPr>
          <w:i/>
          <w:sz w:val="22"/>
          <w:szCs w:val="22"/>
        </w:rPr>
        <w:t>ESPN II</w:t>
      </w:r>
      <w:r w:rsidRPr="00774453">
        <w:rPr>
          <w:sz w:val="22"/>
          <w:szCs w:val="22"/>
        </w:rPr>
        <w:t xml:space="preserve">, </w:t>
      </w:r>
      <w:r w:rsidRPr="00774453">
        <w:rPr>
          <w:i/>
          <w:sz w:val="22"/>
          <w:szCs w:val="22"/>
        </w:rPr>
        <w:t>CNN</w:t>
      </w:r>
      <w:r w:rsidRPr="00774453">
        <w:rPr>
          <w:sz w:val="22"/>
          <w:szCs w:val="22"/>
        </w:rPr>
        <w:t xml:space="preserve">, and </w:t>
      </w:r>
      <w:r w:rsidRPr="00774453">
        <w:rPr>
          <w:i/>
          <w:sz w:val="22"/>
          <w:szCs w:val="22"/>
        </w:rPr>
        <w:t>ABC World News Tonight</w:t>
      </w:r>
      <w:r w:rsidRPr="00774453">
        <w:rPr>
          <w:sz w:val="22"/>
          <w:szCs w:val="22"/>
        </w:rPr>
        <w:t xml:space="preserve">, have run stories on this series.  Professor Gay has also developed a similar series for the National Football League, which aired from 2002-2005 on their </w:t>
      </w:r>
      <w:r w:rsidRPr="00774453">
        <w:rPr>
          <w:i/>
          <w:sz w:val="22"/>
          <w:szCs w:val="22"/>
        </w:rPr>
        <w:t>Blast!</w:t>
      </w:r>
      <w:r w:rsidRPr="00774453">
        <w:rPr>
          <w:sz w:val="22"/>
          <w:szCs w:val="22"/>
        </w:rPr>
        <w:t xml:space="preserve"> TV show, shown in 190 foreign countries.  He has also written a book, </w:t>
      </w:r>
      <w:r w:rsidRPr="00774453">
        <w:rPr>
          <w:i/>
          <w:sz w:val="22"/>
          <w:szCs w:val="22"/>
        </w:rPr>
        <w:t>The Physics of Football</w:t>
      </w:r>
      <w:r w:rsidRPr="00774453">
        <w:rPr>
          <w:sz w:val="22"/>
          <w:szCs w:val="22"/>
        </w:rPr>
        <w:t>, published by Harper-Collins.</w:t>
      </w:r>
    </w:p>
    <w:p w14:paraId="3507478B" w14:textId="77777777" w:rsidR="00164C1B" w:rsidRPr="00774453" w:rsidRDefault="00164C1B" w:rsidP="00164C1B">
      <w:pPr>
        <w:numPr>
          <w:ilvl w:val="12"/>
          <w:numId w:val="0"/>
        </w:numPr>
        <w:spacing w:line="280" w:lineRule="exact"/>
        <w:ind w:left="634" w:hanging="360"/>
        <w:rPr>
          <w:i/>
          <w:sz w:val="22"/>
          <w:szCs w:val="22"/>
        </w:rPr>
      </w:pPr>
      <w:r w:rsidRPr="00774453">
        <w:rPr>
          <w:i/>
          <w:sz w:val="22"/>
          <w:szCs w:val="22"/>
        </w:rPr>
        <w:t>Service to the Physics Community</w:t>
      </w:r>
    </w:p>
    <w:p w14:paraId="73505C8F" w14:textId="77777777" w:rsidR="00164C1B" w:rsidRPr="00774453" w:rsidRDefault="00164C1B" w:rsidP="00164C1B">
      <w:pPr>
        <w:numPr>
          <w:ilvl w:val="12"/>
          <w:numId w:val="0"/>
        </w:numPr>
        <w:spacing w:after="70" w:line="280" w:lineRule="exact"/>
        <w:ind w:left="547"/>
        <w:rPr>
          <w:sz w:val="22"/>
          <w:szCs w:val="22"/>
        </w:rPr>
      </w:pPr>
      <w:r w:rsidRPr="00774453">
        <w:rPr>
          <w:sz w:val="22"/>
          <w:szCs w:val="22"/>
        </w:rPr>
        <w:t>Professor Gay has served as Chair and Secretary/Treasurer of the Division of Atomic, Molecular, and Optical Physics (DAMOP) of the American Physical Society, and a two-time member of the Committee on Atomic, Molecular, and Optical Physics (CAMOS) of the National Research Council.  He currently Chairs three committees for the American Physical Society: the Allis Prize Committee, the Committee on Meetings, and the April Meeting Task Force.</w:t>
      </w:r>
    </w:p>
    <w:p w14:paraId="40C5A09E" w14:textId="1B251240" w:rsidR="00A239E0" w:rsidRDefault="00A239E0" w:rsidP="00A239E0">
      <w:pPr>
        <w:ind w:firstLine="0"/>
        <w:jc w:val="left"/>
      </w:pPr>
    </w:p>
    <w:p w14:paraId="50A55C88" w14:textId="08FE368A" w:rsidR="00A239E0" w:rsidRDefault="00BC1330" w:rsidP="00BC1330">
      <w:pPr>
        <w:pStyle w:val="Heading2"/>
      </w:pPr>
      <w:r>
        <w:lastRenderedPageBreak/>
        <w:t>Letters of support</w:t>
      </w:r>
    </w:p>
    <w:p w14:paraId="28DBB5A3" w14:textId="72CF1AE9" w:rsidR="00BC1330" w:rsidRDefault="000B3CA8" w:rsidP="00A239E0">
      <w:pPr>
        <w:ind w:firstLine="0"/>
        <w:jc w:val="left"/>
      </w:pPr>
      <w:r>
        <w:rPr>
          <w:noProof/>
        </w:rPr>
        <w:drawing>
          <wp:anchor distT="0" distB="0" distL="114300" distR="114300" simplePos="0" relativeHeight="251662848" behindDoc="1" locked="0" layoutInCell="1" allowOverlap="1" wp14:anchorId="3C018C77" wp14:editId="167236DC">
            <wp:simplePos x="0" y="0"/>
            <wp:positionH relativeFrom="margin">
              <wp:posOffset>-983615</wp:posOffset>
            </wp:positionH>
            <wp:positionV relativeFrom="paragraph">
              <wp:posOffset>1731645</wp:posOffset>
            </wp:positionV>
            <wp:extent cx="7236460" cy="5043170"/>
            <wp:effectExtent l="10795" t="27305" r="13335" b="13335"/>
            <wp:wrapTight wrapText="bothSides">
              <wp:wrapPolygon edited="0">
                <wp:start x="-82" y="21646"/>
                <wp:lineTo x="21583" y="21646"/>
                <wp:lineTo x="21583" y="24"/>
                <wp:lineTo x="-82" y="24"/>
                <wp:lineTo x="-82" y="2164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der letter.jpg"/>
                    <pic:cNvPicPr/>
                  </pic:nvPicPr>
                  <pic:blipFill>
                    <a:blip r:embed="rId18">
                      <a:extLst>
                        <a:ext uri="{28A0092B-C50C-407E-A947-70E740481C1C}">
                          <a14:useLocalDpi xmlns:a14="http://schemas.microsoft.com/office/drawing/2010/main" val="0"/>
                        </a:ext>
                      </a:extLst>
                    </a:blip>
                    <a:stretch>
                      <a:fillRect/>
                    </a:stretch>
                  </pic:blipFill>
                  <pic:spPr>
                    <a:xfrm rot="5400000">
                      <a:off x="0" y="0"/>
                      <a:ext cx="7236460" cy="5043170"/>
                    </a:xfrm>
                    <a:prstGeom prst="rect">
                      <a:avLst/>
                    </a:prstGeom>
                    <a:ln w="3175">
                      <a:solidFill>
                        <a:schemeClr val="bg1">
                          <a:lumMod val="65000"/>
                        </a:schemeClr>
                      </a:solidFill>
                    </a:ln>
                  </pic:spPr>
                </pic:pic>
              </a:graphicData>
            </a:graphic>
            <wp14:sizeRelH relativeFrom="page">
              <wp14:pctWidth>0</wp14:pctWidth>
            </wp14:sizeRelH>
            <wp14:sizeRelV relativeFrom="page">
              <wp14:pctHeight>0</wp14:pctHeight>
            </wp14:sizeRelV>
          </wp:anchor>
        </w:drawing>
      </w:r>
    </w:p>
    <w:p w14:paraId="74BE6830" w14:textId="39650BED" w:rsidR="008734B0" w:rsidRDefault="00BC1330" w:rsidP="008734B0">
      <w:pPr>
        <w:ind w:firstLine="720"/>
        <w:jc w:val="left"/>
      </w:pPr>
      <w:r>
        <w:br w:type="page"/>
      </w:r>
    </w:p>
    <w:p w14:paraId="70468AAE" w14:textId="47AFF12C" w:rsidR="00A239E0" w:rsidRDefault="00BC1330" w:rsidP="00A239E0">
      <w:pPr>
        <w:ind w:firstLine="0"/>
        <w:jc w:val="left"/>
      </w:pPr>
      <w:r>
        <w:rPr>
          <w:noProof/>
        </w:rPr>
        <w:lastRenderedPageBreak/>
        <w:drawing>
          <wp:anchor distT="0" distB="0" distL="114300" distR="114300" simplePos="0" relativeHeight="251664896" behindDoc="1" locked="0" layoutInCell="1" allowOverlap="1" wp14:anchorId="43C40904" wp14:editId="4FF3724E">
            <wp:simplePos x="0" y="0"/>
            <wp:positionH relativeFrom="column">
              <wp:posOffset>-1159193</wp:posOffset>
            </wp:positionH>
            <wp:positionV relativeFrom="paragraph">
              <wp:posOffset>879793</wp:posOffset>
            </wp:positionV>
            <wp:extent cx="8522360" cy="6661599"/>
            <wp:effectExtent l="0" t="2857" r="9207" b="9208"/>
            <wp:wrapTight wrapText="bothSides">
              <wp:wrapPolygon edited="0">
                <wp:start x="-7" y="21591"/>
                <wp:lineTo x="21575" y="21591"/>
                <wp:lineTo x="21575" y="32"/>
                <wp:lineTo x="-7" y="32"/>
                <wp:lineTo x="-7" y="2159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es_letter.jpg"/>
                    <pic:cNvPicPr/>
                  </pic:nvPicPr>
                  <pic:blipFill rotWithShape="1">
                    <a:blip r:embed="rId19">
                      <a:extLst>
                        <a:ext uri="{28A0092B-C50C-407E-A947-70E740481C1C}">
                          <a14:useLocalDpi xmlns:a14="http://schemas.microsoft.com/office/drawing/2010/main" val="0"/>
                        </a:ext>
                      </a:extLst>
                    </a:blip>
                    <a:srcRect r="11204"/>
                    <a:stretch/>
                  </pic:blipFill>
                  <pic:spPr bwMode="auto">
                    <a:xfrm rot="5400000">
                      <a:off x="0" y="0"/>
                      <a:ext cx="8522360" cy="66615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239E0" w:rsidSect="00123D84">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1A82E" w14:textId="77777777" w:rsidR="00273657" w:rsidRDefault="00273657">
      <w:r>
        <w:separator/>
      </w:r>
    </w:p>
    <w:p w14:paraId="653DBD1B" w14:textId="77777777" w:rsidR="00273657" w:rsidRDefault="00273657"/>
    <w:p w14:paraId="0C8CB131" w14:textId="77777777" w:rsidR="00273657" w:rsidRDefault="00273657"/>
  </w:endnote>
  <w:endnote w:type="continuationSeparator" w:id="0">
    <w:p w14:paraId="3627CACE" w14:textId="77777777" w:rsidR="00273657" w:rsidRDefault="00273657">
      <w:r>
        <w:continuationSeparator/>
      </w:r>
    </w:p>
    <w:p w14:paraId="2F9C2252" w14:textId="77777777" w:rsidR="00273657" w:rsidRDefault="00273657"/>
    <w:p w14:paraId="13DD6355" w14:textId="77777777" w:rsidR="00273657" w:rsidRDefault="002736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FAC67" w14:textId="77777777" w:rsidR="00684D84" w:rsidRPr="003B6606" w:rsidRDefault="00684D84" w:rsidP="006C6A66">
    <w:pPr>
      <w:pStyle w:val="Footer"/>
      <w:tabs>
        <w:tab w:val="clear" w:pos="4320"/>
        <w:tab w:val="clear" w:pos="8640"/>
      </w:tabs>
      <w:ind w:firstLine="0"/>
      <w:jc w:val="left"/>
      <w:rPr>
        <w:rFonts w:ascii="Helvetica" w:hAnsi="Helvetica"/>
        <w:sz w:val="18"/>
        <w:szCs w:val="18"/>
      </w:rPr>
    </w:pPr>
    <w:r>
      <w:rPr>
        <w:rFonts w:ascii="Helvetica" w:hAnsi="Helvetica"/>
        <w:sz w:val="18"/>
      </w:rPr>
      <w:fldChar w:fldCharType="begin"/>
    </w:r>
    <w:r>
      <w:rPr>
        <w:rFonts w:ascii="Helvetica" w:hAnsi="Helvetica"/>
        <w:sz w:val="18"/>
      </w:rPr>
      <w:instrText xml:space="preserve"> PAGE </w:instrText>
    </w:r>
    <w:r>
      <w:rPr>
        <w:rFonts w:ascii="Helvetica" w:hAnsi="Helvetica"/>
        <w:sz w:val="18"/>
      </w:rPr>
      <w:fldChar w:fldCharType="separate"/>
    </w:r>
    <w:r>
      <w:rPr>
        <w:rFonts w:ascii="Helvetica" w:hAnsi="Helvetica"/>
        <w:noProof/>
        <w:sz w:val="18"/>
      </w:rPr>
      <w:t>ii</w:t>
    </w:r>
    <w:r>
      <w:rPr>
        <w:rFonts w:ascii="Helvetica" w:hAnsi="Helvetica"/>
        <w:sz w:val="18"/>
      </w:rPr>
      <w:fldChar w:fldCharType="end"/>
    </w:r>
    <w:r>
      <w:rPr>
        <w:rFonts w:ascii="Helvetica" w:hAnsi="Helvetica"/>
        <w:sz w:val="18"/>
      </w:rPr>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sidRPr="003B6606">
      <w:rPr>
        <w:rFonts w:ascii="Helvetica" w:hAnsi="Helvetica"/>
        <w:sz w:val="18"/>
        <w:szCs w:val="18"/>
      </w:rPr>
      <w:t>SLAC Annual Laboratory Plan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70020" w14:textId="77777777" w:rsidR="00684D84" w:rsidRPr="004C5804" w:rsidRDefault="00684D84" w:rsidP="004C580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sidR="00B91514">
      <w:rPr>
        <w:rStyle w:val="PageNumber"/>
        <w:rFonts w:cs="Arial"/>
        <w:noProof/>
        <w:szCs w:val="18"/>
      </w:rPr>
      <w:t>2</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sidR="00B91514">
      <w:rPr>
        <w:rStyle w:val="PageNumber"/>
        <w:rFonts w:cs="Arial"/>
        <w:noProof/>
        <w:szCs w:val="18"/>
      </w:rPr>
      <w:t>10</w:t>
    </w:r>
    <w:r w:rsidRPr="0026346F">
      <w:rPr>
        <w:rStyle w:val="PageNumber"/>
        <w:rFonts w:cs="Arial"/>
        <w:szCs w:val="18"/>
      </w:rPr>
      <w:fldChar w:fldCharType="end"/>
    </w:r>
    <w:r>
      <w:rPr>
        <w:rStyle w:val="PageNumber"/>
        <w:rFonts w:cs="Arial"/>
        <w:szCs w:val="18"/>
      </w:rPr>
      <w:tab/>
    </w:r>
    <w:r>
      <w:rPr>
        <w:rStyle w:val="PageNumber"/>
        <w:rFonts w:cs="Arial"/>
        <w:szCs w:val="18"/>
      </w:rPr>
      <w:tab/>
      <w:t>JLab</w:t>
    </w:r>
    <w:r w:rsidRPr="003B6606">
      <w:rPr>
        <w:rFonts w:ascii="Helvetica" w:hAnsi="Helvetica"/>
        <w:sz w:val="18"/>
        <w:szCs w:val="18"/>
      </w:rPr>
      <w:t xml:space="preserve"> </w:t>
    </w:r>
    <w:r>
      <w:rPr>
        <w:rFonts w:ascii="Helvetica" w:hAnsi="Helvetica"/>
        <w:sz w:val="18"/>
        <w:szCs w:val="18"/>
      </w:rPr>
      <w:t>LDRD Proposal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A8EB1" w14:textId="77777777" w:rsidR="00684D84" w:rsidRPr="004C5804" w:rsidRDefault="00684D84" w:rsidP="004C580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sidR="00B91514">
      <w:rPr>
        <w:rStyle w:val="PageNumber"/>
        <w:rFonts w:cs="Arial"/>
        <w:noProof/>
        <w:szCs w:val="18"/>
      </w:rPr>
      <w:t>8</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sidR="00B91514">
      <w:rPr>
        <w:rStyle w:val="PageNumber"/>
        <w:rFonts w:cs="Arial"/>
        <w:noProof/>
        <w:szCs w:val="18"/>
      </w:rPr>
      <w:t>19</w:t>
    </w:r>
    <w:r w:rsidRPr="0026346F">
      <w:rPr>
        <w:rStyle w:val="PageNumber"/>
        <w:rFonts w:cs="Arial"/>
        <w:szCs w:val="18"/>
      </w:rPr>
      <w:fldChar w:fldCharType="end"/>
    </w:r>
    <w:r>
      <w:rPr>
        <w:rStyle w:val="PageNumber"/>
        <w:rFonts w:cs="Arial"/>
        <w:szCs w:val="18"/>
      </w:rPr>
      <w:tab/>
    </w:r>
    <w:r>
      <w:rPr>
        <w:rStyle w:val="PageNumber"/>
        <w:rFonts w:cs="Arial"/>
        <w:szCs w:val="18"/>
      </w:rPr>
      <w:tab/>
    </w:r>
    <w:r>
      <w:rPr>
        <w:rFonts w:ascii="Helvetica" w:hAnsi="Helvetica"/>
        <w:sz w:val="18"/>
        <w:szCs w:val="18"/>
      </w:rPr>
      <w:t>JLab</w:t>
    </w:r>
    <w:r w:rsidRPr="003B6606">
      <w:rPr>
        <w:rFonts w:ascii="Helvetica" w:hAnsi="Helvetica"/>
        <w:sz w:val="18"/>
        <w:szCs w:val="18"/>
      </w:rPr>
      <w:t xml:space="preserve"> </w:t>
    </w:r>
    <w:r>
      <w:rPr>
        <w:rFonts w:ascii="Helvetica" w:hAnsi="Helvetica"/>
        <w:sz w:val="18"/>
        <w:szCs w:val="18"/>
      </w:rPr>
      <w:t>LDRD Proposal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4A35C" w14:textId="77777777" w:rsidR="00684D84" w:rsidRPr="0026346F" w:rsidRDefault="00684D84" w:rsidP="00123D8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sidR="00B91514">
      <w:rPr>
        <w:rStyle w:val="PageNumber"/>
        <w:rFonts w:cs="Arial"/>
        <w:noProof/>
        <w:szCs w:val="18"/>
      </w:rPr>
      <w:t>3</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sidR="00B91514">
      <w:rPr>
        <w:rStyle w:val="PageNumber"/>
        <w:rFonts w:cs="Arial"/>
        <w:noProof/>
        <w:szCs w:val="18"/>
      </w:rPr>
      <w:t>10</w:t>
    </w:r>
    <w:r w:rsidRPr="0026346F">
      <w:rPr>
        <w:rStyle w:val="PageNumber"/>
        <w:rFonts w:cs="Arial"/>
        <w:szCs w:val="18"/>
      </w:rPr>
      <w:fldChar w:fldCharType="end"/>
    </w:r>
    <w:r>
      <w:rPr>
        <w:rStyle w:val="PageNumber"/>
        <w:rFonts w:cs="Arial"/>
        <w:szCs w:val="18"/>
      </w:rPr>
      <w:tab/>
    </w:r>
    <w:r>
      <w:rPr>
        <w:rStyle w:val="PageNumber"/>
        <w:rFonts w:cs="Arial"/>
        <w:szCs w:val="18"/>
      </w:rPr>
      <w:tab/>
      <w:t>JLab</w:t>
    </w:r>
    <w:r w:rsidRPr="003B6606">
      <w:rPr>
        <w:rFonts w:ascii="Helvetica" w:hAnsi="Helvetica"/>
        <w:sz w:val="18"/>
        <w:szCs w:val="18"/>
      </w:rPr>
      <w:t xml:space="preserve"> </w:t>
    </w:r>
    <w:r>
      <w:rPr>
        <w:rFonts w:ascii="Helvetica" w:hAnsi="Helvetica"/>
        <w:sz w:val="18"/>
        <w:szCs w:val="18"/>
      </w:rPr>
      <w:t>LDRD Proposal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1FC0C" w14:textId="77777777" w:rsidR="00273657" w:rsidRDefault="00273657">
      <w:r>
        <w:separator/>
      </w:r>
    </w:p>
    <w:p w14:paraId="5B7F37AB" w14:textId="77777777" w:rsidR="00273657" w:rsidRDefault="00273657"/>
    <w:p w14:paraId="3A8776C2" w14:textId="77777777" w:rsidR="00273657" w:rsidRDefault="00273657"/>
  </w:footnote>
  <w:footnote w:type="continuationSeparator" w:id="0">
    <w:p w14:paraId="33ACED66" w14:textId="77777777" w:rsidR="00273657" w:rsidRDefault="00273657">
      <w:r>
        <w:continuationSeparator/>
      </w:r>
    </w:p>
    <w:p w14:paraId="0C1C395A" w14:textId="77777777" w:rsidR="00273657" w:rsidRDefault="00273657"/>
    <w:p w14:paraId="31D0D643" w14:textId="77777777" w:rsidR="00273657" w:rsidRDefault="002736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1EDF1" w14:textId="77777777" w:rsidR="00684D84" w:rsidRPr="008F78D2" w:rsidRDefault="00684D84" w:rsidP="008F78D2">
    <w:pPr>
      <w:pStyle w:val="Header"/>
      <w:rPr>
        <w:rFonts w:ascii="Helvetica" w:hAnsi="Helvetica"/>
        <w:caps/>
        <w:sz w:val="18"/>
        <w:szCs w:val="18"/>
      </w:rPr>
    </w:pPr>
    <w:r>
      <w:rPr>
        <w:rFonts w:ascii="Helvetica" w:hAnsi="Helvetica"/>
        <w:caps/>
        <w:sz w:val="18"/>
        <w:szCs w:val="18"/>
      </w:rPr>
      <w:t xml:space="preserve">Thomas jefferson </w:t>
    </w:r>
    <w:r w:rsidRPr="0026346F">
      <w:rPr>
        <w:rFonts w:ascii="Helvetica" w:hAnsi="Helvetica"/>
        <w:caps/>
        <w:sz w:val="18"/>
        <w:szCs w:val="18"/>
      </w:rPr>
      <w:t xml:space="preserve">National Accelerator </w:t>
    </w:r>
    <w:r>
      <w:rPr>
        <w:rFonts w:ascii="Helvetica" w:hAnsi="Helvetica"/>
        <w:caps/>
        <w:sz w:val="18"/>
        <w:szCs w:val="18"/>
      </w:rPr>
      <w:t>facility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57BC0" w14:textId="77777777" w:rsidR="00684D84" w:rsidRPr="0026346F" w:rsidRDefault="00684D84" w:rsidP="0026346F">
    <w:pPr>
      <w:pStyle w:val="Header"/>
      <w:rPr>
        <w:rFonts w:ascii="Helvetica" w:hAnsi="Helvetica"/>
        <w:caps/>
        <w:sz w:val="18"/>
        <w:szCs w:val="18"/>
      </w:rPr>
    </w:pPr>
    <w:r>
      <w:rPr>
        <w:rFonts w:ascii="Helvetica" w:hAnsi="Helvetica"/>
        <w:caps/>
        <w:sz w:val="18"/>
        <w:szCs w:val="18"/>
      </w:rPr>
      <w:t xml:space="preserve">Thomas jefferson </w:t>
    </w:r>
    <w:r w:rsidRPr="0026346F">
      <w:rPr>
        <w:rFonts w:ascii="Helvetica" w:hAnsi="Helvetica"/>
        <w:caps/>
        <w:sz w:val="18"/>
        <w:szCs w:val="18"/>
      </w:rPr>
      <w:t xml:space="preserve">National Accelerator </w:t>
    </w:r>
    <w:r>
      <w:rPr>
        <w:rFonts w:ascii="Helvetica" w:hAnsi="Helvetica"/>
        <w:caps/>
        <w:sz w:val="18"/>
        <w:szCs w:val="18"/>
      </w:rPr>
      <w:t>facility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70D442"/>
    <w:lvl w:ilvl="0">
      <w:start w:val="1"/>
      <w:numFmt w:val="decimal"/>
      <w:lvlText w:val="%1."/>
      <w:lvlJc w:val="left"/>
      <w:pPr>
        <w:tabs>
          <w:tab w:val="num" w:pos="1800"/>
        </w:tabs>
        <w:ind w:left="1800" w:hanging="360"/>
      </w:pPr>
    </w:lvl>
  </w:abstractNum>
  <w:abstractNum w:abstractNumId="1">
    <w:nsid w:val="FFFFFF7D"/>
    <w:multiLevelType w:val="singleLevel"/>
    <w:tmpl w:val="FBFC8326"/>
    <w:lvl w:ilvl="0">
      <w:start w:val="1"/>
      <w:numFmt w:val="decimal"/>
      <w:lvlText w:val="%1."/>
      <w:lvlJc w:val="left"/>
      <w:pPr>
        <w:tabs>
          <w:tab w:val="num" w:pos="1440"/>
        </w:tabs>
        <w:ind w:left="1440" w:hanging="360"/>
      </w:pPr>
    </w:lvl>
  </w:abstractNum>
  <w:abstractNum w:abstractNumId="2">
    <w:nsid w:val="FFFFFF7E"/>
    <w:multiLevelType w:val="singleLevel"/>
    <w:tmpl w:val="50925B1E"/>
    <w:lvl w:ilvl="0">
      <w:start w:val="1"/>
      <w:numFmt w:val="decimal"/>
      <w:lvlText w:val="%1."/>
      <w:lvlJc w:val="left"/>
      <w:pPr>
        <w:tabs>
          <w:tab w:val="num" w:pos="1080"/>
        </w:tabs>
        <w:ind w:left="1080" w:hanging="360"/>
      </w:pPr>
    </w:lvl>
  </w:abstractNum>
  <w:abstractNum w:abstractNumId="3">
    <w:nsid w:val="FFFFFF7F"/>
    <w:multiLevelType w:val="singleLevel"/>
    <w:tmpl w:val="A32A1D6E"/>
    <w:lvl w:ilvl="0">
      <w:start w:val="1"/>
      <w:numFmt w:val="decimal"/>
      <w:lvlText w:val="%1."/>
      <w:lvlJc w:val="left"/>
      <w:pPr>
        <w:tabs>
          <w:tab w:val="num" w:pos="720"/>
        </w:tabs>
        <w:ind w:left="720" w:hanging="360"/>
      </w:pPr>
    </w:lvl>
  </w:abstractNum>
  <w:abstractNum w:abstractNumId="4">
    <w:nsid w:val="FFFFFF80"/>
    <w:multiLevelType w:val="singleLevel"/>
    <w:tmpl w:val="28E062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D228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C0C3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02B0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8C23E94"/>
    <w:lvl w:ilvl="0">
      <w:start w:val="1"/>
      <w:numFmt w:val="decimal"/>
      <w:lvlText w:val="%1."/>
      <w:lvlJc w:val="left"/>
      <w:pPr>
        <w:tabs>
          <w:tab w:val="num" w:pos="360"/>
        </w:tabs>
        <w:ind w:left="360" w:hanging="360"/>
      </w:pPr>
    </w:lvl>
  </w:abstractNum>
  <w:abstractNum w:abstractNumId="9">
    <w:nsid w:val="000C7E9D"/>
    <w:multiLevelType w:val="hybridMultilevel"/>
    <w:tmpl w:val="1D2A2E50"/>
    <w:lvl w:ilvl="0" w:tplc="59B25BA4">
      <w:start w:val="1"/>
      <w:numFmt w:val="bullet"/>
      <w:lvlText w:val=""/>
      <w:lvlJc w:val="left"/>
      <w:pPr>
        <w:tabs>
          <w:tab w:val="num" w:pos="2628"/>
        </w:tabs>
        <w:ind w:left="2844" w:hanging="216"/>
      </w:pPr>
      <w:rPr>
        <w:rFonts w:ascii="Wingdings" w:hAnsi="Wingdings" w:hint="default"/>
        <w:sz w:val="16"/>
      </w:rPr>
    </w:lvl>
    <w:lvl w:ilvl="1" w:tplc="7038761C">
      <w:start w:val="1"/>
      <w:numFmt w:val="bullet"/>
      <w:lvlText w:val=""/>
      <w:lvlJc w:val="left"/>
      <w:pPr>
        <w:tabs>
          <w:tab w:val="num" w:pos="1854"/>
        </w:tabs>
        <w:ind w:left="2070" w:hanging="216"/>
      </w:pPr>
      <w:rPr>
        <w:rFonts w:ascii="Wingdings" w:hAnsi="Wingdings" w:hint="default"/>
        <w:sz w:val="18"/>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0">
    <w:nsid w:val="01124818"/>
    <w:multiLevelType w:val="hybridMultilevel"/>
    <w:tmpl w:val="2116BC24"/>
    <w:lvl w:ilvl="0" w:tplc="34EC8808">
      <w:start w:val="1"/>
      <w:numFmt w:val="bullet"/>
      <w:lvlText w:val=""/>
      <w:lvlJc w:val="left"/>
      <w:pPr>
        <w:ind w:left="720" w:hanging="360"/>
      </w:pPr>
      <w:rPr>
        <w:rFonts w:ascii="Symbol" w:hAnsi="Symbol" w:hint="default"/>
        <w:sz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425D26"/>
    <w:multiLevelType w:val="multilevel"/>
    <w:tmpl w:val="EB943EBE"/>
    <w:lvl w:ilvl="0">
      <w:start w:val="1"/>
      <w:numFmt w:val="upperLetter"/>
      <w:lvlText w:val="%1.1."/>
      <w:lvlJc w:val="left"/>
      <w:pPr>
        <w:tabs>
          <w:tab w:val="num" w:pos="907"/>
        </w:tabs>
        <w:ind w:left="547" w:firstLine="0"/>
      </w:pPr>
      <w:rPr>
        <w:rFonts w:hint="default"/>
      </w:rPr>
    </w:lvl>
    <w:lvl w:ilvl="1">
      <w:start w:val="1"/>
      <w:numFmt w:val="upperLetter"/>
      <w:pStyle w:val="Appendix2"/>
      <w:lvlText w:val="%2.2."/>
      <w:lvlJc w:val="left"/>
      <w:pPr>
        <w:tabs>
          <w:tab w:val="num" w:pos="907"/>
        </w:tabs>
        <w:ind w:left="547" w:firstLine="0"/>
      </w:pPr>
      <w:rPr>
        <w:rFonts w:hint="default"/>
      </w:rPr>
    </w:lvl>
    <w:lvl w:ilvl="2">
      <w:start w:val="1"/>
      <w:numFmt w:val="upperLetter"/>
      <w:lvlText w:val="%2.3."/>
      <w:lvlJc w:val="left"/>
      <w:pPr>
        <w:tabs>
          <w:tab w:val="num" w:pos="1411"/>
        </w:tabs>
        <w:ind w:left="1411" w:hanging="504"/>
      </w:pPr>
      <w:rPr>
        <w:rFonts w:hint="default"/>
      </w:rPr>
    </w:lvl>
    <w:lvl w:ilvl="3">
      <w:start w:val="1"/>
      <w:numFmt w:val="decimal"/>
      <w:lvlText w:val="%1.%2.%3.%4."/>
      <w:lvlJc w:val="left"/>
      <w:pPr>
        <w:tabs>
          <w:tab w:val="num" w:pos="1987"/>
        </w:tabs>
        <w:ind w:left="1915" w:hanging="648"/>
      </w:pPr>
      <w:rPr>
        <w:rFonts w:hint="default"/>
      </w:rPr>
    </w:lvl>
    <w:lvl w:ilvl="4">
      <w:start w:val="1"/>
      <w:numFmt w:val="decimal"/>
      <w:lvlText w:val="%1.%2.%3.%4.%5."/>
      <w:lvlJc w:val="left"/>
      <w:pPr>
        <w:tabs>
          <w:tab w:val="num" w:pos="2419"/>
        </w:tabs>
        <w:ind w:left="2419" w:hanging="792"/>
      </w:pPr>
      <w:rPr>
        <w:rFonts w:hint="default"/>
      </w:rPr>
    </w:lvl>
    <w:lvl w:ilvl="5">
      <w:start w:val="1"/>
      <w:numFmt w:val="decimal"/>
      <w:lvlText w:val="%1.%2.%3.%4.%5.%6."/>
      <w:lvlJc w:val="left"/>
      <w:pPr>
        <w:tabs>
          <w:tab w:val="num" w:pos="2923"/>
        </w:tabs>
        <w:ind w:left="2923" w:hanging="936"/>
      </w:pPr>
      <w:rPr>
        <w:rFonts w:hint="default"/>
      </w:rPr>
    </w:lvl>
    <w:lvl w:ilvl="6">
      <w:start w:val="1"/>
      <w:numFmt w:val="decimal"/>
      <w:lvlText w:val="%1.%2.%3.%4.%5.%6.%7."/>
      <w:lvlJc w:val="left"/>
      <w:pPr>
        <w:tabs>
          <w:tab w:val="num" w:pos="3427"/>
        </w:tabs>
        <w:ind w:left="3427" w:hanging="1080"/>
      </w:pPr>
      <w:rPr>
        <w:rFonts w:hint="default"/>
      </w:rPr>
    </w:lvl>
    <w:lvl w:ilvl="7">
      <w:start w:val="1"/>
      <w:numFmt w:val="decimal"/>
      <w:lvlText w:val="%1.%2.%3.%4.%5.%6.%7.%8."/>
      <w:lvlJc w:val="left"/>
      <w:pPr>
        <w:tabs>
          <w:tab w:val="num" w:pos="3931"/>
        </w:tabs>
        <w:ind w:left="3931" w:hanging="1224"/>
      </w:pPr>
      <w:rPr>
        <w:rFonts w:hint="default"/>
      </w:rPr>
    </w:lvl>
    <w:lvl w:ilvl="8">
      <w:start w:val="1"/>
      <w:numFmt w:val="decimal"/>
      <w:lvlText w:val="%1.%2.%3.%4.%5.%6.%7.%8.%9."/>
      <w:lvlJc w:val="left"/>
      <w:pPr>
        <w:tabs>
          <w:tab w:val="num" w:pos="4507"/>
        </w:tabs>
        <w:ind w:left="4507" w:hanging="1440"/>
      </w:pPr>
      <w:rPr>
        <w:rFonts w:hint="default"/>
      </w:rPr>
    </w:lvl>
  </w:abstractNum>
  <w:abstractNum w:abstractNumId="12">
    <w:nsid w:val="03D478C3"/>
    <w:multiLevelType w:val="hybridMultilevel"/>
    <w:tmpl w:val="E362A1D0"/>
    <w:lvl w:ilvl="0" w:tplc="88A0DD9C">
      <w:start w:val="1"/>
      <w:numFmt w:val="bullet"/>
      <w:lvlText w:val=""/>
      <w:lvlJc w:val="left"/>
      <w:pPr>
        <w:tabs>
          <w:tab w:val="num" w:pos="1854"/>
        </w:tabs>
        <w:ind w:left="1854" w:hanging="720"/>
      </w:pPr>
      <w:rPr>
        <w:rFonts w:ascii="Wingdings" w:hAnsi="Wingdings" w:hint="default"/>
        <w:sz w:val="24"/>
      </w:rPr>
    </w:lvl>
    <w:lvl w:ilvl="1" w:tplc="88A0DD9C">
      <w:start w:val="1"/>
      <w:numFmt w:val="bullet"/>
      <w:lvlText w:val=""/>
      <w:lvlJc w:val="left"/>
      <w:pPr>
        <w:tabs>
          <w:tab w:val="num" w:pos="2574"/>
        </w:tabs>
        <w:ind w:left="2574" w:hanging="720"/>
      </w:pPr>
      <w:rPr>
        <w:rFonts w:ascii="Wingdings" w:hAnsi="Wingdings" w:hint="default"/>
        <w:sz w:val="24"/>
      </w:rPr>
    </w:lvl>
    <w:lvl w:ilvl="2" w:tplc="3E90A2AA">
      <w:start w:val="2"/>
      <w:numFmt w:val="decimal"/>
      <w:lvlText w:val="%3."/>
      <w:lvlJc w:val="left"/>
      <w:pPr>
        <w:tabs>
          <w:tab w:val="num" w:pos="3114"/>
        </w:tabs>
        <w:ind w:left="3114" w:hanging="360"/>
      </w:pPr>
      <w:rPr>
        <w:rFonts w:ascii="Times New Roman" w:hAnsi="Times New Roman" w:hint="default"/>
        <w:b w:val="0"/>
        <w:i w:val="0"/>
        <w:sz w:val="22"/>
      </w:r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nsid w:val="13AD03B4"/>
    <w:multiLevelType w:val="hybridMultilevel"/>
    <w:tmpl w:val="9636FE82"/>
    <w:lvl w:ilvl="0" w:tplc="59B25BA4">
      <w:start w:val="1"/>
      <w:numFmt w:val="bullet"/>
      <w:lvlText w:val=""/>
      <w:lvlJc w:val="left"/>
      <w:pPr>
        <w:tabs>
          <w:tab w:val="num" w:pos="1854"/>
        </w:tabs>
        <w:ind w:left="2070" w:hanging="216"/>
      </w:pPr>
      <w:rPr>
        <w:rFonts w:ascii="Wingdings" w:hAnsi="Wingdings" w:hint="default"/>
        <w:sz w:val="16"/>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nsid w:val="13AF5C62"/>
    <w:multiLevelType w:val="hybridMultilevel"/>
    <w:tmpl w:val="5B54138E"/>
    <w:lvl w:ilvl="0" w:tplc="0409000F">
      <w:start w:val="1"/>
      <w:numFmt w:val="decimal"/>
      <w:lvlText w:val="%1."/>
      <w:lvlJc w:val="left"/>
      <w:pPr>
        <w:tabs>
          <w:tab w:val="num" w:pos="1494"/>
        </w:tabs>
        <w:ind w:left="1494" w:hanging="360"/>
      </w:pPr>
    </w:lvl>
    <w:lvl w:ilvl="1" w:tplc="88A0DD9C">
      <w:start w:val="1"/>
      <w:numFmt w:val="bullet"/>
      <w:lvlText w:val=""/>
      <w:lvlJc w:val="left"/>
      <w:pPr>
        <w:tabs>
          <w:tab w:val="num" w:pos="2574"/>
        </w:tabs>
        <w:ind w:left="2574" w:hanging="720"/>
      </w:pPr>
      <w:rPr>
        <w:rFonts w:ascii="Wingdings" w:hAnsi="Wingdings" w:hint="default"/>
        <w:sz w:val="24"/>
      </w:rPr>
    </w:lvl>
    <w:lvl w:ilvl="2" w:tplc="3E90A2AA">
      <w:start w:val="2"/>
      <w:numFmt w:val="decimal"/>
      <w:lvlText w:val="%3."/>
      <w:lvlJc w:val="left"/>
      <w:pPr>
        <w:tabs>
          <w:tab w:val="num" w:pos="3114"/>
        </w:tabs>
        <w:ind w:left="3114" w:hanging="360"/>
      </w:pPr>
      <w:rPr>
        <w:rFonts w:ascii="Times New Roman" w:hAnsi="Times New Roman" w:hint="default"/>
        <w:b w:val="0"/>
        <w:i w:val="0"/>
        <w:sz w:val="22"/>
      </w:r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nsid w:val="141B07E5"/>
    <w:multiLevelType w:val="hybridMultilevel"/>
    <w:tmpl w:val="48BE33B0"/>
    <w:lvl w:ilvl="0" w:tplc="46CC75F4">
      <w:start w:val="1"/>
      <w:numFmt w:val="bullet"/>
      <w:pStyle w:val="Bullets"/>
      <w:lvlText w:val=""/>
      <w:lvlJc w:val="left"/>
      <w:pPr>
        <w:tabs>
          <w:tab w:val="num" w:pos="2160"/>
        </w:tabs>
        <w:ind w:left="2160" w:hanging="720"/>
      </w:pPr>
      <w:rPr>
        <w:rFonts w:ascii="Wingdings" w:hAnsi="Wingdings" w:hint="default"/>
        <w:sz w:val="24"/>
      </w:rPr>
    </w:lvl>
    <w:lvl w:ilvl="1" w:tplc="DB0E3102">
      <w:start w:val="1"/>
      <w:numFmt w:val="bullet"/>
      <w:lvlText w:val=""/>
      <w:lvlJc w:val="left"/>
      <w:pPr>
        <w:tabs>
          <w:tab w:val="num" w:pos="1440"/>
        </w:tabs>
        <w:ind w:left="1440" w:firstLine="0"/>
      </w:pPr>
      <w:rPr>
        <w:rFonts w:ascii="Wingdings" w:hAnsi="Wingdings" w:hint="default"/>
        <w:sz w:val="16"/>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6">
    <w:nsid w:val="1D6C6217"/>
    <w:multiLevelType w:val="hybridMultilevel"/>
    <w:tmpl w:val="B9080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448D4"/>
    <w:multiLevelType w:val="hybridMultilevel"/>
    <w:tmpl w:val="B9CEB69A"/>
    <w:lvl w:ilvl="0" w:tplc="AE90593A">
      <w:start w:val="1"/>
      <w:numFmt w:val="bullet"/>
      <w:pStyle w:val="No10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8">
    <w:nsid w:val="27856657"/>
    <w:multiLevelType w:val="multilevel"/>
    <w:tmpl w:val="1D2A2E50"/>
    <w:lvl w:ilvl="0">
      <w:start w:val="1"/>
      <w:numFmt w:val="bullet"/>
      <w:lvlText w:val=""/>
      <w:lvlJc w:val="left"/>
      <w:pPr>
        <w:tabs>
          <w:tab w:val="num" w:pos="2628"/>
        </w:tabs>
        <w:ind w:left="2844" w:hanging="216"/>
      </w:pPr>
      <w:rPr>
        <w:rFonts w:ascii="Wingdings" w:hAnsi="Wingdings" w:hint="default"/>
        <w:sz w:val="16"/>
      </w:rPr>
    </w:lvl>
    <w:lvl w:ilvl="1">
      <w:start w:val="1"/>
      <w:numFmt w:val="bullet"/>
      <w:lvlText w:val=""/>
      <w:lvlJc w:val="left"/>
      <w:pPr>
        <w:tabs>
          <w:tab w:val="num" w:pos="1854"/>
        </w:tabs>
        <w:ind w:left="2070" w:hanging="216"/>
      </w:pPr>
      <w:rPr>
        <w:rFonts w:ascii="Wingdings" w:hAnsi="Wingdings" w:hint="default"/>
        <w:sz w:val="18"/>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19">
    <w:nsid w:val="2BC9701A"/>
    <w:multiLevelType w:val="hybridMultilevel"/>
    <w:tmpl w:val="0E18EA2E"/>
    <w:lvl w:ilvl="0" w:tplc="10CA6F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CC7F00"/>
    <w:multiLevelType w:val="multilevel"/>
    <w:tmpl w:val="06BA74A4"/>
    <w:lvl w:ilvl="0">
      <w:start w:val="1"/>
      <w:numFmt w:val="bullet"/>
      <w:lvlText w:val=""/>
      <w:lvlJc w:val="left"/>
      <w:pPr>
        <w:tabs>
          <w:tab w:val="num" w:pos="2628"/>
        </w:tabs>
        <w:ind w:left="2844" w:hanging="216"/>
      </w:pPr>
      <w:rPr>
        <w:rFonts w:ascii="Wingdings" w:hAnsi="Wingdings" w:hint="default"/>
        <w:sz w:val="16"/>
      </w:rPr>
    </w:lvl>
    <w:lvl w:ilvl="1">
      <w:start w:val="1"/>
      <w:numFmt w:val="bullet"/>
      <w:lvlText w:val="o"/>
      <w:lvlJc w:val="left"/>
      <w:pPr>
        <w:tabs>
          <w:tab w:val="num" w:pos="2214"/>
        </w:tabs>
        <w:ind w:left="2214" w:hanging="360"/>
      </w:pPr>
      <w:rPr>
        <w:rFonts w:ascii="Courier New" w:hAnsi="Courier New" w:cs="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21">
    <w:nsid w:val="42266B97"/>
    <w:multiLevelType w:val="hybridMultilevel"/>
    <w:tmpl w:val="B62C379C"/>
    <w:lvl w:ilvl="0" w:tplc="A8FC762C">
      <w:start w:val="1"/>
      <w:numFmt w:val="bullet"/>
      <w:pStyle w:val="List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42F86DCF"/>
    <w:multiLevelType w:val="hybridMultilevel"/>
    <w:tmpl w:val="E5662626"/>
    <w:lvl w:ilvl="0" w:tplc="34EC880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A46497"/>
    <w:multiLevelType w:val="multilevel"/>
    <w:tmpl w:val="9CD07CA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A4D25B0"/>
    <w:multiLevelType w:val="hybridMultilevel"/>
    <w:tmpl w:val="F22C256A"/>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5">
    <w:nsid w:val="4B1F328D"/>
    <w:multiLevelType w:val="hybridMultilevel"/>
    <w:tmpl w:val="06BA74A4"/>
    <w:lvl w:ilvl="0" w:tplc="59B25BA4">
      <w:start w:val="1"/>
      <w:numFmt w:val="bullet"/>
      <w:lvlText w:val=""/>
      <w:lvlJc w:val="left"/>
      <w:pPr>
        <w:tabs>
          <w:tab w:val="num" w:pos="2628"/>
        </w:tabs>
        <w:ind w:left="2844" w:hanging="216"/>
      </w:pPr>
      <w:rPr>
        <w:rFonts w:ascii="Wingdings" w:hAnsi="Wingdings" w:hint="default"/>
        <w:sz w:val="16"/>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6">
    <w:nsid w:val="544653CD"/>
    <w:multiLevelType w:val="hybridMultilevel"/>
    <w:tmpl w:val="34F86148"/>
    <w:lvl w:ilvl="0" w:tplc="59B25BA4">
      <w:start w:val="1"/>
      <w:numFmt w:val="bullet"/>
      <w:lvlText w:val=""/>
      <w:lvlJc w:val="left"/>
      <w:pPr>
        <w:tabs>
          <w:tab w:val="num" w:pos="2628"/>
        </w:tabs>
        <w:ind w:left="2844" w:hanging="216"/>
      </w:pPr>
      <w:rPr>
        <w:rFonts w:ascii="Wingdings" w:hAnsi="Wingdings" w:hint="default"/>
        <w:sz w:val="16"/>
      </w:rPr>
    </w:lvl>
    <w:lvl w:ilvl="1" w:tplc="079A1F56">
      <w:start w:val="1"/>
      <w:numFmt w:val="bullet"/>
      <w:lvlText w:val=""/>
      <w:lvlJc w:val="left"/>
      <w:pPr>
        <w:tabs>
          <w:tab w:val="num" w:pos="2142"/>
        </w:tabs>
        <w:ind w:left="2142" w:hanging="288"/>
      </w:pPr>
      <w:rPr>
        <w:rFonts w:ascii="Wingdings" w:hAnsi="Wingdings" w:hint="default"/>
        <w:sz w:val="18"/>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7">
    <w:nsid w:val="55C82B48"/>
    <w:multiLevelType w:val="hybridMultilevel"/>
    <w:tmpl w:val="16BCB1D0"/>
    <w:lvl w:ilvl="0" w:tplc="794CFA0A">
      <w:start w:val="1"/>
      <w:numFmt w:val="lowerLetter"/>
      <w:pStyle w:val="LetterList"/>
      <w:lvlText w:val="%1."/>
      <w:lvlJc w:val="left"/>
      <w:pPr>
        <w:tabs>
          <w:tab w:val="num" w:pos="1320"/>
        </w:tabs>
        <w:ind w:left="1320" w:hanging="360"/>
      </w:pPr>
      <w:rPr>
        <w:rFonts w:hint="default"/>
      </w:rPr>
    </w:lvl>
    <w:lvl w:ilvl="1" w:tplc="183E59A6">
      <w:start w:val="1"/>
      <w:numFmt w:val="upperLetter"/>
      <w:lvlText w:val="(%2)"/>
      <w:lvlJc w:val="left"/>
      <w:pPr>
        <w:tabs>
          <w:tab w:val="num" w:pos="1695"/>
        </w:tabs>
        <w:ind w:left="1695" w:hanging="375"/>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8">
    <w:nsid w:val="68997AEC"/>
    <w:multiLevelType w:val="multilevel"/>
    <w:tmpl w:val="BB3ECAA0"/>
    <w:lvl w:ilvl="0">
      <w:start w:val="1"/>
      <w:numFmt w:val="lowerLetter"/>
      <w:pStyle w:val="alpha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BC70714"/>
    <w:multiLevelType w:val="hybridMultilevel"/>
    <w:tmpl w:val="6E4E3258"/>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0">
    <w:nsid w:val="709B350E"/>
    <w:multiLevelType w:val="multilevel"/>
    <w:tmpl w:val="20604A9A"/>
    <w:lvl w:ilvl="0">
      <w:start w:val="1"/>
      <w:numFmt w:val="decimal"/>
      <w:pStyle w:val="Heading1"/>
      <w:lvlText w:val="%1.0"/>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78292121"/>
    <w:multiLevelType w:val="hybridMultilevel"/>
    <w:tmpl w:val="39C81CBC"/>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793009DF"/>
    <w:multiLevelType w:val="hybridMultilevel"/>
    <w:tmpl w:val="280EF22A"/>
    <w:lvl w:ilvl="0" w:tplc="D5802836">
      <w:start w:val="4"/>
      <w:numFmt w:val="lowerRoman"/>
      <w:lvlText w:val="%1)"/>
      <w:lvlJc w:val="left"/>
      <w:pPr>
        <w:tabs>
          <w:tab w:val="num" w:pos="1170"/>
        </w:tabs>
        <w:ind w:left="1170" w:hanging="720"/>
      </w:pPr>
      <w:rPr>
        <w:rFonts w:hint="default"/>
        <w:u w:val="single"/>
      </w:rPr>
    </w:lvl>
    <w:lvl w:ilvl="1" w:tplc="C2DCEDA6">
      <w:start w:val="1"/>
      <w:numFmt w:val="lowerLetter"/>
      <w:lvlText w:val="%2)"/>
      <w:lvlJc w:val="left"/>
      <w:pPr>
        <w:tabs>
          <w:tab w:val="num" w:pos="1350"/>
        </w:tabs>
        <w:ind w:left="1350" w:hanging="360"/>
      </w:pPr>
      <w:rPr>
        <w:rFonts w:hint="default"/>
        <w:u w:val="single"/>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3">
    <w:nsid w:val="7A98755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C2D1EA7"/>
    <w:multiLevelType w:val="hybridMultilevel"/>
    <w:tmpl w:val="34842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DC55262"/>
    <w:multiLevelType w:val="hybridMultilevel"/>
    <w:tmpl w:val="334E7F9C"/>
    <w:lvl w:ilvl="0" w:tplc="04090005">
      <w:start w:val="1"/>
      <w:numFmt w:val="bullet"/>
      <w:lvlText w:val=""/>
      <w:lvlJc w:val="left"/>
      <w:pPr>
        <w:tabs>
          <w:tab w:val="num" w:pos="1494"/>
        </w:tabs>
        <w:ind w:left="1494" w:hanging="360"/>
      </w:pPr>
      <w:rPr>
        <w:rFonts w:ascii="Wingdings" w:hAnsi="Wingdings"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num w:numId="1">
    <w:abstractNumId w:val="19"/>
  </w:num>
  <w:num w:numId="2">
    <w:abstractNumId w:val="28"/>
  </w:num>
  <w:num w:numId="3">
    <w:abstractNumId w:val="17"/>
  </w:num>
  <w:num w:numId="4">
    <w:abstractNumId w:val="21"/>
  </w:num>
  <w:num w:numId="5">
    <w:abstractNumId w:val="30"/>
  </w:num>
  <w:num w:numId="6">
    <w:abstractNumId w:val="11"/>
  </w:num>
  <w:num w:numId="7">
    <w:abstractNumId w:val="15"/>
  </w:num>
  <w:num w:numId="8">
    <w:abstractNumId w:val="27"/>
  </w:num>
  <w:num w:numId="9">
    <w:abstractNumId w:val="14"/>
  </w:num>
  <w:num w:numId="10">
    <w:abstractNumId w:val="12"/>
  </w:num>
  <w:num w:numId="11">
    <w:abstractNumId w:val="35"/>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24"/>
  </w:num>
  <w:num w:numId="23">
    <w:abstractNumId w:val="29"/>
  </w:num>
  <w:num w:numId="24">
    <w:abstractNumId w:val="33"/>
  </w:num>
  <w:num w:numId="25">
    <w:abstractNumId w:val="13"/>
  </w:num>
  <w:num w:numId="26">
    <w:abstractNumId w:val="25"/>
  </w:num>
  <w:num w:numId="27">
    <w:abstractNumId w:val="20"/>
  </w:num>
  <w:num w:numId="28">
    <w:abstractNumId w:val="9"/>
  </w:num>
  <w:num w:numId="29">
    <w:abstractNumId w:val="18"/>
  </w:num>
  <w:num w:numId="30">
    <w:abstractNumId w:val="26"/>
  </w:num>
  <w:num w:numId="31">
    <w:abstractNumId w:val="16"/>
  </w:num>
  <w:num w:numId="32">
    <w:abstractNumId w:val="31"/>
  </w:num>
  <w:num w:numId="33">
    <w:abstractNumId w:val="34"/>
  </w:num>
  <w:num w:numId="34">
    <w:abstractNumId w:val="10"/>
  </w:num>
  <w:num w:numId="35">
    <w:abstractNumId w:val="22"/>
  </w:num>
  <w:num w:numId="36">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Elegant"/>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2D"/>
    <w:rsid w:val="00000F64"/>
    <w:rsid w:val="00002C7D"/>
    <w:rsid w:val="00002F7A"/>
    <w:rsid w:val="00003000"/>
    <w:rsid w:val="000032CE"/>
    <w:rsid w:val="00004B14"/>
    <w:rsid w:val="00005626"/>
    <w:rsid w:val="000066B5"/>
    <w:rsid w:val="00007818"/>
    <w:rsid w:val="00012AAC"/>
    <w:rsid w:val="00012BDE"/>
    <w:rsid w:val="00013942"/>
    <w:rsid w:val="00014363"/>
    <w:rsid w:val="0001486B"/>
    <w:rsid w:val="00014F75"/>
    <w:rsid w:val="00015042"/>
    <w:rsid w:val="000158DE"/>
    <w:rsid w:val="00017D3F"/>
    <w:rsid w:val="000207D9"/>
    <w:rsid w:val="00020E70"/>
    <w:rsid w:val="000217AB"/>
    <w:rsid w:val="0002346E"/>
    <w:rsid w:val="00024832"/>
    <w:rsid w:val="00025BB5"/>
    <w:rsid w:val="00025F33"/>
    <w:rsid w:val="000261BC"/>
    <w:rsid w:val="000268DF"/>
    <w:rsid w:val="0003044D"/>
    <w:rsid w:val="000306AA"/>
    <w:rsid w:val="00030C4C"/>
    <w:rsid w:val="0003156E"/>
    <w:rsid w:val="000322FF"/>
    <w:rsid w:val="00035B77"/>
    <w:rsid w:val="0003682F"/>
    <w:rsid w:val="00036E16"/>
    <w:rsid w:val="00037455"/>
    <w:rsid w:val="00040127"/>
    <w:rsid w:val="000411FE"/>
    <w:rsid w:val="00042007"/>
    <w:rsid w:val="00043C43"/>
    <w:rsid w:val="00043E7E"/>
    <w:rsid w:val="00044192"/>
    <w:rsid w:val="00046DEE"/>
    <w:rsid w:val="00053090"/>
    <w:rsid w:val="00054C51"/>
    <w:rsid w:val="00061255"/>
    <w:rsid w:val="0006184F"/>
    <w:rsid w:val="000630B8"/>
    <w:rsid w:val="00063C26"/>
    <w:rsid w:val="00065695"/>
    <w:rsid w:val="000662C4"/>
    <w:rsid w:val="00066E0C"/>
    <w:rsid w:val="000672ED"/>
    <w:rsid w:val="00070358"/>
    <w:rsid w:val="00071A3A"/>
    <w:rsid w:val="000727CE"/>
    <w:rsid w:val="000730FE"/>
    <w:rsid w:val="000732A8"/>
    <w:rsid w:val="00073A12"/>
    <w:rsid w:val="00073D0E"/>
    <w:rsid w:val="00075208"/>
    <w:rsid w:val="00076448"/>
    <w:rsid w:val="0007787C"/>
    <w:rsid w:val="000801CB"/>
    <w:rsid w:val="000806CD"/>
    <w:rsid w:val="0008503B"/>
    <w:rsid w:val="0009064A"/>
    <w:rsid w:val="0009099D"/>
    <w:rsid w:val="0009102B"/>
    <w:rsid w:val="00091291"/>
    <w:rsid w:val="00091E99"/>
    <w:rsid w:val="00095A53"/>
    <w:rsid w:val="000A0CA3"/>
    <w:rsid w:val="000A3481"/>
    <w:rsid w:val="000A39AD"/>
    <w:rsid w:val="000A40C4"/>
    <w:rsid w:val="000A7A5E"/>
    <w:rsid w:val="000B04F9"/>
    <w:rsid w:val="000B1701"/>
    <w:rsid w:val="000B2092"/>
    <w:rsid w:val="000B3CA8"/>
    <w:rsid w:val="000B54AC"/>
    <w:rsid w:val="000B7658"/>
    <w:rsid w:val="000B7CC7"/>
    <w:rsid w:val="000B7EAB"/>
    <w:rsid w:val="000C0C17"/>
    <w:rsid w:val="000C20F1"/>
    <w:rsid w:val="000C2AA0"/>
    <w:rsid w:val="000C3F3F"/>
    <w:rsid w:val="000C44A7"/>
    <w:rsid w:val="000C44F1"/>
    <w:rsid w:val="000C629D"/>
    <w:rsid w:val="000C7095"/>
    <w:rsid w:val="000C70D7"/>
    <w:rsid w:val="000C7965"/>
    <w:rsid w:val="000D05F1"/>
    <w:rsid w:val="000D2833"/>
    <w:rsid w:val="000D4D53"/>
    <w:rsid w:val="000D59A5"/>
    <w:rsid w:val="000E216A"/>
    <w:rsid w:val="000E359C"/>
    <w:rsid w:val="000E37EB"/>
    <w:rsid w:val="000E59CC"/>
    <w:rsid w:val="000E5EE9"/>
    <w:rsid w:val="000E7148"/>
    <w:rsid w:val="000F038D"/>
    <w:rsid w:val="000F0923"/>
    <w:rsid w:val="000F1108"/>
    <w:rsid w:val="000F134F"/>
    <w:rsid w:val="000F4FEA"/>
    <w:rsid w:val="000F51F8"/>
    <w:rsid w:val="000F5439"/>
    <w:rsid w:val="000F59EB"/>
    <w:rsid w:val="000F6325"/>
    <w:rsid w:val="00103265"/>
    <w:rsid w:val="001033EF"/>
    <w:rsid w:val="00103403"/>
    <w:rsid w:val="00103727"/>
    <w:rsid w:val="00104786"/>
    <w:rsid w:val="00104800"/>
    <w:rsid w:val="0010637D"/>
    <w:rsid w:val="00107D48"/>
    <w:rsid w:val="00110485"/>
    <w:rsid w:val="00110BE7"/>
    <w:rsid w:val="0011125F"/>
    <w:rsid w:val="00113C2B"/>
    <w:rsid w:val="00113F5D"/>
    <w:rsid w:val="001155B6"/>
    <w:rsid w:val="00123D84"/>
    <w:rsid w:val="00126C9F"/>
    <w:rsid w:val="001326ED"/>
    <w:rsid w:val="00136C8E"/>
    <w:rsid w:val="00136E01"/>
    <w:rsid w:val="00142A51"/>
    <w:rsid w:val="0014445F"/>
    <w:rsid w:val="00144D46"/>
    <w:rsid w:val="00146B41"/>
    <w:rsid w:val="00146F9E"/>
    <w:rsid w:val="00147181"/>
    <w:rsid w:val="00150FC1"/>
    <w:rsid w:val="00152442"/>
    <w:rsid w:val="0015363A"/>
    <w:rsid w:val="00155F60"/>
    <w:rsid w:val="00161081"/>
    <w:rsid w:val="00161941"/>
    <w:rsid w:val="00161C07"/>
    <w:rsid w:val="00163525"/>
    <w:rsid w:val="00164C1B"/>
    <w:rsid w:val="001650BA"/>
    <w:rsid w:val="00165E78"/>
    <w:rsid w:val="00166359"/>
    <w:rsid w:val="00167E80"/>
    <w:rsid w:val="00171B5B"/>
    <w:rsid w:val="00172295"/>
    <w:rsid w:val="00190A7A"/>
    <w:rsid w:val="00193A9B"/>
    <w:rsid w:val="001955D9"/>
    <w:rsid w:val="00195D24"/>
    <w:rsid w:val="00197971"/>
    <w:rsid w:val="001A2FAE"/>
    <w:rsid w:val="001A4F4B"/>
    <w:rsid w:val="001A5027"/>
    <w:rsid w:val="001A60B7"/>
    <w:rsid w:val="001A63EA"/>
    <w:rsid w:val="001A7215"/>
    <w:rsid w:val="001B08FA"/>
    <w:rsid w:val="001B19BF"/>
    <w:rsid w:val="001B2820"/>
    <w:rsid w:val="001B31D5"/>
    <w:rsid w:val="001B3BC3"/>
    <w:rsid w:val="001B491B"/>
    <w:rsid w:val="001B5C7D"/>
    <w:rsid w:val="001B74F6"/>
    <w:rsid w:val="001B7BB0"/>
    <w:rsid w:val="001C1775"/>
    <w:rsid w:val="001C3FDE"/>
    <w:rsid w:val="001C450A"/>
    <w:rsid w:val="001C4CFF"/>
    <w:rsid w:val="001C5D80"/>
    <w:rsid w:val="001C687B"/>
    <w:rsid w:val="001C6C6E"/>
    <w:rsid w:val="001C6E67"/>
    <w:rsid w:val="001C7507"/>
    <w:rsid w:val="001C77F0"/>
    <w:rsid w:val="001C7847"/>
    <w:rsid w:val="001D1D0D"/>
    <w:rsid w:val="001D3A2A"/>
    <w:rsid w:val="001D7F5F"/>
    <w:rsid w:val="001E40CC"/>
    <w:rsid w:val="001E4811"/>
    <w:rsid w:val="001E6C9F"/>
    <w:rsid w:val="001E7852"/>
    <w:rsid w:val="001F1147"/>
    <w:rsid w:val="001F1308"/>
    <w:rsid w:val="001F1A28"/>
    <w:rsid w:val="001F2C2B"/>
    <w:rsid w:val="001F43E6"/>
    <w:rsid w:val="001F4C80"/>
    <w:rsid w:val="001F5F31"/>
    <w:rsid w:val="001F6D44"/>
    <w:rsid w:val="00201263"/>
    <w:rsid w:val="00203D30"/>
    <w:rsid w:val="00203F27"/>
    <w:rsid w:val="002046B9"/>
    <w:rsid w:val="002054AF"/>
    <w:rsid w:val="0020574E"/>
    <w:rsid w:val="0020634B"/>
    <w:rsid w:val="00210158"/>
    <w:rsid w:val="00210A32"/>
    <w:rsid w:val="00212923"/>
    <w:rsid w:val="00212B05"/>
    <w:rsid w:val="002136C5"/>
    <w:rsid w:val="00214B4A"/>
    <w:rsid w:val="00232706"/>
    <w:rsid w:val="00232A77"/>
    <w:rsid w:val="002344A6"/>
    <w:rsid w:val="002357E7"/>
    <w:rsid w:val="00235F3B"/>
    <w:rsid w:val="002366E2"/>
    <w:rsid w:val="0024032B"/>
    <w:rsid w:val="00240FB7"/>
    <w:rsid w:val="002450E9"/>
    <w:rsid w:val="00245219"/>
    <w:rsid w:val="00246DE1"/>
    <w:rsid w:val="00251476"/>
    <w:rsid w:val="00254719"/>
    <w:rsid w:val="00255061"/>
    <w:rsid w:val="0025588A"/>
    <w:rsid w:val="00255E50"/>
    <w:rsid w:val="0025676C"/>
    <w:rsid w:val="002571B2"/>
    <w:rsid w:val="00257588"/>
    <w:rsid w:val="00257F30"/>
    <w:rsid w:val="00257F84"/>
    <w:rsid w:val="002601E1"/>
    <w:rsid w:val="00260871"/>
    <w:rsid w:val="00260CCE"/>
    <w:rsid w:val="00261140"/>
    <w:rsid w:val="00262FDA"/>
    <w:rsid w:val="00263108"/>
    <w:rsid w:val="00263438"/>
    <w:rsid w:val="0026346F"/>
    <w:rsid w:val="00263B76"/>
    <w:rsid w:val="00266A5F"/>
    <w:rsid w:val="0026755D"/>
    <w:rsid w:val="00267567"/>
    <w:rsid w:val="00270FD8"/>
    <w:rsid w:val="00271B85"/>
    <w:rsid w:val="00272958"/>
    <w:rsid w:val="00273657"/>
    <w:rsid w:val="00274DCA"/>
    <w:rsid w:val="00275CAD"/>
    <w:rsid w:val="00275F94"/>
    <w:rsid w:val="00280945"/>
    <w:rsid w:val="002811DA"/>
    <w:rsid w:val="002844B6"/>
    <w:rsid w:val="00284E3F"/>
    <w:rsid w:val="002853A7"/>
    <w:rsid w:val="00285A6C"/>
    <w:rsid w:val="002919F6"/>
    <w:rsid w:val="00292A2C"/>
    <w:rsid w:val="00294979"/>
    <w:rsid w:val="0029523D"/>
    <w:rsid w:val="00295FD0"/>
    <w:rsid w:val="00296C1E"/>
    <w:rsid w:val="00297BB8"/>
    <w:rsid w:val="002A1D63"/>
    <w:rsid w:val="002A4387"/>
    <w:rsid w:val="002A4986"/>
    <w:rsid w:val="002A4F46"/>
    <w:rsid w:val="002A6785"/>
    <w:rsid w:val="002A6789"/>
    <w:rsid w:val="002A7636"/>
    <w:rsid w:val="002A768D"/>
    <w:rsid w:val="002A7C0C"/>
    <w:rsid w:val="002B01A1"/>
    <w:rsid w:val="002B0FEE"/>
    <w:rsid w:val="002B491F"/>
    <w:rsid w:val="002B5F70"/>
    <w:rsid w:val="002B6B5B"/>
    <w:rsid w:val="002C0889"/>
    <w:rsid w:val="002C0F5C"/>
    <w:rsid w:val="002C1152"/>
    <w:rsid w:val="002C248F"/>
    <w:rsid w:val="002C2F60"/>
    <w:rsid w:val="002C3F18"/>
    <w:rsid w:val="002C4FC9"/>
    <w:rsid w:val="002C6316"/>
    <w:rsid w:val="002C7D30"/>
    <w:rsid w:val="002D2206"/>
    <w:rsid w:val="002D28AA"/>
    <w:rsid w:val="002D2E7F"/>
    <w:rsid w:val="002D62A2"/>
    <w:rsid w:val="002E0D8A"/>
    <w:rsid w:val="002E6A9C"/>
    <w:rsid w:val="002E7A94"/>
    <w:rsid w:val="002F05F7"/>
    <w:rsid w:val="002F32ED"/>
    <w:rsid w:val="002F3765"/>
    <w:rsid w:val="002F4530"/>
    <w:rsid w:val="002F58D9"/>
    <w:rsid w:val="002F5DEA"/>
    <w:rsid w:val="002F69B7"/>
    <w:rsid w:val="002F78C2"/>
    <w:rsid w:val="003023AC"/>
    <w:rsid w:val="0030357B"/>
    <w:rsid w:val="00304046"/>
    <w:rsid w:val="00306A13"/>
    <w:rsid w:val="003107FD"/>
    <w:rsid w:val="00311CAD"/>
    <w:rsid w:val="00312EAA"/>
    <w:rsid w:val="00315C4D"/>
    <w:rsid w:val="00317D7A"/>
    <w:rsid w:val="00317E5E"/>
    <w:rsid w:val="003207AB"/>
    <w:rsid w:val="00323748"/>
    <w:rsid w:val="00324FDE"/>
    <w:rsid w:val="00325D3C"/>
    <w:rsid w:val="00331364"/>
    <w:rsid w:val="00331AF5"/>
    <w:rsid w:val="0033397D"/>
    <w:rsid w:val="0033415B"/>
    <w:rsid w:val="003351AF"/>
    <w:rsid w:val="00337AED"/>
    <w:rsid w:val="00340B8C"/>
    <w:rsid w:val="003420BE"/>
    <w:rsid w:val="00343882"/>
    <w:rsid w:val="003466DD"/>
    <w:rsid w:val="003502B4"/>
    <w:rsid w:val="00352332"/>
    <w:rsid w:val="00354652"/>
    <w:rsid w:val="00355825"/>
    <w:rsid w:val="00357278"/>
    <w:rsid w:val="003601FB"/>
    <w:rsid w:val="00360C5F"/>
    <w:rsid w:val="003628B4"/>
    <w:rsid w:val="00362E6A"/>
    <w:rsid w:val="00363286"/>
    <w:rsid w:val="003639ED"/>
    <w:rsid w:val="00366C9E"/>
    <w:rsid w:val="003677FF"/>
    <w:rsid w:val="00367CFE"/>
    <w:rsid w:val="00367D05"/>
    <w:rsid w:val="0037103B"/>
    <w:rsid w:val="00373425"/>
    <w:rsid w:val="00373F1E"/>
    <w:rsid w:val="00374277"/>
    <w:rsid w:val="00374A54"/>
    <w:rsid w:val="003750AE"/>
    <w:rsid w:val="00375A13"/>
    <w:rsid w:val="00375C01"/>
    <w:rsid w:val="00382390"/>
    <w:rsid w:val="003912AC"/>
    <w:rsid w:val="00391D92"/>
    <w:rsid w:val="00392A3A"/>
    <w:rsid w:val="003936DC"/>
    <w:rsid w:val="00393CBB"/>
    <w:rsid w:val="00394B04"/>
    <w:rsid w:val="003A221D"/>
    <w:rsid w:val="003A288F"/>
    <w:rsid w:val="003A2D20"/>
    <w:rsid w:val="003A3080"/>
    <w:rsid w:val="003A37B0"/>
    <w:rsid w:val="003A469E"/>
    <w:rsid w:val="003B2425"/>
    <w:rsid w:val="003B2C7A"/>
    <w:rsid w:val="003B3EFC"/>
    <w:rsid w:val="003B4C11"/>
    <w:rsid w:val="003B5378"/>
    <w:rsid w:val="003B54AD"/>
    <w:rsid w:val="003B55F3"/>
    <w:rsid w:val="003B5FB9"/>
    <w:rsid w:val="003B613E"/>
    <w:rsid w:val="003C074E"/>
    <w:rsid w:val="003C10B5"/>
    <w:rsid w:val="003C149F"/>
    <w:rsid w:val="003C4940"/>
    <w:rsid w:val="003C7E84"/>
    <w:rsid w:val="003D013E"/>
    <w:rsid w:val="003D0939"/>
    <w:rsid w:val="003D0E69"/>
    <w:rsid w:val="003D239C"/>
    <w:rsid w:val="003D2569"/>
    <w:rsid w:val="003D2A14"/>
    <w:rsid w:val="003D62A6"/>
    <w:rsid w:val="003D728A"/>
    <w:rsid w:val="003D7F63"/>
    <w:rsid w:val="003E089A"/>
    <w:rsid w:val="003E1B9C"/>
    <w:rsid w:val="003E2FF9"/>
    <w:rsid w:val="003E3718"/>
    <w:rsid w:val="003E3924"/>
    <w:rsid w:val="003E4FDB"/>
    <w:rsid w:val="003E5CEE"/>
    <w:rsid w:val="003F0E16"/>
    <w:rsid w:val="003F16B1"/>
    <w:rsid w:val="003F3176"/>
    <w:rsid w:val="003F4159"/>
    <w:rsid w:val="0040153F"/>
    <w:rsid w:val="0040158A"/>
    <w:rsid w:val="004020BD"/>
    <w:rsid w:val="004038B6"/>
    <w:rsid w:val="00403B08"/>
    <w:rsid w:val="00406B21"/>
    <w:rsid w:val="00407744"/>
    <w:rsid w:val="00410EC4"/>
    <w:rsid w:val="00416BE8"/>
    <w:rsid w:val="00420102"/>
    <w:rsid w:val="004207FE"/>
    <w:rsid w:val="004220B5"/>
    <w:rsid w:val="00423396"/>
    <w:rsid w:val="00424F50"/>
    <w:rsid w:val="0042685F"/>
    <w:rsid w:val="00431B5A"/>
    <w:rsid w:val="0043231F"/>
    <w:rsid w:val="004323F6"/>
    <w:rsid w:val="00434227"/>
    <w:rsid w:val="00436237"/>
    <w:rsid w:val="004368FA"/>
    <w:rsid w:val="00437637"/>
    <w:rsid w:val="00440B03"/>
    <w:rsid w:val="0044575D"/>
    <w:rsid w:val="00446BD4"/>
    <w:rsid w:val="00447383"/>
    <w:rsid w:val="004479BC"/>
    <w:rsid w:val="00453711"/>
    <w:rsid w:val="00453EC4"/>
    <w:rsid w:val="00455145"/>
    <w:rsid w:val="00455526"/>
    <w:rsid w:val="00460657"/>
    <w:rsid w:val="004617F5"/>
    <w:rsid w:val="00462677"/>
    <w:rsid w:val="00463789"/>
    <w:rsid w:val="00463805"/>
    <w:rsid w:val="00463D50"/>
    <w:rsid w:val="0046540D"/>
    <w:rsid w:val="004654F3"/>
    <w:rsid w:val="004657B0"/>
    <w:rsid w:val="00465CB7"/>
    <w:rsid w:val="00466A48"/>
    <w:rsid w:val="00466D8B"/>
    <w:rsid w:val="00466DE3"/>
    <w:rsid w:val="00466F47"/>
    <w:rsid w:val="004701D7"/>
    <w:rsid w:val="00472E66"/>
    <w:rsid w:val="004733F8"/>
    <w:rsid w:val="00474D76"/>
    <w:rsid w:val="00475F07"/>
    <w:rsid w:val="00477E6D"/>
    <w:rsid w:val="00481EDA"/>
    <w:rsid w:val="00483D9A"/>
    <w:rsid w:val="00483F96"/>
    <w:rsid w:val="004854B7"/>
    <w:rsid w:val="00487122"/>
    <w:rsid w:val="004918C9"/>
    <w:rsid w:val="00493641"/>
    <w:rsid w:val="004939B6"/>
    <w:rsid w:val="004977D6"/>
    <w:rsid w:val="004A08F0"/>
    <w:rsid w:val="004A46FA"/>
    <w:rsid w:val="004A622F"/>
    <w:rsid w:val="004A666E"/>
    <w:rsid w:val="004B0467"/>
    <w:rsid w:val="004B1978"/>
    <w:rsid w:val="004B3477"/>
    <w:rsid w:val="004B4CD8"/>
    <w:rsid w:val="004B51B6"/>
    <w:rsid w:val="004B586D"/>
    <w:rsid w:val="004B5BFA"/>
    <w:rsid w:val="004B5E49"/>
    <w:rsid w:val="004C0A3A"/>
    <w:rsid w:val="004C101B"/>
    <w:rsid w:val="004C1957"/>
    <w:rsid w:val="004C2BF4"/>
    <w:rsid w:val="004C5266"/>
    <w:rsid w:val="004C5804"/>
    <w:rsid w:val="004C5AEA"/>
    <w:rsid w:val="004D11C7"/>
    <w:rsid w:val="004D1788"/>
    <w:rsid w:val="004D1CC8"/>
    <w:rsid w:val="004D3893"/>
    <w:rsid w:val="004D4DE2"/>
    <w:rsid w:val="004D691B"/>
    <w:rsid w:val="004E3819"/>
    <w:rsid w:val="004E4D4F"/>
    <w:rsid w:val="004E52E7"/>
    <w:rsid w:val="004E6A74"/>
    <w:rsid w:val="004E7C4A"/>
    <w:rsid w:val="004F100F"/>
    <w:rsid w:val="004F2E73"/>
    <w:rsid w:val="004F32DA"/>
    <w:rsid w:val="004F38B0"/>
    <w:rsid w:val="004F56AC"/>
    <w:rsid w:val="00502DA4"/>
    <w:rsid w:val="00504AF6"/>
    <w:rsid w:val="00506E01"/>
    <w:rsid w:val="005076A7"/>
    <w:rsid w:val="00507ACE"/>
    <w:rsid w:val="00511013"/>
    <w:rsid w:val="00511311"/>
    <w:rsid w:val="005131B1"/>
    <w:rsid w:val="00513256"/>
    <w:rsid w:val="0051399F"/>
    <w:rsid w:val="00514B6E"/>
    <w:rsid w:val="005150A5"/>
    <w:rsid w:val="0052567F"/>
    <w:rsid w:val="00526DAA"/>
    <w:rsid w:val="00527CC5"/>
    <w:rsid w:val="00530186"/>
    <w:rsid w:val="00533A7E"/>
    <w:rsid w:val="0053474A"/>
    <w:rsid w:val="0053555E"/>
    <w:rsid w:val="00543307"/>
    <w:rsid w:val="00543779"/>
    <w:rsid w:val="005440C9"/>
    <w:rsid w:val="00545030"/>
    <w:rsid w:val="00546563"/>
    <w:rsid w:val="005506DF"/>
    <w:rsid w:val="00550CDF"/>
    <w:rsid w:val="005515D6"/>
    <w:rsid w:val="00551964"/>
    <w:rsid w:val="00551FF7"/>
    <w:rsid w:val="00552583"/>
    <w:rsid w:val="005537AE"/>
    <w:rsid w:val="005547B8"/>
    <w:rsid w:val="00555DF1"/>
    <w:rsid w:val="0055604C"/>
    <w:rsid w:val="0055675B"/>
    <w:rsid w:val="00556FCA"/>
    <w:rsid w:val="005610B8"/>
    <w:rsid w:val="00566843"/>
    <w:rsid w:val="00567E25"/>
    <w:rsid w:val="005705A6"/>
    <w:rsid w:val="00572114"/>
    <w:rsid w:val="005740B5"/>
    <w:rsid w:val="005745DA"/>
    <w:rsid w:val="00580022"/>
    <w:rsid w:val="00581FFC"/>
    <w:rsid w:val="00582C47"/>
    <w:rsid w:val="00586C0F"/>
    <w:rsid w:val="00586C46"/>
    <w:rsid w:val="00586F4A"/>
    <w:rsid w:val="00590435"/>
    <w:rsid w:val="00592073"/>
    <w:rsid w:val="005929F6"/>
    <w:rsid w:val="00596B63"/>
    <w:rsid w:val="005A03AE"/>
    <w:rsid w:val="005A03EA"/>
    <w:rsid w:val="005B25E1"/>
    <w:rsid w:val="005B4FBA"/>
    <w:rsid w:val="005B6CD2"/>
    <w:rsid w:val="005B7863"/>
    <w:rsid w:val="005B79E2"/>
    <w:rsid w:val="005C1AF1"/>
    <w:rsid w:val="005C32E3"/>
    <w:rsid w:val="005C689A"/>
    <w:rsid w:val="005D3B81"/>
    <w:rsid w:val="005D5A88"/>
    <w:rsid w:val="005D5F7E"/>
    <w:rsid w:val="005D67B3"/>
    <w:rsid w:val="005D7B61"/>
    <w:rsid w:val="005E65C5"/>
    <w:rsid w:val="005E74D7"/>
    <w:rsid w:val="005F5995"/>
    <w:rsid w:val="005F7A55"/>
    <w:rsid w:val="00600B5B"/>
    <w:rsid w:val="00604C3B"/>
    <w:rsid w:val="00605D3E"/>
    <w:rsid w:val="006060B4"/>
    <w:rsid w:val="006078E9"/>
    <w:rsid w:val="0061555F"/>
    <w:rsid w:val="006158E7"/>
    <w:rsid w:val="00615D2C"/>
    <w:rsid w:val="0061664A"/>
    <w:rsid w:val="00623C56"/>
    <w:rsid w:val="00625B18"/>
    <w:rsid w:val="0062792E"/>
    <w:rsid w:val="00627932"/>
    <w:rsid w:val="00627DEE"/>
    <w:rsid w:val="0063606B"/>
    <w:rsid w:val="00640411"/>
    <w:rsid w:val="0064436E"/>
    <w:rsid w:val="00644F07"/>
    <w:rsid w:val="006469E3"/>
    <w:rsid w:val="00650EF9"/>
    <w:rsid w:val="00651041"/>
    <w:rsid w:val="00654008"/>
    <w:rsid w:val="006543BD"/>
    <w:rsid w:val="00655EFB"/>
    <w:rsid w:val="00662598"/>
    <w:rsid w:val="006626DA"/>
    <w:rsid w:val="00662A00"/>
    <w:rsid w:val="00662B48"/>
    <w:rsid w:val="00662FC3"/>
    <w:rsid w:val="0066376E"/>
    <w:rsid w:val="006654FA"/>
    <w:rsid w:val="006661B8"/>
    <w:rsid w:val="00666A45"/>
    <w:rsid w:val="00670272"/>
    <w:rsid w:val="00670C62"/>
    <w:rsid w:val="00672D7C"/>
    <w:rsid w:val="00677974"/>
    <w:rsid w:val="00680893"/>
    <w:rsid w:val="006808BC"/>
    <w:rsid w:val="00682A90"/>
    <w:rsid w:val="00682F47"/>
    <w:rsid w:val="00683038"/>
    <w:rsid w:val="00684D84"/>
    <w:rsid w:val="00687967"/>
    <w:rsid w:val="0069049B"/>
    <w:rsid w:val="006919C4"/>
    <w:rsid w:val="00693009"/>
    <w:rsid w:val="00693B9A"/>
    <w:rsid w:val="00693EB2"/>
    <w:rsid w:val="00694CE7"/>
    <w:rsid w:val="00694E5D"/>
    <w:rsid w:val="0069526E"/>
    <w:rsid w:val="00697B0A"/>
    <w:rsid w:val="006A13B8"/>
    <w:rsid w:val="006A3A67"/>
    <w:rsid w:val="006A3D67"/>
    <w:rsid w:val="006A4571"/>
    <w:rsid w:val="006A4C70"/>
    <w:rsid w:val="006A5740"/>
    <w:rsid w:val="006A695C"/>
    <w:rsid w:val="006A6BD2"/>
    <w:rsid w:val="006A6E4E"/>
    <w:rsid w:val="006B11F8"/>
    <w:rsid w:val="006B5777"/>
    <w:rsid w:val="006B5BA9"/>
    <w:rsid w:val="006B6061"/>
    <w:rsid w:val="006B6DA4"/>
    <w:rsid w:val="006C13C1"/>
    <w:rsid w:val="006C3B8D"/>
    <w:rsid w:val="006C3B93"/>
    <w:rsid w:val="006C6A66"/>
    <w:rsid w:val="006C6D89"/>
    <w:rsid w:val="006D0639"/>
    <w:rsid w:val="006D17ED"/>
    <w:rsid w:val="006D2C7C"/>
    <w:rsid w:val="006D2F6E"/>
    <w:rsid w:val="006D3325"/>
    <w:rsid w:val="006D3768"/>
    <w:rsid w:val="006D4485"/>
    <w:rsid w:val="006D714D"/>
    <w:rsid w:val="006D7248"/>
    <w:rsid w:val="006E18AE"/>
    <w:rsid w:val="006E38CD"/>
    <w:rsid w:val="006E6245"/>
    <w:rsid w:val="006E665A"/>
    <w:rsid w:val="006E6EF8"/>
    <w:rsid w:val="006E79A3"/>
    <w:rsid w:val="006F25DF"/>
    <w:rsid w:val="006F2C8A"/>
    <w:rsid w:val="006F30D2"/>
    <w:rsid w:val="006F4EA9"/>
    <w:rsid w:val="00702951"/>
    <w:rsid w:val="00703681"/>
    <w:rsid w:val="00704E13"/>
    <w:rsid w:val="00705A13"/>
    <w:rsid w:val="00706AC8"/>
    <w:rsid w:val="007100FC"/>
    <w:rsid w:val="00710BD2"/>
    <w:rsid w:val="007135B3"/>
    <w:rsid w:val="00716023"/>
    <w:rsid w:val="00717249"/>
    <w:rsid w:val="00717341"/>
    <w:rsid w:val="007177D7"/>
    <w:rsid w:val="0072107D"/>
    <w:rsid w:val="00723022"/>
    <w:rsid w:val="007242B3"/>
    <w:rsid w:val="00724EFA"/>
    <w:rsid w:val="00726088"/>
    <w:rsid w:val="0072637D"/>
    <w:rsid w:val="007266B3"/>
    <w:rsid w:val="0072779C"/>
    <w:rsid w:val="00730252"/>
    <w:rsid w:val="007338D7"/>
    <w:rsid w:val="00736470"/>
    <w:rsid w:val="0073768D"/>
    <w:rsid w:val="007410DD"/>
    <w:rsid w:val="00741C28"/>
    <w:rsid w:val="007439FB"/>
    <w:rsid w:val="0074541B"/>
    <w:rsid w:val="0074766E"/>
    <w:rsid w:val="0075175B"/>
    <w:rsid w:val="0075282D"/>
    <w:rsid w:val="00753881"/>
    <w:rsid w:val="0075541D"/>
    <w:rsid w:val="007555B3"/>
    <w:rsid w:val="00756708"/>
    <w:rsid w:val="00756D6A"/>
    <w:rsid w:val="00760613"/>
    <w:rsid w:val="00760CF8"/>
    <w:rsid w:val="0077116E"/>
    <w:rsid w:val="00774375"/>
    <w:rsid w:val="00774453"/>
    <w:rsid w:val="00774B32"/>
    <w:rsid w:val="00775B86"/>
    <w:rsid w:val="0077687D"/>
    <w:rsid w:val="00777531"/>
    <w:rsid w:val="00782727"/>
    <w:rsid w:val="00784AB8"/>
    <w:rsid w:val="00784AD3"/>
    <w:rsid w:val="00786208"/>
    <w:rsid w:val="00790A24"/>
    <w:rsid w:val="00790EAB"/>
    <w:rsid w:val="00790F14"/>
    <w:rsid w:val="007919F9"/>
    <w:rsid w:val="00792103"/>
    <w:rsid w:val="00792631"/>
    <w:rsid w:val="0079269B"/>
    <w:rsid w:val="0079367F"/>
    <w:rsid w:val="007948D8"/>
    <w:rsid w:val="00795830"/>
    <w:rsid w:val="00796F4F"/>
    <w:rsid w:val="00797325"/>
    <w:rsid w:val="007978AF"/>
    <w:rsid w:val="007A14E7"/>
    <w:rsid w:val="007A1A54"/>
    <w:rsid w:val="007A277B"/>
    <w:rsid w:val="007A3117"/>
    <w:rsid w:val="007A39B8"/>
    <w:rsid w:val="007A49AE"/>
    <w:rsid w:val="007A4A94"/>
    <w:rsid w:val="007B0BDD"/>
    <w:rsid w:val="007B0C12"/>
    <w:rsid w:val="007B2734"/>
    <w:rsid w:val="007B3B25"/>
    <w:rsid w:val="007B3BE6"/>
    <w:rsid w:val="007B5273"/>
    <w:rsid w:val="007B58C2"/>
    <w:rsid w:val="007B5FB3"/>
    <w:rsid w:val="007B771A"/>
    <w:rsid w:val="007C30E7"/>
    <w:rsid w:val="007C4A4B"/>
    <w:rsid w:val="007C5941"/>
    <w:rsid w:val="007D095A"/>
    <w:rsid w:val="007D2423"/>
    <w:rsid w:val="007D2841"/>
    <w:rsid w:val="007D48A1"/>
    <w:rsid w:val="007D50A8"/>
    <w:rsid w:val="007D5262"/>
    <w:rsid w:val="007D5DE8"/>
    <w:rsid w:val="007E00AC"/>
    <w:rsid w:val="007E29F4"/>
    <w:rsid w:val="007E3A02"/>
    <w:rsid w:val="007E3F4E"/>
    <w:rsid w:val="007E42B9"/>
    <w:rsid w:val="007E67CB"/>
    <w:rsid w:val="007F079A"/>
    <w:rsid w:val="007F0E7B"/>
    <w:rsid w:val="007F2379"/>
    <w:rsid w:val="007F269C"/>
    <w:rsid w:val="007F3640"/>
    <w:rsid w:val="007F4645"/>
    <w:rsid w:val="007F5A5D"/>
    <w:rsid w:val="00800A79"/>
    <w:rsid w:val="0080246A"/>
    <w:rsid w:val="00803836"/>
    <w:rsid w:val="00804465"/>
    <w:rsid w:val="00805264"/>
    <w:rsid w:val="0080527A"/>
    <w:rsid w:val="00805CFD"/>
    <w:rsid w:val="00806157"/>
    <w:rsid w:val="008070AF"/>
    <w:rsid w:val="00807B4C"/>
    <w:rsid w:val="00811FF7"/>
    <w:rsid w:val="00815E6E"/>
    <w:rsid w:val="008211D4"/>
    <w:rsid w:val="0082223E"/>
    <w:rsid w:val="00822789"/>
    <w:rsid w:val="00824B44"/>
    <w:rsid w:val="00824FC8"/>
    <w:rsid w:val="008260FF"/>
    <w:rsid w:val="008266B0"/>
    <w:rsid w:val="008274A3"/>
    <w:rsid w:val="008276FD"/>
    <w:rsid w:val="00831254"/>
    <w:rsid w:val="008337DF"/>
    <w:rsid w:val="00836CAC"/>
    <w:rsid w:val="0084026D"/>
    <w:rsid w:val="00843DF9"/>
    <w:rsid w:val="008441C0"/>
    <w:rsid w:val="00846E2A"/>
    <w:rsid w:val="008478CD"/>
    <w:rsid w:val="00854034"/>
    <w:rsid w:val="008547EC"/>
    <w:rsid w:val="00854A27"/>
    <w:rsid w:val="00854AFC"/>
    <w:rsid w:val="008570A9"/>
    <w:rsid w:val="0086106A"/>
    <w:rsid w:val="00863449"/>
    <w:rsid w:val="008667CE"/>
    <w:rsid w:val="00867FF7"/>
    <w:rsid w:val="008717EE"/>
    <w:rsid w:val="008728FC"/>
    <w:rsid w:val="008734B0"/>
    <w:rsid w:val="00873A9B"/>
    <w:rsid w:val="00874376"/>
    <w:rsid w:val="00874F67"/>
    <w:rsid w:val="00874FB0"/>
    <w:rsid w:val="008754EE"/>
    <w:rsid w:val="00876418"/>
    <w:rsid w:val="00876D9A"/>
    <w:rsid w:val="008801D5"/>
    <w:rsid w:val="00884817"/>
    <w:rsid w:val="00885BDC"/>
    <w:rsid w:val="008863BC"/>
    <w:rsid w:val="008910B3"/>
    <w:rsid w:val="0089379E"/>
    <w:rsid w:val="0089466B"/>
    <w:rsid w:val="008950D7"/>
    <w:rsid w:val="00896CDB"/>
    <w:rsid w:val="008A2DB4"/>
    <w:rsid w:val="008A3D08"/>
    <w:rsid w:val="008A424D"/>
    <w:rsid w:val="008A536E"/>
    <w:rsid w:val="008A64E6"/>
    <w:rsid w:val="008A6784"/>
    <w:rsid w:val="008A7716"/>
    <w:rsid w:val="008B2A4C"/>
    <w:rsid w:val="008B4E53"/>
    <w:rsid w:val="008B525E"/>
    <w:rsid w:val="008B574E"/>
    <w:rsid w:val="008B60D1"/>
    <w:rsid w:val="008B638B"/>
    <w:rsid w:val="008B7163"/>
    <w:rsid w:val="008C0BEE"/>
    <w:rsid w:val="008C0DA0"/>
    <w:rsid w:val="008C1029"/>
    <w:rsid w:val="008C45B9"/>
    <w:rsid w:val="008C5017"/>
    <w:rsid w:val="008C54C8"/>
    <w:rsid w:val="008C7B92"/>
    <w:rsid w:val="008D29C1"/>
    <w:rsid w:val="008D2C93"/>
    <w:rsid w:val="008D404D"/>
    <w:rsid w:val="008D6711"/>
    <w:rsid w:val="008D7453"/>
    <w:rsid w:val="008E05FA"/>
    <w:rsid w:val="008E1207"/>
    <w:rsid w:val="008E1EA6"/>
    <w:rsid w:val="008E25FB"/>
    <w:rsid w:val="008E3E9C"/>
    <w:rsid w:val="008E422C"/>
    <w:rsid w:val="008E439C"/>
    <w:rsid w:val="008E557F"/>
    <w:rsid w:val="008E663F"/>
    <w:rsid w:val="008F1378"/>
    <w:rsid w:val="008F2ADC"/>
    <w:rsid w:val="008F30B8"/>
    <w:rsid w:val="008F41E0"/>
    <w:rsid w:val="008F4D7C"/>
    <w:rsid w:val="008F5149"/>
    <w:rsid w:val="008F5873"/>
    <w:rsid w:val="008F599C"/>
    <w:rsid w:val="008F78D2"/>
    <w:rsid w:val="00901C7B"/>
    <w:rsid w:val="00902A2D"/>
    <w:rsid w:val="009036F0"/>
    <w:rsid w:val="00906D1A"/>
    <w:rsid w:val="009118D8"/>
    <w:rsid w:val="00912A9B"/>
    <w:rsid w:val="00916E30"/>
    <w:rsid w:val="0091741D"/>
    <w:rsid w:val="00917AC8"/>
    <w:rsid w:val="009200AC"/>
    <w:rsid w:val="009209BD"/>
    <w:rsid w:val="00921511"/>
    <w:rsid w:val="009216E8"/>
    <w:rsid w:val="00923432"/>
    <w:rsid w:val="009269F2"/>
    <w:rsid w:val="00927928"/>
    <w:rsid w:val="00932746"/>
    <w:rsid w:val="00933C45"/>
    <w:rsid w:val="00934637"/>
    <w:rsid w:val="00936683"/>
    <w:rsid w:val="009374BC"/>
    <w:rsid w:val="00940C6D"/>
    <w:rsid w:val="009433F6"/>
    <w:rsid w:val="009442C6"/>
    <w:rsid w:val="0094537F"/>
    <w:rsid w:val="00946344"/>
    <w:rsid w:val="009477ED"/>
    <w:rsid w:val="00950C8C"/>
    <w:rsid w:val="00950F21"/>
    <w:rsid w:val="009526E1"/>
    <w:rsid w:val="00952BF1"/>
    <w:rsid w:val="009536B7"/>
    <w:rsid w:val="0095679D"/>
    <w:rsid w:val="009574A0"/>
    <w:rsid w:val="0095761A"/>
    <w:rsid w:val="00957E30"/>
    <w:rsid w:val="0096096C"/>
    <w:rsid w:val="00962ABE"/>
    <w:rsid w:val="00963BCB"/>
    <w:rsid w:val="009659DD"/>
    <w:rsid w:val="00967231"/>
    <w:rsid w:val="0097108E"/>
    <w:rsid w:val="00975E75"/>
    <w:rsid w:val="009769B2"/>
    <w:rsid w:val="00981BD2"/>
    <w:rsid w:val="0098204B"/>
    <w:rsid w:val="00982CD5"/>
    <w:rsid w:val="0098328B"/>
    <w:rsid w:val="00984CDB"/>
    <w:rsid w:val="009860E3"/>
    <w:rsid w:val="0098706A"/>
    <w:rsid w:val="0098747E"/>
    <w:rsid w:val="009913A7"/>
    <w:rsid w:val="00991584"/>
    <w:rsid w:val="009925B9"/>
    <w:rsid w:val="00992D44"/>
    <w:rsid w:val="00993753"/>
    <w:rsid w:val="009978FD"/>
    <w:rsid w:val="00997C80"/>
    <w:rsid w:val="009A0549"/>
    <w:rsid w:val="009A058D"/>
    <w:rsid w:val="009A2732"/>
    <w:rsid w:val="009A2ACD"/>
    <w:rsid w:val="009A2B98"/>
    <w:rsid w:val="009A43E3"/>
    <w:rsid w:val="009B26E8"/>
    <w:rsid w:val="009B2F13"/>
    <w:rsid w:val="009C0758"/>
    <w:rsid w:val="009C0A70"/>
    <w:rsid w:val="009C2AE9"/>
    <w:rsid w:val="009C4DE5"/>
    <w:rsid w:val="009C58E2"/>
    <w:rsid w:val="009C61A9"/>
    <w:rsid w:val="009D1BFE"/>
    <w:rsid w:val="009D231B"/>
    <w:rsid w:val="009D25B2"/>
    <w:rsid w:val="009D464D"/>
    <w:rsid w:val="009D5224"/>
    <w:rsid w:val="009E1C77"/>
    <w:rsid w:val="009F1213"/>
    <w:rsid w:val="009F2215"/>
    <w:rsid w:val="009F63AB"/>
    <w:rsid w:val="009F65C2"/>
    <w:rsid w:val="009F6755"/>
    <w:rsid w:val="00A00415"/>
    <w:rsid w:val="00A01881"/>
    <w:rsid w:val="00A02060"/>
    <w:rsid w:val="00A020F5"/>
    <w:rsid w:val="00A0352F"/>
    <w:rsid w:val="00A0356C"/>
    <w:rsid w:val="00A039D4"/>
    <w:rsid w:val="00A03B1F"/>
    <w:rsid w:val="00A04144"/>
    <w:rsid w:val="00A054F6"/>
    <w:rsid w:val="00A07AB5"/>
    <w:rsid w:val="00A11CC9"/>
    <w:rsid w:val="00A12965"/>
    <w:rsid w:val="00A13B03"/>
    <w:rsid w:val="00A16CC1"/>
    <w:rsid w:val="00A1790E"/>
    <w:rsid w:val="00A21D71"/>
    <w:rsid w:val="00A22DE2"/>
    <w:rsid w:val="00A239E0"/>
    <w:rsid w:val="00A2405E"/>
    <w:rsid w:val="00A24142"/>
    <w:rsid w:val="00A246DE"/>
    <w:rsid w:val="00A248B3"/>
    <w:rsid w:val="00A249C3"/>
    <w:rsid w:val="00A24D3B"/>
    <w:rsid w:val="00A25C48"/>
    <w:rsid w:val="00A26AD0"/>
    <w:rsid w:val="00A26B75"/>
    <w:rsid w:val="00A318C8"/>
    <w:rsid w:val="00A3241D"/>
    <w:rsid w:val="00A32B2C"/>
    <w:rsid w:val="00A34DBD"/>
    <w:rsid w:val="00A35165"/>
    <w:rsid w:val="00A35C73"/>
    <w:rsid w:val="00A40950"/>
    <w:rsid w:val="00A422C7"/>
    <w:rsid w:val="00A43761"/>
    <w:rsid w:val="00A44534"/>
    <w:rsid w:val="00A44C9F"/>
    <w:rsid w:val="00A45BD0"/>
    <w:rsid w:val="00A50AC1"/>
    <w:rsid w:val="00A50CD6"/>
    <w:rsid w:val="00A52716"/>
    <w:rsid w:val="00A5286D"/>
    <w:rsid w:val="00A567C0"/>
    <w:rsid w:val="00A576AE"/>
    <w:rsid w:val="00A57772"/>
    <w:rsid w:val="00A6059C"/>
    <w:rsid w:val="00A63F19"/>
    <w:rsid w:val="00A65D69"/>
    <w:rsid w:val="00A6622B"/>
    <w:rsid w:val="00A6756D"/>
    <w:rsid w:val="00A67915"/>
    <w:rsid w:val="00A7157E"/>
    <w:rsid w:val="00A724C7"/>
    <w:rsid w:val="00A7262B"/>
    <w:rsid w:val="00A7608B"/>
    <w:rsid w:val="00A76CCE"/>
    <w:rsid w:val="00A77509"/>
    <w:rsid w:val="00A81547"/>
    <w:rsid w:val="00A826C4"/>
    <w:rsid w:val="00A82D36"/>
    <w:rsid w:val="00A86A41"/>
    <w:rsid w:val="00A86F54"/>
    <w:rsid w:val="00A873E9"/>
    <w:rsid w:val="00A87DBD"/>
    <w:rsid w:val="00A87FAD"/>
    <w:rsid w:val="00A91F7D"/>
    <w:rsid w:val="00A9232D"/>
    <w:rsid w:val="00A92FE9"/>
    <w:rsid w:val="00A94488"/>
    <w:rsid w:val="00A947D3"/>
    <w:rsid w:val="00A95BFB"/>
    <w:rsid w:val="00A96344"/>
    <w:rsid w:val="00A96D47"/>
    <w:rsid w:val="00AA0110"/>
    <w:rsid w:val="00AA287F"/>
    <w:rsid w:val="00AA299E"/>
    <w:rsid w:val="00AA2CF3"/>
    <w:rsid w:val="00AA3C6D"/>
    <w:rsid w:val="00AA41B3"/>
    <w:rsid w:val="00AA4815"/>
    <w:rsid w:val="00AA5815"/>
    <w:rsid w:val="00AA6E92"/>
    <w:rsid w:val="00AA7320"/>
    <w:rsid w:val="00AA7871"/>
    <w:rsid w:val="00AB5669"/>
    <w:rsid w:val="00AB7963"/>
    <w:rsid w:val="00AB7CAE"/>
    <w:rsid w:val="00AC0689"/>
    <w:rsid w:val="00AC0C3D"/>
    <w:rsid w:val="00AC10D9"/>
    <w:rsid w:val="00AC29D2"/>
    <w:rsid w:val="00AC3797"/>
    <w:rsid w:val="00AC45AA"/>
    <w:rsid w:val="00AC4E18"/>
    <w:rsid w:val="00AC513F"/>
    <w:rsid w:val="00AC550B"/>
    <w:rsid w:val="00AC6191"/>
    <w:rsid w:val="00AC67B2"/>
    <w:rsid w:val="00AC6B45"/>
    <w:rsid w:val="00AC7509"/>
    <w:rsid w:val="00AD21A6"/>
    <w:rsid w:val="00AD23C6"/>
    <w:rsid w:val="00AD2F13"/>
    <w:rsid w:val="00AD63C1"/>
    <w:rsid w:val="00AD6571"/>
    <w:rsid w:val="00AD6BA0"/>
    <w:rsid w:val="00AD79A4"/>
    <w:rsid w:val="00AE0122"/>
    <w:rsid w:val="00AE1828"/>
    <w:rsid w:val="00AE5E94"/>
    <w:rsid w:val="00AE63C9"/>
    <w:rsid w:val="00AE6BB8"/>
    <w:rsid w:val="00AF2273"/>
    <w:rsid w:val="00B00245"/>
    <w:rsid w:val="00B00A9A"/>
    <w:rsid w:val="00B01B34"/>
    <w:rsid w:val="00B029BB"/>
    <w:rsid w:val="00B02A9D"/>
    <w:rsid w:val="00B03AE1"/>
    <w:rsid w:val="00B040B2"/>
    <w:rsid w:val="00B041F6"/>
    <w:rsid w:val="00B054B8"/>
    <w:rsid w:val="00B07087"/>
    <w:rsid w:val="00B115D2"/>
    <w:rsid w:val="00B1436B"/>
    <w:rsid w:val="00B16658"/>
    <w:rsid w:val="00B16AA5"/>
    <w:rsid w:val="00B17424"/>
    <w:rsid w:val="00B176E1"/>
    <w:rsid w:val="00B21D07"/>
    <w:rsid w:val="00B23E77"/>
    <w:rsid w:val="00B26A0E"/>
    <w:rsid w:val="00B3108D"/>
    <w:rsid w:val="00B31CEE"/>
    <w:rsid w:val="00B3511A"/>
    <w:rsid w:val="00B36EA6"/>
    <w:rsid w:val="00B37673"/>
    <w:rsid w:val="00B40334"/>
    <w:rsid w:val="00B4080E"/>
    <w:rsid w:val="00B4353E"/>
    <w:rsid w:val="00B43798"/>
    <w:rsid w:val="00B44426"/>
    <w:rsid w:val="00B44630"/>
    <w:rsid w:val="00B45112"/>
    <w:rsid w:val="00B45865"/>
    <w:rsid w:val="00B4677D"/>
    <w:rsid w:val="00B46B87"/>
    <w:rsid w:val="00B47A71"/>
    <w:rsid w:val="00B51228"/>
    <w:rsid w:val="00B54F19"/>
    <w:rsid w:val="00B5618D"/>
    <w:rsid w:val="00B568A1"/>
    <w:rsid w:val="00B57C59"/>
    <w:rsid w:val="00B60138"/>
    <w:rsid w:val="00B60A9D"/>
    <w:rsid w:val="00B60BEF"/>
    <w:rsid w:val="00B60F1A"/>
    <w:rsid w:val="00B651C7"/>
    <w:rsid w:val="00B65471"/>
    <w:rsid w:val="00B6583F"/>
    <w:rsid w:val="00B66C0F"/>
    <w:rsid w:val="00B671D0"/>
    <w:rsid w:val="00B70935"/>
    <w:rsid w:val="00B72134"/>
    <w:rsid w:val="00B72845"/>
    <w:rsid w:val="00B72FD9"/>
    <w:rsid w:val="00B75CD2"/>
    <w:rsid w:val="00B7776B"/>
    <w:rsid w:val="00B77F20"/>
    <w:rsid w:val="00B80A3A"/>
    <w:rsid w:val="00B81778"/>
    <w:rsid w:val="00B8747A"/>
    <w:rsid w:val="00B91514"/>
    <w:rsid w:val="00B93726"/>
    <w:rsid w:val="00B942B0"/>
    <w:rsid w:val="00B94D41"/>
    <w:rsid w:val="00B965BB"/>
    <w:rsid w:val="00B96CFA"/>
    <w:rsid w:val="00BA02F5"/>
    <w:rsid w:val="00BA0777"/>
    <w:rsid w:val="00BA2B51"/>
    <w:rsid w:val="00BA39FC"/>
    <w:rsid w:val="00BA3F75"/>
    <w:rsid w:val="00BA4E7A"/>
    <w:rsid w:val="00BA681C"/>
    <w:rsid w:val="00BA70B7"/>
    <w:rsid w:val="00BA723B"/>
    <w:rsid w:val="00BB07A6"/>
    <w:rsid w:val="00BB2057"/>
    <w:rsid w:val="00BB3A78"/>
    <w:rsid w:val="00BB70CF"/>
    <w:rsid w:val="00BC1330"/>
    <w:rsid w:val="00BC4702"/>
    <w:rsid w:val="00BC47F2"/>
    <w:rsid w:val="00BC5E56"/>
    <w:rsid w:val="00BC60F2"/>
    <w:rsid w:val="00BC791B"/>
    <w:rsid w:val="00BC7CE4"/>
    <w:rsid w:val="00BD0239"/>
    <w:rsid w:val="00BD02DA"/>
    <w:rsid w:val="00BD33BE"/>
    <w:rsid w:val="00BD7B73"/>
    <w:rsid w:val="00BD7F80"/>
    <w:rsid w:val="00BE1FF4"/>
    <w:rsid w:val="00BE26C7"/>
    <w:rsid w:val="00BE2977"/>
    <w:rsid w:val="00BE40C4"/>
    <w:rsid w:val="00BE60A1"/>
    <w:rsid w:val="00BE69D0"/>
    <w:rsid w:val="00BF0312"/>
    <w:rsid w:val="00BF0B67"/>
    <w:rsid w:val="00BF1F26"/>
    <w:rsid w:val="00BF33DE"/>
    <w:rsid w:val="00BF53A2"/>
    <w:rsid w:val="00BF601C"/>
    <w:rsid w:val="00BF7875"/>
    <w:rsid w:val="00BF7A4B"/>
    <w:rsid w:val="00C03340"/>
    <w:rsid w:val="00C04143"/>
    <w:rsid w:val="00C04F4C"/>
    <w:rsid w:val="00C05845"/>
    <w:rsid w:val="00C05D34"/>
    <w:rsid w:val="00C10246"/>
    <w:rsid w:val="00C10E6E"/>
    <w:rsid w:val="00C14490"/>
    <w:rsid w:val="00C20D7F"/>
    <w:rsid w:val="00C20E86"/>
    <w:rsid w:val="00C235F3"/>
    <w:rsid w:val="00C24743"/>
    <w:rsid w:val="00C25036"/>
    <w:rsid w:val="00C26739"/>
    <w:rsid w:val="00C30AE1"/>
    <w:rsid w:val="00C31BA7"/>
    <w:rsid w:val="00C328FC"/>
    <w:rsid w:val="00C34494"/>
    <w:rsid w:val="00C34F03"/>
    <w:rsid w:val="00C353A6"/>
    <w:rsid w:val="00C355B6"/>
    <w:rsid w:val="00C37017"/>
    <w:rsid w:val="00C37557"/>
    <w:rsid w:val="00C37804"/>
    <w:rsid w:val="00C43511"/>
    <w:rsid w:val="00C43E8D"/>
    <w:rsid w:val="00C44896"/>
    <w:rsid w:val="00C44966"/>
    <w:rsid w:val="00C44F2B"/>
    <w:rsid w:val="00C47116"/>
    <w:rsid w:val="00C5090E"/>
    <w:rsid w:val="00C50E5D"/>
    <w:rsid w:val="00C51DBB"/>
    <w:rsid w:val="00C52F7A"/>
    <w:rsid w:val="00C53501"/>
    <w:rsid w:val="00C55CD2"/>
    <w:rsid w:val="00C6092B"/>
    <w:rsid w:val="00C63BD7"/>
    <w:rsid w:val="00C67090"/>
    <w:rsid w:val="00C67F84"/>
    <w:rsid w:val="00C7093D"/>
    <w:rsid w:val="00C71D22"/>
    <w:rsid w:val="00C74DE4"/>
    <w:rsid w:val="00C7675C"/>
    <w:rsid w:val="00C768C6"/>
    <w:rsid w:val="00C773A4"/>
    <w:rsid w:val="00C83304"/>
    <w:rsid w:val="00C8386E"/>
    <w:rsid w:val="00C84021"/>
    <w:rsid w:val="00C85051"/>
    <w:rsid w:val="00C85956"/>
    <w:rsid w:val="00C905AD"/>
    <w:rsid w:val="00C90902"/>
    <w:rsid w:val="00C90F56"/>
    <w:rsid w:val="00C96CD3"/>
    <w:rsid w:val="00C97082"/>
    <w:rsid w:val="00CA1D01"/>
    <w:rsid w:val="00CA2B85"/>
    <w:rsid w:val="00CA3C13"/>
    <w:rsid w:val="00CA60C2"/>
    <w:rsid w:val="00CA6581"/>
    <w:rsid w:val="00CB11B4"/>
    <w:rsid w:val="00CB1D59"/>
    <w:rsid w:val="00CB3253"/>
    <w:rsid w:val="00CB4287"/>
    <w:rsid w:val="00CB5520"/>
    <w:rsid w:val="00CB6E2D"/>
    <w:rsid w:val="00CB708F"/>
    <w:rsid w:val="00CC1224"/>
    <w:rsid w:val="00CC12E8"/>
    <w:rsid w:val="00CC1557"/>
    <w:rsid w:val="00CC1A87"/>
    <w:rsid w:val="00CC5FE4"/>
    <w:rsid w:val="00CD058D"/>
    <w:rsid w:val="00CD1456"/>
    <w:rsid w:val="00CD538C"/>
    <w:rsid w:val="00CD54F8"/>
    <w:rsid w:val="00CD64EF"/>
    <w:rsid w:val="00CD7081"/>
    <w:rsid w:val="00CE0241"/>
    <w:rsid w:val="00CE22DA"/>
    <w:rsid w:val="00CE2CAC"/>
    <w:rsid w:val="00CF0D88"/>
    <w:rsid w:val="00CF1314"/>
    <w:rsid w:val="00CF1BB8"/>
    <w:rsid w:val="00CF2701"/>
    <w:rsid w:val="00CF2888"/>
    <w:rsid w:val="00CF2C52"/>
    <w:rsid w:val="00CF72B9"/>
    <w:rsid w:val="00CF72FC"/>
    <w:rsid w:val="00D004DB"/>
    <w:rsid w:val="00D006B9"/>
    <w:rsid w:val="00D008D2"/>
    <w:rsid w:val="00D01109"/>
    <w:rsid w:val="00D0324C"/>
    <w:rsid w:val="00D038E3"/>
    <w:rsid w:val="00D14265"/>
    <w:rsid w:val="00D14CD7"/>
    <w:rsid w:val="00D169EF"/>
    <w:rsid w:val="00D256A9"/>
    <w:rsid w:val="00D259CF"/>
    <w:rsid w:val="00D25A2A"/>
    <w:rsid w:val="00D301C1"/>
    <w:rsid w:val="00D33A84"/>
    <w:rsid w:val="00D35A87"/>
    <w:rsid w:val="00D36A72"/>
    <w:rsid w:val="00D37377"/>
    <w:rsid w:val="00D37F77"/>
    <w:rsid w:val="00D40DC8"/>
    <w:rsid w:val="00D41E14"/>
    <w:rsid w:val="00D42665"/>
    <w:rsid w:val="00D442A5"/>
    <w:rsid w:val="00D44833"/>
    <w:rsid w:val="00D47937"/>
    <w:rsid w:val="00D50895"/>
    <w:rsid w:val="00D50DAF"/>
    <w:rsid w:val="00D51C70"/>
    <w:rsid w:val="00D51CB8"/>
    <w:rsid w:val="00D5351B"/>
    <w:rsid w:val="00D53520"/>
    <w:rsid w:val="00D54140"/>
    <w:rsid w:val="00D548E0"/>
    <w:rsid w:val="00D56D92"/>
    <w:rsid w:val="00D60524"/>
    <w:rsid w:val="00D60FA9"/>
    <w:rsid w:val="00D60FE3"/>
    <w:rsid w:val="00D65237"/>
    <w:rsid w:val="00D71836"/>
    <w:rsid w:val="00D71E76"/>
    <w:rsid w:val="00D72A0B"/>
    <w:rsid w:val="00D72A75"/>
    <w:rsid w:val="00D853E0"/>
    <w:rsid w:val="00D90174"/>
    <w:rsid w:val="00D92B75"/>
    <w:rsid w:val="00D96B54"/>
    <w:rsid w:val="00D97A3E"/>
    <w:rsid w:val="00DA206A"/>
    <w:rsid w:val="00DA2426"/>
    <w:rsid w:val="00DA2868"/>
    <w:rsid w:val="00DA4ABC"/>
    <w:rsid w:val="00DA68F7"/>
    <w:rsid w:val="00DA7930"/>
    <w:rsid w:val="00DB0193"/>
    <w:rsid w:val="00DB1587"/>
    <w:rsid w:val="00DB1E03"/>
    <w:rsid w:val="00DB2D12"/>
    <w:rsid w:val="00DB5A28"/>
    <w:rsid w:val="00DB6828"/>
    <w:rsid w:val="00DC0CF0"/>
    <w:rsid w:val="00DC2387"/>
    <w:rsid w:val="00DC2913"/>
    <w:rsid w:val="00DC2EEE"/>
    <w:rsid w:val="00DC57EE"/>
    <w:rsid w:val="00DC7F56"/>
    <w:rsid w:val="00DD20EC"/>
    <w:rsid w:val="00DD211E"/>
    <w:rsid w:val="00DD28A9"/>
    <w:rsid w:val="00DD3BC7"/>
    <w:rsid w:val="00DD3C37"/>
    <w:rsid w:val="00DD4C33"/>
    <w:rsid w:val="00DD502F"/>
    <w:rsid w:val="00DD51D3"/>
    <w:rsid w:val="00DD59E0"/>
    <w:rsid w:val="00DD5BDC"/>
    <w:rsid w:val="00DD7058"/>
    <w:rsid w:val="00DE1ABC"/>
    <w:rsid w:val="00DE3285"/>
    <w:rsid w:val="00DE37EC"/>
    <w:rsid w:val="00DE3BC9"/>
    <w:rsid w:val="00DE471F"/>
    <w:rsid w:val="00DE4D5E"/>
    <w:rsid w:val="00DE4EAF"/>
    <w:rsid w:val="00DE5BAA"/>
    <w:rsid w:val="00DF229C"/>
    <w:rsid w:val="00DF4ABC"/>
    <w:rsid w:val="00DF60FB"/>
    <w:rsid w:val="00DF77D8"/>
    <w:rsid w:val="00E04B10"/>
    <w:rsid w:val="00E07CEF"/>
    <w:rsid w:val="00E10CDA"/>
    <w:rsid w:val="00E12C07"/>
    <w:rsid w:val="00E12D2D"/>
    <w:rsid w:val="00E16093"/>
    <w:rsid w:val="00E16950"/>
    <w:rsid w:val="00E1726F"/>
    <w:rsid w:val="00E2022D"/>
    <w:rsid w:val="00E23418"/>
    <w:rsid w:val="00E23882"/>
    <w:rsid w:val="00E25868"/>
    <w:rsid w:val="00E275B8"/>
    <w:rsid w:val="00E311E8"/>
    <w:rsid w:val="00E33135"/>
    <w:rsid w:val="00E34231"/>
    <w:rsid w:val="00E35238"/>
    <w:rsid w:val="00E362FB"/>
    <w:rsid w:val="00E36C3D"/>
    <w:rsid w:val="00E37287"/>
    <w:rsid w:val="00E37BF8"/>
    <w:rsid w:val="00E41FC2"/>
    <w:rsid w:val="00E44F58"/>
    <w:rsid w:val="00E45323"/>
    <w:rsid w:val="00E46239"/>
    <w:rsid w:val="00E464C0"/>
    <w:rsid w:val="00E476BE"/>
    <w:rsid w:val="00E50B11"/>
    <w:rsid w:val="00E51014"/>
    <w:rsid w:val="00E53A5F"/>
    <w:rsid w:val="00E5453D"/>
    <w:rsid w:val="00E57DC1"/>
    <w:rsid w:val="00E616A3"/>
    <w:rsid w:val="00E616F4"/>
    <w:rsid w:val="00E6182E"/>
    <w:rsid w:val="00E61E1C"/>
    <w:rsid w:val="00E62903"/>
    <w:rsid w:val="00E63779"/>
    <w:rsid w:val="00E63FA1"/>
    <w:rsid w:val="00E65E36"/>
    <w:rsid w:val="00E65F7A"/>
    <w:rsid w:val="00E70390"/>
    <w:rsid w:val="00E72402"/>
    <w:rsid w:val="00E7317A"/>
    <w:rsid w:val="00E74055"/>
    <w:rsid w:val="00E759EA"/>
    <w:rsid w:val="00E7620C"/>
    <w:rsid w:val="00E76B1D"/>
    <w:rsid w:val="00E80813"/>
    <w:rsid w:val="00E81244"/>
    <w:rsid w:val="00E81A2B"/>
    <w:rsid w:val="00E82489"/>
    <w:rsid w:val="00E8320E"/>
    <w:rsid w:val="00E86A4B"/>
    <w:rsid w:val="00E86EE3"/>
    <w:rsid w:val="00E900C0"/>
    <w:rsid w:val="00E926D4"/>
    <w:rsid w:val="00E92A9E"/>
    <w:rsid w:val="00E9437C"/>
    <w:rsid w:val="00E946D9"/>
    <w:rsid w:val="00E953E6"/>
    <w:rsid w:val="00E96C8D"/>
    <w:rsid w:val="00E973B5"/>
    <w:rsid w:val="00EA02F0"/>
    <w:rsid w:val="00EA06B1"/>
    <w:rsid w:val="00EA0D24"/>
    <w:rsid w:val="00EA77D8"/>
    <w:rsid w:val="00EB0082"/>
    <w:rsid w:val="00EB1314"/>
    <w:rsid w:val="00EB160B"/>
    <w:rsid w:val="00EB4CDC"/>
    <w:rsid w:val="00EC0E30"/>
    <w:rsid w:val="00EC1A2D"/>
    <w:rsid w:val="00EC2BD6"/>
    <w:rsid w:val="00EC33EC"/>
    <w:rsid w:val="00EC33EE"/>
    <w:rsid w:val="00EC5400"/>
    <w:rsid w:val="00EC5C4D"/>
    <w:rsid w:val="00EC6730"/>
    <w:rsid w:val="00EC6B2E"/>
    <w:rsid w:val="00EC70CA"/>
    <w:rsid w:val="00EC799C"/>
    <w:rsid w:val="00ED144E"/>
    <w:rsid w:val="00ED50B9"/>
    <w:rsid w:val="00ED532F"/>
    <w:rsid w:val="00ED6844"/>
    <w:rsid w:val="00ED697C"/>
    <w:rsid w:val="00ED6C2E"/>
    <w:rsid w:val="00ED7F37"/>
    <w:rsid w:val="00EE249C"/>
    <w:rsid w:val="00EE2A16"/>
    <w:rsid w:val="00EE2AAA"/>
    <w:rsid w:val="00EE2C59"/>
    <w:rsid w:val="00EE409F"/>
    <w:rsid w:val="00EF4E00"/>
    <w:rsid w:val="00EF5439"/>
    <w:rsid w:val="00EF5A15"/>
    <w:rsid w:val="00EF696C"/>
    <w:rsid w:val="00F03F42"/>
    <w:rsid w:val="00F04F49"/>
    <w:rsid w:val="00F056CD"/>
    <w:rsid w:val="00F05FE2"/>
    <w:rsid w:val="00F10421"/>
    <w:rsid w:val="00F1226D"/>
    <w:rsid w:val="00F1284B"/>
    <w:rsid w:val="00F13CAA"/>
    <w:rsid w:val="00F1483B"/>
    <w:rsid w:val="00F14D11"/>
    <w:rsid w:val="00F17C0C"/>
    <w:rsid w:val="00F20774"/>
    <w:rsid w:val="00F20B30"/>
    <w:rsid w:val="00F21205"/>
    <w:rsid w:val="00F21413"/>
    <w:rsid w:val="00F23188"/>
    <w:rsid w:val="00F238DC"/>
    <w:rsid w:val="00F26054"/>
    <w:rsid w:val="00F30F3B"/>
    <w:rsid w:val="00F31116"/>
    <w:rsid w:val="00F31688"/>
    <w:rsid w:val="00F31B6B"/>
    <w:rsid w:val="00F3519E"/>
    <w:rsid w:val="00F35496"/>
    <w:rsid w:val="00F3603F"/>
    <w:rsid w:val="00F36AE4"/>
    <w:rsid w:val="00F3705D"/>
    <w:rsid w:val="00F37885"/>
    <w:rsid w:val="00F37A89"/>
    <w:rsid w:val="00F4168A"/>
    <w:rsid w:val="00F42A10"/>
    <w:rsid w:val="00F4581F"/>
    <w:rsid w:val="00F50247"/>
    <w:rsid w:val="00F502DD"/>
    <w:rsid w:val="00F50AAD"/>
    <w:rsid w:val="00F50ED4"/>
    <w:rsid w:val="00F52291"/>
    <w:rsid w:val="00F52A95"/>
    <w:rsid w:val="00F53B9E"/>
    <w:rsid w:val="00F55985"/>
    <w:rsid w:val="00F56DA1"/>
    <w:rsid w:val="00F57545"/>
    <w:rsid w:val="00F575EA"/>
    <w:rsid w:val="00F6012D"/>
    <w:rsid w:val="00F614EC"/>
    <w:rsid w:val="00F668C3"/>
    <w:rsid w:val="00F67BFC"/>
    <w:rsid w:val="00F70205"/>
    <w:rsid w:val="00F71D11"/>
    <w:rsid w:val="00F764AB"/>
    <w:rsid w:val="00F77653"/>
    <w:rsid w:val="00F80A64"/>
    <w:rsid w:val="00F81298"/>
    <w:rsid w:val="00F825BC"/>
    <w:rsid w:val="00F83DAA"/>
    <w:rsid w:val="00F85160"/>
    <w:rsid w:val="00F85629"/>
    <w:rsid w:val="00F85E7D"/>
    <w:rsid w:val="00F860CB"/>
    <w:rsid w:val="00F8657D"/>
    <w:rsid w:val="00F872D1"/>
    <w:rsid w:val="00F877C8"/>
    <w:rsid w:val="00F9404B"/>
    <w:rsid w:val="00F94A51"/>
    <w:rsid w:val="00F964AC"/>
    <w:rsid w:val="00FA0136"/>
    <w:rsid w:val="00FA019C"/>
    <w:rsid w:val="00FA07BB"/>
    <w:rsid w:val="00FA163C"/>
    <w:rsid w:val="00FA19C5"/>
    <w:rsid w:val="00FA2DA9"/>
    <w:rsid w:val="00FA36B2"/>
    <w:rsid w:val="00FA37F7"/>
    <w:rsid w:val="00FA3CE7"/>
    <w:rsid w:val="00FA55C7"/>
    <w:rsid w:val="00FA79B8"/>
    <w:rsid w:val="00FA7BDA"/>
    <w:rsid w:val="00FB0E99"/>
    <w:rsid w:val="00FB1FC0"/>
    <w:rsid w:val="00FB3D87"/>
    <w:rsid w:val="00FB673A"/>
    <w:rsid w:val="00FB680A"/>
    <w:rsid w:val="00FB6D9D"/>
    <w:rsid w:val="00FC0EEF"/>
    <w:rsid w:val="00FC3B8F"/>
    <w:rsid w:val="00FC493E"/>
    <w:rsid w:val="00FC6638"/>
    <w:rsid w:val="00FC745D"/>
    <w:rsid w:val="00FD1C49"/>
    <w:rsid w:val="00FD342C"/>
    <w:rsid w:val="00FD64F6"/>
    <w:rsid w:val="00FD6E25"/>
    <w:rsid w:val="00FD71AF"/>
    <w:rsid w:val="00FE0B6A"/>
    <w:rsid w:val="00FE235E"/>
    <w:rsid w:val="00FE590B"/>
    <w:rsid w:val="00FE59F1"/>
    <w:rsid w:val="00FE6C34"/>
    <w:rsid w:val="00FE7221"/>
    <w:rsid w:val="00FE7504"/>
    <w:rsid w:val="00FF25D0"/>
    <w:rsid w:val="00FF3FF4"/>
    <w:rsid w:val="00FF6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4B7D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ReportText"/>
    <w:autoRedefine/>
    <w:qFormat/>
    <w:rsid w:val="002054AF"/>
    <w:pPr>
      <w:keepNext/>
      <w:numPr>
        <w:numId w:val="5"/>
      </w:numPr>
      <w:tabs>
        <w:tab w:val="left" w:pos="320"/>
        <w:tab w:val="left" w:pos="720"/>
      </w:tabs>
      <w:spacing w:before="360" w:after="160"/>
      <w:jc w:val="left"/>
      <w:outlineLvl w:val="0"/>
    </w:pPr>
    <w:rPr>
      <w:rFonts w:ascii="Arial" w:hAnsi="Arial" w:cs="Arial"/>
      <w:b/>
      <w:sz w:val="40"/>
      <w:szCs w:val="40"/>
    </w:rPr>
  </w:style>
  <w:style w:type="paragraph" w:styleId="Heading2">
    <w:name w:val="heading 2"/>
    <w:next w:val="ReportText"/>
    <w:autoRedefine/>
    <w:qFormat/>
    <w:rsid w:val="00025BB5"/>
    <w:pPr>
      <w:keepNext/>
      <w:numPr>
        <w:ilvl w:val="1"/>
        <w:numId w:val="5"/>
      </w:numPr>
      <w:spacing w:before="240" w:after="160"/>
      <w:outlineLvl w:val="1"/>
    </w:pPr>
    <w:rPr>
      <w:rFonts w:ascii="Arial" w:hAnsi="Arial"/>
      <w:b/>
      <w:iCs/>
      <w:sz w:val="36"/>
    </w:rPr>
  </w:style>
  <w:style w:type="paragraph" w:styleId="Heading3">
    <w:name w:val="heading 3"/>
    <w:basedOn w:val="Normal"/>
    <w:next w:val="Normal"/>
    <w:qFormat/>
    <w:rsid w:val="008E422C"/>
    <w:pPr>
      <w:keepNext/>
      <w:numPr>
        <w:ilvl w:val="2"/>
        <w:numId w:val="5"/>
      </w:numPr>
      <w:spacing w:before="240" w:after="120"/>
      <w:jc w:val="left"/>
      <w:outlineLvl w:val="2"/>
    </w:pPr>
    <w:rPr>
      <w:rFonts w:ascii="Arial" w:hAnsi="Arial"/>
      <w:b/>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semiHidden/>
    <w:unhideWhenUsed/>
    <w:qFormat/>
    <w:rsid w:val="00760CF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uiPriority w:val="99"/>
    <w:pPr>
      <w:tabs>
        <w:tab w:val="center" w:pos="4320"/>
        <w:tab w:val="right" w:pos="8640"/>
      </w:tabs>
    </w:pPr>
  </w:style>
  <w:style w:type="paragraph" w:customStyle="1" w:styleId="alphalist">
    <w:name w:val="alpha_list"/>
    <w:basedOn w:val="Normal"/>
    <w:rsid w:val="00267567"/>
    <w:pPr>
      <w:numPr>
        <w:numId w:val="2"/>
      </w:numPr>
      <w:tabs>
        <w:tab w:val="clear" w:pos="360"/>
        <w:tab w:val="num" w:pos="1080"/>
      </w:tabs>
      <w:ind w:left="1080" w:hanging="720"/>
    </w:pPr>
  </w:style>
  <w:style w:type="paragraph" w:styleId="TOC1">
    <w:name w:val="toc 1"/>
    <w:basedOn w:val="Normal"/>
    <w:next w:val="Normal"/>
    <w:autoRedefine/>
    <w:semiHidden/>
  </w:style>
  <w:style w:type="paragraph" w:styleId="TOC2">
    <w:name w:val="toc 2"/>
    <w:basedOn w:val="Normal"/>
    <w:next w:val="Normal"/>
    <w:autoRedefine/>
    <w:semiHidden/>
    <w:rsid w:val="00934637"/>
    <w:pPr>
      <w:tabs>
        <w:tab w:val="left" w:pos="1200"/>
        <w:tab w:val="right" w:leader="dot" w:pos="9360"/>
      </w:tabs>
      <w:ind w:left="245" w:firstLine="475"/>
    </w:pPr>
    <w:rPr>
      <w:noProof/>
      <w:szCs w:val="28"/>
    </w:rPr>
  </w:style>
  <w:style w:type="paragraph" w:styleId="TOC3">
    <w:name w:val="toc 3"/>
    <w:basedOn w:val="Normal"/>
    <w:next w:val="Normal"/>
    <w:autoRedefine/>
    <w:semiHidden/>
    <w:rsid w:val="00934637"/>
    <w:pPr>
      <w:tabs>
        <w:tab w:val="left" w:pos="1440"/>
        <w:tab w:val="left" w:pos="1995"/>
        <w:tab w:val="right" w:leader="dot" w:pos="9360"/>
      </w:tabs>
      <w:ind w:left="480" w:firstLine="7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ReportText"/>
    <w:autoRedefine/>
    <w:rsid w:val="00A91F7D"/>
    <w:pPr>
      <w:spacing w:after="360"/>
    </w:pPr>
    <w:rPr>
      <w:rFonts w:ascii="Calibri" w:hAnsi="Calibri"/>
      <w:sz w:val="32"/>
      <w:lang w:val="en-AU"/>
    </w:rPr>
  </w:style>
  <w:style w:type="paragraph" w:customStyle="1" w:styleId="NumberedList">
    <w:name w:val="Numbered_List"/>
    <w:basedOn w:val="ReportText"/>
    <w:rsid w:val="00D71E76"/>
    <w:pPr>
      <w:tabs>
        <w:tab w:val="num" w:pos="1080"/>
      </w:tabs>
      <w:spacing w:before="60"/>
      <w:ind w:left="1080" w:hanging="720"/>
      <w:contextualSpacing/>
    </w:pPr>
  </w:style>
  <w:style w:type="paragraph" w:customStyle="1" w:styleId="ReportText">
    <w:name w:val="Report Text"/>
    <w:link w:val="ReportTextChar"/>
    <w:rsid w:val="007C5941"/>
    <w:pPr>
      <w:spacing w:before="120" w:after="120"/>
      <w:ind w:left="774"/>
    </w:pPr>
    <w:rPr>
      <w:rFonts w:ascii="Palatino Linotype" w:hAnsi="Palatino Linotype"/>
      <w:sz w:val="24"/>
    </w:rPr>
  </w:style>
  <w:style w:type="paragraph" w:customStyle="1" w:styleId="ReportSubHeading">
    <w:name w:val="Report Sub Heading"/>
    <w:basedOn w:val="Heading2"/>
    <w:next w:val="ReportText"/>
    <w:autoRedefine/>
    <w:rsid w:val="00477E6D"/>
    <w:pPr>
      <w:numPr>
        <w:ilvl w:val="0"/>
        <w:numId w:val="0"/>
      </w:numPr>
    </w:pPr>
    <w:rPr>
      <w:bCs/>
      <w:sz w:val="28"/>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pPr>
      <w:ind w:left="0" w:firstLine="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Report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semiHidden/>
    <w:rsid w:val="00D47937"/>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3"/>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4"/>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numId w:val="6"/>
      </w:numPr>
    </w:pPr>
  </w:style>
  <w:style w:type="paragraph" w:customStyle="1" w:styleId="Appendix1">
    <w:name w:val="Appendix 1"/>
    <w:basedOn w:val="Heading1"/>
    <w:next w:val="Heading1"/>
    <w:rsid w:val="00103403"/>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0">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uiPriority w:val="99"/>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8"/>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ReportText"/>
    <w:next w:val="ReportText"/>
    <w:autoRedefine/>
    <w:rsid w:val="00F26054"/>
    <w:pPr>
      <w:shd w:val="clear" w:color="auto" w:fill="CCCCCC"/>
      <w:spacing w:before="0"/>
      <w:ind w:left="0" w:firstLine="187"/>
      <w:jc w:val="both"/>
    </w:pPr>
    <w:rPr>
      <w:b/>
      <w:bCs/>
    </w:rPr>
  </w:style>
  <w:style w:type="paragraph" w:customStyle="1" w:styleId="TableCaption0">
    <w:name w:val="Table Caption"/>
    <w:basedOn w:val="Caption"/>
    <w:autoRedefine/>
    <w:rsid w:val="008C45B9"/>
    <w:pPr>
      <w:spacing w:after="60"/>
      <w:ind w:left="720" w:firstLine="1152"/>
    </w:pPr>
  </w:style>
  <w:style w:type="paragraph" w:customStyle="1" w:styleId="TableText">
    <w:name w:val="Table Text"/>
    <w:basedOn w:val="ReportText"/>
    <w:autoRedefine/>
    <w:rsid w:val="007D48A1"/>
    <w:pPr>
      <w:spacing w:before="0" w:after="0"/>
      <w:ind w:left="0" w:firstLine="187"/>
      <w:jc w:val="both"/>
    </w:pPr>
  </w:style>
  <w:style w:type="paragraph" w:customStyle="1" w:styleId="Bullets">
    <w:name w:val="Bullets"/>
    <w:basedOn w:val="ReportText"/>
    <w:rsid w:val="00266A5F"/>
    <w:pPr>
      <w:numPr>
        <w:numId w:val="7"/>
      </w:numPr>
      <w:tabs>
        <w:tab w:val="clear" w:pos="2160"/>
        <w:tab w:val="num" w:pos="1320"/>
      </w:tabs>
      <w:ind w:left="1320" w:hanging="480"/>
    </w:pPr>
  </w:style>
  <w:style w:type="paragraph" w:customStyle="1" w:styleId="ReportTitle0">
    <w:name w:val="Report Title"/>
    <w:basedOn w:val="reportTitle"/>
    <w:autoRedefine/>
    <w:rsid w:val="002F5DEA"/>
    <w:pPr>
      <w:jc w:val="left"/>
    </w:pPr>
    <w:rPr>
      <w:rFonts w:ascii="Arial" w:hAnsi="Arial" w:cs="Arial"/>
      <w:bCs/>
      <w:sz w:val="36"/>
    </w:rPr>
  </w:style>
  <w:style w:type="paragraph" w:customStyle="1" w:styleId="ReportTitleSubtext">
    <w:name w:val="Report Title Subtext"/>
    <w:basedOn w:val="reporttitleptext"/>
    <w:autoRedefine/>
    <w:rsid w:val="0033397D"/>
    <w:pPr>
      <w:jc w:val="left"/>
    </w:pPr>
    <w:rPr>
      <w:b/>
      <w:sz w:val="22"/>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ReportTitleBorder">
    <w:name w:val="Report Title Border"/>
    <w:basedOn w:val="ReportTitle0"/>
    <w:autoRedefine/>
    <w:rsid w:val="0033397D"/>
    <w:pPr>
      <w:pBdr>
        <w:top w:val="double" w:sz="4" w:space="1" w:color="auto"/>
      </w:pBdr>
    </w:pPr>
  </w:style>
  <w:style w:type="paragraph" w:customStyle="1" w:styleId="ReportTitleSLAC">
    <w:name w:val="Report Title SLAC"/>
    <w:basedOn w:val="ReportTitle0"/>
    <w:rsid w:val="00B65471"/>
    <w:pPr>
      <w:jc w:val="right"/>
    </w:pPr>
  </w:style>
  <w:style w:type="paragraph" w:customStyle="1" w:styleId="TableHeader1">
    <w:name w:val="Table Header1"/>
    <w:basedOn w:val="ReportText"/>
    <w:next w:val="ReportText"/>
    <w:autoRedefine/>
    <w:rsid w:val="00D71E76"/>
    <w:pPr>
      <w:shd w:val="clear" w:color="auto" w:fill="CCCCCC"/>
      <w:spacing w:before="0"/>
      <w:ind w:left="0" w:firstLine="187"/>
      <w:jc w:val="both"/>
    </w:pPr>
    <w:rPr>
      <w:b/>
      <w:bCs/>
    </w:rPr>
  </w:style>
  <w:style w:type="paragraph" w:customStyle="1" w:styleId="msolistparagraph0">
    <w:name w:val="msolistparagraph"/>
    <w:basedOn w:val="Normal"/>
    <w:rsid w:val="00736470"/>
    <w:pPr>
      <w:spacing w:before="100" w:beforeAutospacing="1" w:after="100" w:afterAutospacing="1"/>
      <w:ind w:firstLine="0"/>
      <w:jc w:val="left"/>
    </w:pPr>
    <w:rPr>
      <w:rFonts w:ascii="Times New Roman" w:hAnsi="Times New Roman"/>
    </w:rPr>
  </w:style>
  <w:style w:type="paragraph" w:customStyle="1" w:styleId="PolicyTitle">
    <w:name w:val="Policy Title"/>
    <w:basedOn w:val="PartTitle3"/>
    <w:autoRedefine/>
    <w:rsid w:val="00662B48"/>
    <w:pPr>
      <w:jc w:val="left"/>
    </w:pPr>
    <w:rPr>
      <w:sz w:val="40"/>
    </w:rPr>
  </w:style>
  <w:style w:type="paragraph" w:customStyle="1" w:styleId="SLACLogo">
    <w:name w:val="SLAC Logo"/>
    <w:basedOn w:val="PolicyTitle"/>
    <w:rsid w:val="00662B48"/>
    <w:pPr>
      <w:jc w:val="right"/>
    </w:pPr>
    <w:rPr>
      <w:rFonts w:cs="Times New Roman"/>
      <w:bCs/>
      <w:szCs w:val="20"/>
    </w:rPr>
  </w:style>
  <w:style w:type="character" w:customStyle="1" w:styleId="ReportTextChar">
    <w:name w:val="Report Text Char"/>
    <w:link w:val="ReportText"/>
    <w:rsid w:val="008F78D2"/>
    <w:rPr>
      <w:rFonts w:ascii="Palatino Linotype" w:hAnsi="Palatino Linotype"/>
      <w:sz w:val="24"/>
      <w:lang w:val="en-US" w:eastAsia="en-US" w:bidi="ar-SA"/>
    </w:rPr>
  </w:style>
  <w:style w:type="paragraph" w:customStyle="1" w:styleId="PlanText">
    <w:name w:val="Plan Text"/>
    <w:link w:val="PlanTextCharChar"/>
    <w:autoRedefine/>
    <w:rsid w:val="00CF0D88"/>
    <w:pPr>
      <w:spacing w:before="120" w:after="120"/>
    </w:pPr>
    <w:rPr>
      <w:rFonts w:ascii="Palatino Linotype" w:hAnsi="Palatino Linotype"/>
      <w:sz w:val="22"/>
    </w:rPr>
  </w:style>
  <w:style w:type="paragraph" w:customStyle="1" w:styleId="PlanTitle">
    <w:name w:val="Plan Title"/>
    <w:basedOn w:val="reportTitle"/>
    <w:autoRedefine/>
    <w:rsid w:val="00A91F7D"/>
    <w:pPr>
      <w:jc w:val="left"/>
    </w:pPr>
    <w:rPr>
      <w:rFonts w:ascii="Calibri" w:hAnsi="Calibri"/>
      <w:bCs/>
      <w:sz w:val="36"/>
      <w:szCs w:val="36"/>
    </w:rPr>
  </w:style>
  <w:style w:type="paragraph" w:customStyle="1" w:styleId="PlanTitleSubtext">
    <w:name w:val="Plan Title Subtext"/>
    <w:basedOn w:val="reporttitleptext"/>
    <w:autoRedefine/>
    <w:rsid w:val="00CF0D88"/>
    <w:pPr>
      <w:jc w:val="left"/>
    </w:pPr>
    <w:rPr>
      <w:rFonts w:ascii="Arial" w:hAnsi="Arial" w:cs="Arial"/>
      <w:b/>
      <w:szCs w:val="24"/>
    </w:rPr>
  </w:style>
  <w:style w:type="paragraph" w:customStyle="1" w:styleId="PlanTitleSLAC">
    <w:name w:val="Plan Title SLAC"/>
    <w:basedOn w:val="PlanTitle"/>
    <w:rsid w:val="00CF0D88"/>
    <w:pPr>
      <w:jc w:val="right"/>
    </w:pPr>
  </w:style>
  <w:style w:type="character" w:customStyle="1" w:styleId="PlanTextCharChar">
    <w:name w:val="Plan Text Char Char"/>
    <w:link w:val="PlanText"/>
    <w:rsid w:val="00CF0D88"/>
    <w:rPr>
      <w:rFonts w:ascii="Palatino Linotype" w:hAnsi="Palatino Linotype"/>
      <w:sz w:val="22"/>
      <w:lang w:val="en-US" w:eastAsia="en-US" w:bidi="ar-SA"/>
    </w:rPr>
  </w:style>
  <w:style w:type="character" w:customStyle="1" w:styleId="Heading6Char">
    <w:name w:val="Heading 6 Char"/>
    <w:basedOn w:val="DefaultParagraphFont"/>
    <w:link w:val="Heading6"/>
    <w:semiHidden/>
    <w:rsid w:val="00760CF8"/>
    <w:rPr>
      <w:rFonts w:asciiTheme="majorHAnsi" w:eastAsiaTheme="majorEastAsia" w:hAnsiTheme="majorHAnsi" w:cstheme="majorBidi"/>
      <w:i/>
      <w:iCs/>
      <w:color w:val="243F60" w:themeColor="accent1" w:themeShade="7F"/>
      <w:sz w:val="24"/>
      <w:szCs w:val="24"/>
    </w:rPr>
  </w:style>
  <w:style w:type="paragraph" w:customStyle="1" w:styleId="num1">
    <w:name w:val="num 1"/>
    <w:basedOn w:val="Normal"/>
    <w:rsid w:val="00164C1B"/>
    <w:pPr>
      <w:widowControl w:val="0"/>
      <w:tabs>
        <w:tab w:val="left" w:pos="3060"/>
        <w:tab w:val="left" w:pos="7020"/>
      </w:tabs>
      <w:ind w:left="720" w:hanging="720"/>
      <w:jc w:val="left"/>
    </w:pPr>
    <w:rPr>
      <w:rFonts w:ascii="Times" w:hAnsi="Times"/>
      <w:szCs w:val="20"/>
    </w:rPr>
  </w:style>
  <w:style w:type="character" w:customStyle="1" w:styleId="object">
    <w:name w:val="object"/>
    <w:basedOn w:val="DefaultParagraphFont"/>
    <w:rsid w:val="00873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ReportText"/>
    <w:autoRedefine/>
    <w:qFormat/>
    <w:rsid w:val="002054AF"/>
    <w:pPr>
      <w:keepNext/>
      <w:numPr>
        <w:numId w:val="5"/>
      </w:numPr>
      <w:tabs>
        <w:tab w:val="left" w:pos="320"/>
        <w:tab w:val="left" w:pos="720"/>
      </w:tabs>
      <w:spacing w:before="360" w:after="160"/>
      <w:jc w:val="left"/>
      <w:outlineLvl w:val="0"/>
    </w:pPr>
    <w:rPr>
      <w:rFonts w:ascii="Arial" w:hAnsi="Arial" w:cs="Arial"/>
      <w:b/>
      <w:sz w:val="40"/>
      <w:szCs w:val="40"/>
    </w:rPr>
  </w:style>
  <w:style w:type="paragraph" w:styleId="Heading2">
    <w:name w:val="heading 2"/>
    <w:next w:val="ReportText"/>
    <w:autoRedefine/>
    <w:qFormat/>
    <w:rsid w:val="00025BB5"/>
    <w:pPr>
      <w:keepNext/>
      <w:numPr>
        <w:ilvl w:val="1"/>
        <w:numId w:val="5"/>
      </w:numPr>
      <w:spacing w:before="240" w:after="160"/>
      <w:outlineLvl w:val="1"/>
    </w:pPr>
    <w:rPr>
      <w:rFonts w:ascii="Arial" w:hAnsi="Arial"/>
      <w:b/>
      <w:iCs/>
      <w:sz w:val="36"/>
    </w:rPr>
  </w:style>
  <w:style w:type="paragraph" w:styleId="Heading3">
    <w:name w:val="heading 3"/>
    <w:basedOn w:val="Normal"/>
    <w:next w:val="Normal"/>
    <w:qFormat/>
    <w:rsid w:val="008E422C"/>
    <w:pPr>
      <w:keepNext/>
      <w:numPr>
        <w:ilvl w:val="2"/>
        <w:numId w:val="5"/>
      </w:numPr>
      <w:spacing w:before="240" w:after="120"/>
      <w:jc w:val="left"/>
      <w:outlineLvl w:val="2"/>
    </w:pPr>
    <w:rPr>
      <w:rFonts w:ascii="Arial" w:hAnsi="Arial"/>
      <w:b/>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semiHidden/>
    <w:unhideWhenUsed/>
    <w:qFormat/>
    <w:rsid w:val="00760CF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uiPriority w:val="99"/>
    <w:pPr>
      <w:tabs>
        <w:tab w:val="center" w:pos="4320"/>
        <w:tab w:val="right" w:pos="8640"/>
      </w:tabs>
    </w:pPr>
  </w:style>
  <w:style w:type="paragraph" w:customStyle="1" w:styleId="alphalist">
    <w:name w:val="alpha_list"/>
    <w:basedOn w:val="Normal"/>
    <w:rsid w:val="00267567"/>
    <w:pPr>
      <w:numPr>
        <w:numId w:val="2"/>
      </w:numPr>
      <w:tabs>
        <w:tab w:val="clear" w:pos="360"/>
        <w:tab w:val="num" w:pos="1080"/>
      </w:tabs>
      <w:ind w:left="1080" w:hanging="720"/>
    </w:pPr>
  </w:style>
  <w:style w:type="paragraph" w:styleId="TOC1">
    <w:name w:val="toc 1"/>
    <w:basedOn w:val="Normal"/>
    <w:next w:val="Normal"/>
    <w:autoRedefine/>
    <w:semiHidden/>
  </w:style>
  <w:style w:type="paragraph" w:styleId="TOC2">
    <w:name w:val="toc 2"/>
    <w:basedOn w:val="Normal"/>
    <w:next w:val="Normal"/>
    <w:autoRedefine/>
    <w:semiHidden/>
    <w:rsid w:val="00934637"/>
    <w:pPr>
      <w:tabs>
        <w:tab w:val="left" w:pos="1200"/>
        <w:tab w:val="right" w:leader="dot" w:pos="9360"/>
      </w:tabs>
      <w:ind w:left="245" w:firstLine="475"/>
    </w:pPr>
    <w:rPr>
      <w:noProof/>
      <w:szCs w:val="28"/>
    </w:rPr>
  </w:style>
  <w:style w:type="paragraph" w:styleId="TOC3">
    <w:name w:val="toc 3"/>
    <w:basedOn w:val="Normal"/>
    <w:next w:val="Normal"/>
    <w:autoRedefine/>
    <w:semiHidden/>
    <w:rsid w:val="00934637"/>
    <w:pPr>
      <w:tabs>
        <w:tab w:val="left" w:pos="1440"/>
        <w:tab w:val="left" w:pos="1995"/>
        <w:tab w:val="right" w:leader="dot" w:pos="9360"/>
      </w:tabs>
      <w:ind w:left="480" w:firstLine="7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ReportText"/>
    <w:autoRedefine/>
    <w:rsid w:val="00A91F7D"/>
    <w:pPr>
      <w:spacing w:after="360"/>
    </w:pPr>
    <w:rPr>
      <w:rFonts w:ascii="Calibri" w:hAnsi="Calibri"/>
      <w:sz w:val="32"/>
      <w:lang w:val="en-AU"/>
    </w:rPr>
  </w:style>
  <w:style w:type="paragraph" w:customStyle="1" w:styleId="NumberedList">
    <w:name w:val="Numbered_List"/>
    <w:basedOn w:val="ReportText"/>
    <w:rsid w:val="00D71E76"/>
    <w:pPr>
      <w:tabs>
        <w:tab w:val="num" w:pos="1080"/>
      </w:tabs>
      <w:spacing w:before="60"/>
      <w:ind w:left="1080" w:hanging="720"/>
      <w:contextualSpacing/>
    </w:pPr>
  </w:style>
  <w:style w:type="paragraph" w:customStyle="1" w:styleId="ReportText">
    <w:name w:val="Report Text"/>
    <w:link w:val="ReportTextChar"/>
    <w:rsid w:val="007C5941"/>
    <w:pPr>
      <w:spacing w:before="120" w:after="120"/>
      <w:ind w:left="774"/>
    </w:pPr>
    <w:rPr>
      <w:rFonts w:ascii="Palatino Linotype" w:hAnsi="Palatino Linotype"/>
      <w:sz w:val="24"/>
    </w:rPr>
  </w:style>
  <w:style w:type="paragraph" w:customStyle="1" w:styleId="ReportSubHeading">
    <w:name w:val="Report Sub Heading"/>
    <w:basedOn w:val="Heading2"/>
    <w:next w:val="ReportText"/>
    <w:autoRedefine/>
    <w:rsid w:val="00477E6D"/>
    <w:pPr>
      <w:numPr>
        <w:ilvl w:val="0"/>
        <w:numId w:val="0"/>
      </w:numPr>
    </w:pPr>
    <w:rPr>
      <w:bCs/>
      <w:sz w:val="28"/>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pPr>
      <w:ind w:left="0" w:firstLine="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Report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semiHidden/>
    <w:rsid w:val="00D47937"/>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3"/>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4"/>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numId w:val="6"/>
      </w:numPr>
    </w:pPr>
  </w:style>
  <w:style w:type="paragraph" w:customStyle="1" w:styleId="Appendix1">
    <w:name w:val="Appendix 1"/>
    <w:basedOn w:val="Heading1"/>
    <w:next w:val="Heading1"/>
    <w:rsid w:val="00103403"/>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0">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uiPriority w:val="99"/>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8"/>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ReportText"/>
    <w:next w:val="ReportText"/>
    <w:autoRedefine/>
    <w:rsid w:val="00F26054"/>
    <w:pPr>
      <w:shd w:val="clear" w:color="auto" w:fill="CCCCCC"/>
      <w:spacing w:before="0"/>
      <w:ind w:left="0" w:firstLine="187"/>
      <w:jc w:val="both"/>
    </w:pPr>
    <w:rPr>
      <w:b/>
      <w:bCs/>
    </w:rPr>
  </w:style>
  <w:style w:type="paragraph" w:customStyle="1" w:styleId="TableCaption0">
    <w:name w:val="Table Caption"/>
    <w:basedOn w:val="Caption"/>
    <w:autoRedefine/>
    <w:rsid w:val="008C45B9"/>
    <w:pPr>
      <w:spacing w:after="60"/>
      <w:ind w:left="720" w:firstLine="1152"/>
    </w:pPr>
  </w:style>
  <w:style w:type="paragraph" w:customStyle="1" w:styleId="TableText">
    <w:name w:val="Table Text"/>
    <w:basedOn w:val="ReportText"/>
    <w:autoRedefine/>
    <w:rsid w:val="007D48A1"/>
    <w:pPr>
      <w:spacing w:before="0" w:after="0"/>
      <w:ind w:left="0" w:firstLine="187"/>
      <w:jc w:val="both"/>
    </w:pPr>
  </w:style>
  <w:style w:type="paragraph" w:customStyle="1" w:styleId="Bullets">
    <w:name w:val="Bullets"/>
    <w:basedOn w:val="ReportText"/>
    <w:rsid w:val="00266A5F"/>
    <w:pPr>
      <w:numPr>
        <w:numId w:val="7"/>
      </w:numPr>
      <w:tabs>
        <w:tab w:val="clear" w:pos="2160"/>
        <w:tab w:val="num" w:pos="1320"/>
      </w:tabs>
      <w:ind w:left="1320" w:hanging="480"/>
    </w:pPr>
  </w:style>
  <w:style w:type="paragraph" w:customStyle="1" w:styleId="ReportTitle0">
    <w:name w:val="Report Title"/>
    <w:basedOn w:val="reportTitle"/>
    <w:autoRedefine/>
    <w:rsid w:val="002F5DEA"/>
    <w:pPr>
      <w:jc w:val="left"/>
    </w:pPr>
    <w:rPr>
      <w:rFonts w:ascii="Arial" w:hAnsi="Arial" w:cs="Arial"/>
      <w:bCs/>
      <w:sz w:val="36"/>
    </w:rPr>
  </w:style>
  <w:style w:type="paragraph" w:customStyle="1" w:styleId="ReportTitleSubtext">
    <w:name w:val="Report Title Subtext"/>
    <w:basedOn w:val="reporttitleptext"/>
    <w:autoRedefine/>
    <w:rsid w:val="0033397D"/>
    <w:pPr>
      <w:jc w:val="left"/>
    </w:pPr>
    <w:rPr>
      <w:b/>
      <w:sz w:val="22"/>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ReportTitleBorder">
    <w:name w:val="Report Title Border"/>
    <w:basedOn w:val="ReportTitle0"/>
    <w:autoRedefine/>
    <w:rsid w:val="0033397D"/>
    <w:pPr>
      <w:pBdr>
        <w:top w:val="double" w:sz="4" w:space="1" w:color="auto"/>
      </w:pBdr>
    </w:pPr>
  </w:style>
  <w:style w:type="paragraph" w:customStyle="1" w:styleId="ReportTitleSLAC">
    <w:name w:val="Report Title SLAC"/>
    <w:basedOn w:val="ReportTitle0"/>
    <w:rsid w:val="00B65471"/>
    <w:pPr>
      <w:jc w:val="right"/>
    </w:pPr>
  </w:style>
  <w:style w:type="paragraph" w:customStyle="1" w:styleId="TableHeader1">
    <w:name w:val="Table Header1"/>
    <w:basedOn w:val="ReportText"/>
    <w:next w:val="ReportText"/>
    <w:autoRedefine/>
    <w:rsid w:val="00D71E76"/>
    <w:pPr>
      <w:shd w:val="clear" w:color="auto" w:fill="CCCCCC"/>
      <w:spacing w:before="0"/>
      <w:ind w:left="0" w:firstLine="187"/>
      <w:jc w:val="both"/>
    </w:pPr>
    <w:rPr>
      <w:b/>
      <w:bCs/>
    </w:rPr>
  </w:style>
  <w:style w:type="paragraph" w:customStyle="1" w:styleId="msolistparagraph0">
    <w:name w:val="msolistparagraph"/>
    <w:basedOn w:val="Normal"/>
    <w:rsid w:val="00736470"/>
    <w:pPr>
      <w:spacing w:before="100" w:beforeAutospacing="1" w:after="100" w:afterAutospacing="1"/>
      <w:ind w:firstLine="0"/>
      <w:jc w:val="left"/>
    </w:pPr>
    <w:rPr>
      <w:rFonts w:ascii="Times New Roman" w:hAnsi="Times New Roman"/>
    </w:rPr>
  </w:style>
  <w:style w:type="paragraph" w:customStyle="1" w:styleId="PolicyTitle">
    <w:name w:val="Policy Title"/>
    <w:basedOn w:val="PartTitle3"/>
    <w:autoRedefine/>
    <w:rsid w:val="00662B48"/>
    <w:pPr>
      <w:jc w:val="left"/>
    </w:pPr>
    <w:rPr>
      <w:sz w:val="40"/>
    </w:rPr>
  </w:style>
  <w:style w:type="paragraph" w:customStyle="1" w:styleId="SLACLogo">
    <w:name w:val="SLAC Logo"/>
    <w:basedOn w:val="PolicyTitle"/>
    <w:rsid w:val="00662B48"/>
    <w:pPr>
      <w:jc w:val="right"/>
    </w:pPr>
    <w:rPr>
      <w:rFonts w:cs="Times New Roman"/>
      <w:bCs/>
      <w:szCs w:val="20"/>
    </w:rPr>
  </w:style>
  <w:style w:type="character" w:customStyle="1" w:styleId="ReportTextChar">
    <w:name w:val="Report Text Char"/>
    <w:link w:val="ReportText"/>
    <w:rsid w:val="008F78D2"/>
    <w:rPr>
      <w:rFonts w:ascii="Palatino Linotype" w:hAnsi="Palatino Linotype"/>
      <w:sz w:val="24"/>
      <w:lang w:val="en-US" w:eastAsia="en-US" w:bidi="ar-SA"/>
    </w:rPr>
  </w:style>
  <w:style w:type="paragraph" w:customStyle="1" w:styleId="PlanText">
    <w:name w:val="Plan Text"/>
    <w:link w:val="PlanTextCharChar"/>
    <w:autoRedefine/>
    <w:rsid w:val="00CF0D88"/>
    <w:pPr>
      <w:spacing w:before="120" w:after="120"/>
    </w:pPr>
    <w:rPr>
      <w:rFonts w:ascii="Palatino Linotype" w:hAnsi="Palatino Linotype"/>
      <w:sz w:val="22"/>
    </w:rPr>
  </w:style>
  <w:style w:type="paragraph" w:customStyle="1" w:styleId="PlanTitle">
    <w:name w:val="Plan Title"/>
    <w:basedOn w:val="reportTitle"/>
    <w:autoRedefine/>
    <w:rsid w:val="00A91F7D"/>
    <w:pPr>
      <w:jc w:val="left"/>
    </w:pPr>
    <w:rPr>
      <w:rFonts w:ascii="Calibri" w:hAnsi="Calibri"/>
      <w:bCs/>
      <w:sz w:val="36"/>
      <w:szCs w:val="36"/>
    </w:rPr>
  </w:style>
  <w:style w:type="paragraph" w:customStyle="1" w:styleId="PlanTitleSubtext">
    <w:name w:val="Plan Title Subtext"/>
    <w:basedOn w:val="reporttitleptext"/>
    <w:autoRedefine/>
    <w:rsid w:val="00CF0D88"/>
    <w:pPr>
      <w:jc w:val="left"/>
    </w:pPr>
    <w:rPr>
      <w:rFonts w:ascii="Arial" w:hAnsi="Arial" w:cs="Arial"/>
      <w:b/>
      <w:szCs w:val="24"/>
    </w:rPr>
  </w:style>
  <w:style w:type="paragraph" w:customStyle="1" w:styleId="PlanTitleSLAC">
    <w:name w:val="Plan Title SLAC"/>
    <w:basedOn w:val="PlanTitle"/>
    <w:rsid w:val="00CF0D88"/>
    <w:pPr>
      <w:jc w:val="right"/>
    </w:pPr>
  </w:style>
  <w:style w:type="character" w:customStyle="1" w:styleId="PlanTextCharChar">
    <w:name w:val="Plan Text Char Char"/>
    <w:link w:val="PlanText"/>
    <w:rsid w:val="00CF0D88"/>
    <w:rPr>
      <w:rFonts w:ascii="Palatino Linotype" w:hAnsi="Palatino Linotype"/>
      <w:sz w:val="22"/>
      <w:lang w:val="en-US" w:eastAsia="en-US" w:bidi="ar-SA"/>
    </w:rPr>
  </w:style>
  <w:style w:type="character" w:customStyle="1" w:styleId="Heading6Char">
    <w:name w:val="Heading 6 Char"/>
    <w:basedOn w:val="DefaultParagraphFont"/>
    <w:link w:val="Heading6"/>
    <w:semiHidden/>
    <w:rsid w:val="00760CF8"/>
    <w:rPr>
      <w:rFonts w:asciiTheme="majorHAnsi" w:eastAsiaTheme="majorEastAsia" w:hAnsiTheme="majorHAnsi" w:cstheme="majorBidi"/>
      <w:i/>
      <w:iCs/>
      <w:color w:val="243F60" w:themeColor="accent1" w:themeShade="7F"/>
      <w:sz w:val="24"/>
      <w:szCs w:val="24"/>
    </w:rPr>
  </w:style>
  <w:style w:type="paragraph" w:customStyle="1" w:styleId="num1">
    <w:name w:val="num 1"/>
    <w:basedOn w:val="Normal"/>
    <w:rsid w:val="00164C1B"/>
    <w:pPr>
      <w:widowControl w:val="0"/>
      <w:tabs>
        <w:tab w:val="left" w:pos="3060"/>
        <w:tab w:val="left" w:pos="7020"/>
      </w:tabs>
      <w:ind w:left="720" w:hanging="720"/>
      <w:jc w:val="left"/>
    </w:pPr>
    <w:rPr>
      <w:rFonts w:ascii="Times" w:hAnsi="Times"/>
      <w:szCs w:val="20"/>
    </w:rPr>
  </w:style>
  <w:style w:type="character" w:customStyle="1" w:styleId="object">
    <w:name w:val="object"/>
    <w:basedOn w:val="DefaultParagraphFont"/>
    <w:rsid w:val="00873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3968">
      <w:bodyDiv w:val="1"/>
      <w:marLeft w:val="0"/>
      <w:marRight w:val="0"/>
      <w:marTop w:val="0"/>
      <w:marBottom w:val="0"/>
      <w:divBdr>
        <w:top w:val="none" w:sz="0" w:space="0" w:color="auto"/>
        <w:left w:val="none" w:sz="0" w:space="0" w:color="auto"/>
        <w:bottom w:val="none" w:sz="0" w:space="0" w:color="auto"/>
        <w:right w:val="none" w:sz="0" w:space="0" w:color="auto"/>
      </w:divBdr>
    </w:div>
    <w:div w:id="138697353">
      <w:bodyDiv w:val="1"/>
      <w:marLeft w:val="0"/>
      <w:marRight w:val="0"/>
      <w:marTop w:val="0"/>
      <w:marBottom w:val="0"/>
      <w:divBdr>
        <w:top w:val="none" w:sz="0" w:space="0" w:color="auto"/>
        <w:left w:val="none" w:sz="0" w:space="0" w:color="auto"/>
        <w:bottom w:val="none" w:sz="0" w:space="0" w:color="auto"/>
        <w:right w:val="none" w:sz="0" w:space="0" w:color="auto"/>
      </w:divBdr>
    </w:div>
    <w:div w:id="232551941">
      <w:bodyDiv w:val="1"/>
      <w:marLeft w:val="0"/>
      <w:marRight w:val="0"/>
      <w:marTop w:val="0"/>
      <w:marBottom w:val="0"/>
      <w:divBdr>
        <w:top w:val="none" w:sz="0" w:space="0" w:color="auto"/>
        <w:left w:val="none" w:sz="0" w:space="0" w:color="auto"/>
        <w:bottom w:val="none" w:sz="0" w:space="0" w:color="auto"/>
        <w:right w:val="none" w:sz="0" w:space="0" w:color="auto"/>
      </w:divBdr>
    </w:div>
    <w:div w:id="316107042">
      <w:bodyDiv w:val="1"/>
      <w:marLeft w:val="0"/>
      <w:marRight w:val="0"/>
      <w:marTop w:val="0"/>
      <w:marBottom w:val="0"/>
      <w:divBdr>
        <w:top w:val="none" w:sz="0" w:space="0" w:color="auto"/>
        <w:left w:val="none" w:sz="0" w:space="0" w:color="auto"/>
        <w:bottom w:val="none" w:sz="0" w:space="0" w:color="auto"/>
        <w:right w:val="none" w:sz="0" w:space="0" w:color="auto"/>
      </w:divBdr>
    </w:div>
    <w:div w:id="413011426">
      <w:bodyDiv w:val="1"/>
      <w:marLeft w:val="0"/>
      <w:marRight w:val="0"/>
      <w:marTop w:val="0"/>
      <w:marBottom w:val="0"/>
      <w:divBdr>
        <w:top w:val="none" w:sz="0" w:space="0" w:color="auto"/>
        <w:left w:val="none" w:sz="0" w:space="0" w:color="auto"/>
        <w:bottom w:val="none" w:sz="0" w:space="0" w:color="auto"/>
        <w:right w:val="none" w:sz="0" w:space="0" w:color="auto"/>
      </w:divBdr>
    </w:div>
    <w:div w:id="438641883">
      <w:bodyDiv w:val="1"/>
      <w:marLeft w:val="0"/>
      <w:marRight w:val="0"/>
      <w:marTop w:val="0"/>
      <w:marBottom w:val="0"/>
      <w:divBdr>
        <w:top w:val="none" w:sz="0" w:space="0" w:color="auto"/>
        <w:left w:val="none" w:sz="0" w:space="0" w:color="auto"/>
        <w:bottom w:val="none" w:sz="0" w:space="0" w:color="auto"/>
        <w:right w:val="none" w:sz="0" w:space="0" w:color="auto"/>
      </w:divBdr>
    </w:div>
    <w:div w:id="491532991">
      <w:bodyDiv w:val="1"/>
      <w:marLeft w:val="0"/>
      <w:marRight w:val="0"/>
      <w:marTop w:val="0"/>
      <w:marBottom w:val="0"/>
      <w:divBdr>
        <w:top w:val="none" w:sz="0" w:space="0" w:color="auto"/>
        <w:left w:val="none" w:sz="0" w:space="0" w:color="auto"/>
        <w:bottom w:val="none" w:sz="0" w:space="0" w:color="auto"/>
        <w:right w:val="none" w:sz="0" w:space="0" w:color="auto"/>
      </w:divBdr>
    </w:div>
    <w:div w:id="558322366">
      <w:bodyDiv w:val="1"/>
      <w:marLeft w:val="0"/>
      <w:marRight w:val="0"/>
      <w:marTop w:val="0"/>
      <w:marBottom w:val="0"/>
      <w:divBdr>
        <w:top w:val="none" w:sz="0" w:space="0" w:color="auto"/>
        <w:left w:val="none" w:sz="0" w:space="0" w:color="auto"/>
        <w:bottom w:val="none" w:sz="0" w:space="0" w:color="auto"/>
        <w:right w:val="none" w:sz="0" w:space="0" w:color="auto"/>
      </w:divBdr>
    </w:div>
    <w:div w:id="623658332">
      <w:bodyDiv w:val="1"/>
      <w:marLeft w:val="0"/>
      <w:marRight w:val="0"/>
      <w:marTop w:val="0"/>
      <w:marBottom w:val="0"/>
      <w:divBdr>
        <w:top w:val="none" w:sz="0" w:space="0" w:color="auto"/>
        <w:left w:val="none" w:sz="0" w:space="0" w:color="auto"/>
        <w:bottom w:val="none" w:sz="0" w:space="0" w:color="auto"/>
        <w:right w:val="none" w:sz="0" w:space="0" w:color="auto"/>
      </w:divBdr>
    </w:div>
    <w:div w:id="651908300">
      <w:bodyDiv w:val="1"/>
      <w:marLeft w:val="0"/>
      <w:marRight w:val="0"/>
      <w:marTop w:val="0"/>
      <w:marBottom w:val="0"/>
      <w:divBdr>
        <w:top w:val="none" w:sz="0" w:space="0" w:color="auto"/>
        <w:left w:val="none" w:sz="0" w:space="0" w:color="auto"/>
        <w:bottom w:val="none" w:sz="0" w:space="0" w:color="auto"/>
        <w:right w:val="none" w:sz="0" w:space="0" w:color="auto"/>
      </w:divBdr>
      <w:divsChild>
        <w:div w:id="1805197775">
          <w:marLeft w:val="0"/>
          <w:marRight w:val="0"/>
          <w:marTop w:val="0"/>
          <w:marBottom w:val="0"/>
          <w:divBdr>
            <w:top w:val="none" w:sz="0" w:space="0" w:color="auto"/>
            <w:left w:val="none" w:sz="0" w:space="0" w:color="auto"/>
            <w:bottom w:val="single" w:sz="12" w:space="1" w:color="auto"/>
            <w:right w:val="none" w:sz="0" w:space="0" w:color="auto"/>
          </w:divBdr>
        </w:div>
      </w:divsChild>
    </w:div>
    <w:div w:id="686909440">
      <w:bodyDiv w:val="1"/>
      <w:marLeft w:val="0"/>
      <w:marRight w:val="0"/>
      <w:marTop w:val="0"/>
      <w:marBottom w:val="0"/>
      <w:divBdr>
        <w:top w:val="none" w:sz="0" w:space="0" w:color="auto"/>
        <w:left w:val="none" w:sz="0" w:space="0" w:color="auto"/>
        <w:bottom w:val="none" w:sz="0" w:space="0" w:color="auto"/>
        <w:right w:val="none" w:sz="0" w:space="0" w:color="auto"/>
      </w:divBdr>
    </w:div>
    <w:div w:id="708644823">
      <w:bodyDiv w:val="1"/>
      <w:marLeft w:val="0"/>
      <w:marRight w:val="0"/>
      <w:marTop w:val="0"/>
      <w:marBottom w:val="0"/>
      <w:divBdr>
        <w:top w:val="none" w:sz="0" w:space="0" w:color="auto"/>
        <w:left w:val="none" w:sz="0" w:space="0" w:color="auto"/>
        <w:bottom w:val="none" w:sz="0" w:space="0" w:color="auto"/>
        <w:right w:val="none" w:sz="0" w:space="0" w:color="auto"/>
      </w:divBdr>
    </w:div>
    <w:div w:id="711348106">
      <w:bodyDiv w:val="1"/>
      <w:marLeft w:val="0"/>
      <w:marRight w:val="0"/>
      <w:marTop w:val="0"/>
      <w:marBottom w:val="0"/>
      <w:divBdr>
        <w:top w:val="none" w:sz="0" w:space="0" w:color="auto"/>
        <w:left w:val="none" w:sz="0" w:space="0" w:color="auto"/>
        <w:bottom w:val="none" w:sz="0" w:space="0" w:color="auto"/>
        <w:right w:val="none" w:sz="0" w:space="0" w:color="auto"/>
      </w:divBdr>
    </w:div>
    <w:div w:id="1053306095">
      <w:bodyDiv w:val="1"/>
      <w:marLeft w:val="0"/>
      <w:marRight w:val="0"/>
      <w:marTop w:val="0"/>
      <w:marBottom w:val="0"/>
      <w:divBdr>
        <w:top w:val="none" w:sz="0" w:space="0" w:color="auto"/>
        <w:left w:val="none" w:sz="0" w:space="0" w:color="auto"/>
        <w:bottom w:val="none" w:sz="0" w:space="0" w:color="auto"/>
        <w:right w:val="none" w:sz="0" w:space="0" w:color="auto"/>
      </w:divBdr>
    </w:div>
    <w:div w:id="1125662708">
      <w:bodyDiv w:val="1"/>
      <w:marLeft w:val="0"/>
      <w:marRight w:val="0"/>
      <w:marTop w:val="0"/>
      <w:marBottom w:val="0"/>
      <w:divBdr>
        <w:top w:val="none" w:sz="0" w:space="0" w:color="auto"/>
        <w:left w:val="none" w:sz="0" w:space="0" w:color="auto"/>
        <w:bottom w:val="none" w:sz="0" w:space="0" w:color="auto"/>
        <w:right w:val="none" w:sz="0" w:space="0" w:color="auto"/>
      </w:divBdr>
    </w:div>
    <w:div w:id="1176769025">
      <w:bodyDiv w:val="1"/>
      <w:marLeft w:val="0"/>
      <w:marRight w:val="0"/>
      <w:marTop w:val="0"/>
      <w:marBottom w:val="0"/>
      <w:divBdr>
        <w:top w:val="none" w:sz="0" w:space="0" w:color="auto"/>
        <w:left w:val="none" w:sz="0" w:space="0" w:color="auto"/>
        <w:bottom w:val="none" w:sz="0" w:space="0" w:color="auto"/>
        <w:right w:val="none" w:sz="0" w:space="0" w:color="auto"/>
      </w:divBdr>
    </w:div>
    <w:div w:id="1337732686">
      <w:bodyDiv w:val="1"/>
      <w:marLeft w:val="0"/>
      <w:marRight w:val="0"/>
      <w:marTop w:val="0"/>
      <w:marBottom w:val="0"/>
      <w:divBdr>
        <w:top w:val="none" w:sz="0" w:space="0" w:color="auto"/>
        <w:left w:val="none" w:sz="0" w:space="0" w:color="auto"/>
        <w:bottom w:val="none" w:sz="0" w:space="0" w:color="auto"/>
        <w:right w:val="none" w:sz="0" w:space="0" w:color="auto"/>
      </w:divBdr>
    </w:div>
    <w:div w:id="1343774108">
      <w:bodyDiv w:val="1"/>
      <w:marLeft w:val="0"/>
      <w:marRight w:val="0"/>
      <w:marTop w:val="0"/>
      <w:marBottom w:val="0"/>
      <w:divBdr>
        <w:top w:val="none" w:sz="0" w:space="0" w:color="auto"/>
        <w:left w:val="none" w:sz="0" w:space="0" w:color="auto"/>
        <w:bottom w:val="none" w:sz="0" w:space="0" w:color="auto"/>
        <w:right w:val="none" w:sz="0" w:space="0" w:color="auto"/>
      </w:divBdr>
    </w:div>
    <w:div w:id="1370180985">
      <w:bodyDiv w:val="1"/>
      <w:marLeft w:val="0"/>
      <w:marRight w:val="0"/>
      <w:marTop w:val="0"/>
      <w:marBottom w:val="0"/>
      <w:divBdr>
        <w:top w:val="none" w:sz="0" w:space="0" w:color="auto"/>
        <w:left w:val="none" w:sz="0" w:space="0" w:color="auto"/>
        <w:bottom w:val="none" w:sz="0" w:space="0" w:color="auto"/>
        <w:right w:val="none" w:sz="0" w:space="0" w:color="auto"/>
      </w:divBdr>
    </w:div>
    <w:div w:id="1396902138">
      <w:bodyDiv w:val="1"/>
      <w:marLeft w:val="0"/>
      <w:marRight w:val="0"/>
      <w:marTop w:val="0"/>
      <w:marBottom w:val="0"/>
      <w:divBdr>
        <w:top w:val="none" w:sz="0" w:space="0" w:color="auto"/>
        <w:left w:val="none" w:sz="0" w:space="0" w:color="auto"/>
        <w:bottom w:val="none" w:sz="0" w:space="0" w:color="auto"/>
        <w:right w:val="none" w:sz="0" w:space="0" w:color="auto"/>
      </w:divBdr>
    </w:div>
    <w:div w:id="1446314230">
      <w:bodyDiv w:val="1"/>
      <w:marLeft w:val="0"/>
      <w:marRight w:val="0"/>
      <w:marTop w:val="0"/>
      <w:marBottom w:val="0"/>
      <w:divBdr>
        <w:top w:val="none" w:sz="0" w:space="0" w:color="auto"/>
        <w:left w:val="none" w:sz="0" w:space="0" w:color="auto"/>
        <w:bottom w:val="none" w:sz="0" w:space="0" w:color="auto"/>
        <w:right w:val="none" w:sz="0" w:space="0" w:color="auto"/>
      </w:divBdr>
    </w:div>
    <w:div w:id="1492063551">
      <w:bodyDiv w:val="1"/>
      <w:marLeft w:val="0"/>
      <w:marRight w:val="0"/>
      <w:marTop w:val="0"/>
      <w:marBottom w:val="0"/>
      <w:divBdr>
        <w:top w:val="none" w:sz="0" w:space="0" w:color="auto"/>
        <w:left w:val="none" w:sz="0" w:space="0" w:color="auto"/>
        <w:bottom w:val="none" w:sz="0" w:space="0" w:color="auto"/>
        <w:right w:val="none" w:sz="0" w:space="0" w:color="auto"/>
      </w:divBdr>
    </w:div>
    <w:div w:id="1592082356">
      <w:bodyDiv w:val="1"/>
      <w:marLeft w:val="0"/>
      <w:marRight w:val="0"/>
      <w:marTop w:val="0"/>
      <w:marBottom w:val="0"/>
      <w:divBdr>
        <w:top w:val="none" w:sz="0" w:space="0" w:color="auto"/>
        <w:left w:val="none" w:sz="0" w:space="0" w:color="auto"/>
        <w:bottom w:val="none" w:sz="0" w:space="0" w:color="auto"/>
        <w:right w:val="none" w:sz="0" w:space="0" w:color="auto"/>
      </w:divBdr>
    </w:div>
    <w:div w:id="1604221221">
      <w:bodyDiv w:val="1"/>
      <w:marLeft w:val="0"/>
      <w:marRight w:val="0"/>
      <w:marTop w:val="0"/>
      <w:marBottom w:val="0"/>
      <w:divBdr>
        <w:top w:val="none" w:sz="0" w:space="0" w:color="auto"/>
        <w:left w:val="none" w:sz="0" w:space="0" w:color="auto"/>
        <w:bottom w:val="none" w:sz="0" w:space="0" w:color="auto"/>
        <w:right w:val="none" w:sz="0" w:space="0" w:color="auto"/>
      </w:divBdr>
      <w:divsChild>
        <w:div w:id="1518886337">
          <w:marLeft w:val="0"/>
          <w:marRight w:val="0"/>
          <w:marTop w:val="0"/>
          <w:marBottom w:val="0"/>
          <w:divBdr>
            <w:top w:val="none" w:sz="0" w:space="0" w:color="auto"/>
            <w:left w:val="none" w:sz="0" w:space="0" w:color="auto"/>
            <w:bottom w:val="none" w:sz="0" w:space="0" w:color="auto"/>
            <w:right w:val="none" w:sz="0" w:space="0" w:color="auto"/>
          </w:divBdr>
          <w:divsChild>
            <w:div w:id="18611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0486">
      <w:bodyDiv w:val="1"/>
      <w:marLeft w:val="0"/>
      <w:marRight w:val="0"/>
      <w:marTop w:val="0"/>
      <w:marBottom w:val="0"/>
      <w:divBdr>
        <w:top w:val="none" w:sz="0" w:space="0" w:color="auto"/>
        <w:left w:val="none" w:sz="0" w:space="0" w:color="auto"/>
        <w:bottom w:val="none" w:sz="0" w:space="0" w:color="auto"/>
        <w:right w:val="none" w:sz="0" w:space="0" w:color="auto"/>
      </w:divBdr>
      <w:divsChild>
        <w:div w:id="1268075891">
          <w:marLeft w:val="0"/>
          <w:marRight w:val="0"/>
          <w:marTop w:val="0"/>
          <w:marBottom w:val="0"/>
          <w:divBdr>
            <w:top w:val="none" w:sz="0" w:space="0" w:color="auto"/>
            <w:left w:val="none" w:sz="0" w:space="0" w:color="auto"/>
            <w:bottom w:val="none" w:sz="0" w:space="0" w:color="auto"/>
            <w:right w:val="none" w:sz="0" w:space="0" w:color="auto"/>
          </w:divBdr>
          <w:divsChild>
            <w:div w:id="15741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61495">
      <w:bodyDiv w:val="1"/>
      <w:marLeft w:val="0"/>
      <w:marRight w:val="0"/>
      <w:marTop w:val="0"/>
      <w:marBottom w:val="0"/>
      <w:divBdr>
        <w:top w:val="none" w:sz="0" w:space="0" w:color="auto"/>
        <w:left w:val="none" w:sz="0" w:space="0" w:color="auto"/>
        <w:bottom w:val="none" w:sz="0" w:space="0" w:color="auto"/>
        <w:right w:val="none" w:sz="0" w:space="0" w:color="auto"/>
      </w:divBdr>
    </w:div>
    <w:div w:id="1766459455">
      <w:bodyDiv w:val="1"/>
      <w:marLeft w:val="0"/>
      <w:marRight w:val="0"/>
      <w:marTop w:val="0"/>
      <w:marBottom w:val="0"/>
      <w:divBdr>
        <w:top w:val="none" w:sz="0" w:space="0" w:color="auto"/>
        <w:left w:val="none" w:sz="0" w:space="0" w:color="auto"/>
        <w:bottom w:val="none" w:sz="0" w:space="0" w:color="auto"/>
        <w:right w:val="none" w:sz="0" w:space="0" w:color="auto"/>
      </w:divBdr>
    </w:div>
    <w:div w:id="1871529671">
      <w:bodyDiv w:val="1"/>
      <w:marLeft w:val="0"/>
      <w:marRight w:val="0"/>
      <w:marTop w:val="0"/>
      <w:marBottom w:val="0"/>
      <w:divBdr>
        <w:top w:val="none" w:sz="0" w:space="0" w:color="auto"/>
        <w:left w:val="none" w:sz="0" w:space="0" w:color="auto"/>
        <w:bottom w:val="none" w:sz="0" w:space="0" w:color="auto"/>
        <w:right w:val="none" w:sz="0" w:space="0" w:color="auto"/>
      </w:divBdr>
    </w:div>
    <w:div w:id="1891722620">
      <w:bodyDiv w:val="1"/>
      <w:marLeft w:val="0"/>
      <w:marRight w:val="0"/>
      <w:marTop w:val="0"/>
      <w:marBottom w:val="0"/>
      <w:divBdr>
        <w:top w:val="none" w:sz="0" w:space="0" w:color="auto"/>
        <w:left w:val="none" w:sz="0" w:space="0" w:color="auto"/>
        <w:bottom w:val="none" w:sz="0" w:space="0" w:color="auto"/>
        <w:right w:val="none" w:sz="0" w:space="0" w:color="auto"/>
      </w:divBdr>
    </w:div>
    <w:div w:id="1943298099">
      <w:bodyDiv w:val="1"/>
      <w:marLeft w:val="0"/>
      <w:marRight w:val="0"/>
      <w:marTop w:val="0"/>
      <w:marBottom w:val="0"/>
      <w:divBdr>
        <w:top w:val="none" w:sz="0" w:space="0" w:color="auto"/>
        <w:left w:val="none" w:sz="0" w:space="0" w:color="auto"/>
        <w:bottom w:val="none" w:sz="0" w:space="0" w:color="auto"/>
        <w:right w:val="none" w:sz="0" w:space="0" w:color="auto"/>
      </w:divBdr>
    </w:div>
    <w:div w:id="2009794545">
      <w:bodyDiv w:val="1"/>
      <w:marLeft w:val="0"/>
      <w:marRight w:val="0"/>
      <w:marTop w:val="0"/>
      <w:marBottom w:val="0"/>
      <w:divBdr>
        <w:top w:val="none" w:sz="0" w:space="0" w:color="auto"/>
        <w:left w:val="none" w:sz="0" w:space="0" w:color="auto"/>
        <w:bottom w:val="none" w:sz="0" w:space="0" w:color="auto"/>
        <w:right w:val="none" w:sz="0" w:space="0" w:color="auto"/>
      </w:divBdr>
    </w:div>
    <w:div w:id="2010862963">
      <w:bodyDiv w:val="1"/>
      <w:marLeft w:val="0"/>
      <w:marRight w:val="0"/>
      <w:marTop w:val="0"/>
      <w:marBottom w:val="0"/>
      <w:divBdr>
        <w:top w:val="none" w:sz="0" w:space="0" w:color="auto"/>
        <w:left w:val="none" w:sz="0" w:space="0" w:color="auto"/>
        <w:bottom w:val="none" w:sz="0" w:space="0" w:color="auto"/>
        <w:right w:val="none" w:sz="0" w:space="0" w:color="auto"/>
      </w:divBdr>
    </w:div>
    <w:div w:id="209173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ham\Local%20Settings\Temporary%20Internet%20Files\OLK148\Report_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872B1F55C4DE4CA2A5FEBE29F43349" ma:contentTypeVersion="6" ma:contentTypeDescription="Create a new document." ma:contentTypeScope="" ma:versionID="358883840fcad4fefbb229c5ac7bf9ae">
  <xsd:schema xmlns:xsd="http://www.w3.org/2001/XMLSchema" xmlns:p="http://schemas.microsoft.com/office/2006/metadata/properties" xmlns:ns1="http://schemas.microsoft.com/sharepoint/v3" targetNamespace="http://schemas.microsoft.com/office/2006/metadata/properties" ma:root="true" ma:fieldsID="b93857fa57dac0372e6fd26588e0aa49"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87E69-8E3B-4AB5-A2BE-B7280D8FE421}">
  <ds:schemaRefs>
    <ds:schemaRef ds:uri="http://schemas.microsoft.com/sharepoint/v3/contenttype/forms"/>
  </ds:schemaRefs>
</ds:datastoreItem>
</file>

<file path=customXml/itemProps2.xml><?xml version="1.0" encoding="utf-8"?>
<ds:datastoreItem xmlns:ds="http://schemas.openxmlformats.org/officeDocument/2006/customXml" ds:itemID="{42BC7638-D152-4595-AFB3-96C212A325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51FDA9B-3645-47D9-AD0F-C711AC77FFF7}">
  <ds:schemaRefs>
    <ds:schemaRef ds:uri="http://schemas.microsoft.com/office/2006/metadata/longProperties"/>
  </ds:schemaRefs>
</ds:datastoreItem>
</file>

<file path=customXml/itemProps4.xml><?xml version="1.0" encoding="utf-8"?>
<ds:datastoreItem xmlns:ds="http://schemas.openxmlformats.org/officeDocument/2006/customXml" ds:itemID="{DC02F3C9-D672-4ECF-AAC7-821CC0002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0E0EEA1-586B-453F-BA89-35E00672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Report_Template1</Template>
  <TotalTime>0</TotalTime>
  <Pages>19</Pages>
  <Words>5314</Words>
  <Characters>30294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LDRD Template</vt:lpstr>
    </vt:vector>
  </TitlesOfParts>
  <Company>Stanford Linear Accelerator Center</Company>
  <LinksUpToDate>false</LinksUpToDate>
  <CharactersWithSpaces>35537</CharactersWithSpaces>
  <SharedDoc>false</SharedDoc>
  <HLinks>
    <vt:vector size="12" baseType="variant">
      <vt:variant>
        <vt:i4>5767185</vt:i4>
      </vt:variant>
      <vt:variant>
        <vt:i4>3</vt:i4>
      </vt:variant>
      <vt:variant>
        <vt:i4>0</vt:i4>
      </vt:variant>
      <vt:variant>
        <vt:i4>5</vt:i4>
      </vt:variant>
      <vt:variant>
        <vt:lpwstr>http://www.cfo.doe.gov/strategicplan/mission.htm</vt:lpwstr>
      </vt:variant>
      <vt:variant>
        <vt:lpwstr/>
      </vt:variant>
      <vt:variant>
        <vt:i4>5374023</vt:i4>
      </vt:variant>
      <vt:variant>
        <vt:i4>0</vt:i4>
      </vt:variant>
      <vt:variant>
        <vt:i4>0</vt:i4>
      </vt:variant>
      <vt:variant>
        <vt:i4>5</vt:i4>
      </vt:variant>
      <vt:variant>
        <vt:lpwstr>http://www.directives.doe.gov/pdfs/doe/doetext/neword/413/o4132b.pdf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LDRD Template</dc:title>
  <dc:creator>jpham</dc:creator>
  <cp:lastModifiedBy>Marcy Stutzman</cp:lastModifiedBy>
  <cp:revision>2</cp:revision>
  <cp:lastPrinted>2014-04-30T15:25:00Z</cp:lastPrinted>
  <dcterms:created xsi:type="dcterms:W3CDTF">2014-08-14T15:38:00Z</dcterms:created>
  <dcterms:modified xsi:type="dcterms:W3CDTF">2014-08-14T15:38:00Z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jpham</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archived">
    <vt:lpwstr>0</vt:lpwstr>
  </property>
  <property fmtid="{D5CDD505-2E9C-101B-9397-08002B2CF9AE}" pid="12" name="display_urn:schemas-microsoft-com:office:office#Editor">
    <vt:lpwstr>Pirri, Lori A.</vt:lpwstr>
  </property>
  <property fmtid="{D5CDD505-2E9C-101B-9397-08002B2CF9AE}" pid="13" name="xd_Signature">
    <vt:lpwstr/>
  </property>
  <property fmtid="{D5CDD505-2E9C-101B-9397-08002B2CF9AE}" pid="14" name="display_urn:schemas-microsoft-com:office:office#Author">
    <vt:lpwstr>Pirri, Lori A.</vt:lpwstr>
  </property>
  <property fmtid="{D5CDD505-2E9C-101B-9397-08002B2CF9AE}" pid="15" name="TemplateUrl">
    <vt:lpwstr/>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ies>
</file>