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D2" w:rsidRDefault="00DD6FD2" w:rsidP="00DD6FD2">
      <w:pPr>
        <w:pStyle w:val="Heading2"/>
        <w:rPr>
          <w:rFonts w:ascii="Times New Roman" w:hAnsi="Times New Roman"/>
        </w:rPr>
      </w:pPr>
      <w:r>
        <w:rPr>
          <w:rFonts w:ascii="Times New Roman" w:hAnsi="Times New Roman"/>
        </w:rPr>
        <w:t>Tritium Target Safety Review Report</w:t>
      </w:r>
    </w:p>
    <w:p w:rsidR="00DD6FD2" w:rsidRDefault="00DD6FD2" w:rsidP="00DD6FD2">
      <w:pPr>
        <w:autoSpaceDE w:val="0"/>
        <w:autoSpaceDN w:val="0"/>
        <w:adjustRightInd w:val="0"/>
      </w:pPr>
    </w:p>
    <w:p w:rsidR="008251DB" w:rsidRDefault="00DD6FD2" w:rsidP="00DD6FD2">
      <w:pPr>
        <w:autoSpaceDE w:val="0"/>
        <w:autoSpaceDN w:val="0"/>
        <w:adjustRightInd w:val="0"/>
        <w:spacing w:line="276" w:lineRule="auto"/>
      </w:pPr>
      <w:r>
        <w:t xml:space="preserve">A </w:t>
      </w:r>
      <w:r w:rsidR="004665CC">
        <w:t xml:space="preserve">tritium target is foreseen to execute four approved nuclear science experiments in Hall A at Jefferson Lab. </w:t>
      </w:r>
      <w:r w:rsidR="008251DB">
        <w:t xml:space="preserve">One experiment </w:t>
      </w:r>
      <w:r w:rsidR="004C1A72">
        <w:t xml:space="preserve">(E12-14-009) </w:t>
      </w:r>
      <w:r w:rsidR="008251DB">
        <w:t xml:space="preserve">aims to measure the ratio of elastic scattering of 3H and 3He and improve on the radius of 3H as compared to the radius of 3He. The aim is to reduce this uncertainty by a factor of five. This can then be compared with state-of-the-art nuclear science calculations. An experiment of quasi-elastic knockout of protons from 3H and 3He </w:t>
      </w:r>
      <w:r w:rsidR="004C1A72">
        <w:t xml:space="preserve">(E12-14-011) </w:t>
      </w:r>
      <w:r w:rsidR="008251DB">
        <w:t xml:space="preserve">is a quantitative measure of the pairing mechanisms in the nucleus. The measured ratio can again be compared with state-of-the-art nuclear science calculations. A similar measurement of the ratios of quasi-elastic electron scattering off 2H, 3H, 3He, </w:t>
      </w:r>
      <w:r w:rsidR="004C1A72">
        <w:t xml:space="preserve">and </w:t>
      </w:r>
      <w:r w:rsidR="008251DB">
        <w:t xml:space="preserve">4He </w:t>
      </w:r>
      <w:r w:rsidR="004C1A72">
        <w:t xml:space="preserve">(E12-11-112) </w:t>
      </w:r>
      <w:r w:rsidR="008251DB">
        <w:t xml:space="preserve">gives a count of the amount of short-range paired nucleons. The comparison of 3H and 3He will test the isospin character of this pairing. Last but certainly not least, a measurement of deep-inelastic scattering off 3H and 3He </w:t>
      </w:r>
      <w:r w:rsidR="004C1A72">
        <w:t xml:space="preserve">(E12-06-118) </w:t>
      </w:r>
      <w:r w:rsidR="008251DB">
        <w:t xml:space="preserve">will map the ratio of proton to neutron structure functions with minimal nuclear uncertainty and will then constrain the ratio of down to up quarks in nucleons. In the kinematic limit of quark momentum fraction x </w:t>
      </w:r>
      <w:r w:rsidR="008251DB">
        <w:sym w:font="Wingdings" w:char="F0E0"/>
      </w:r>
      <w:r w:rsidR="008251DB">
        <w:t xml:space="preserve"> 1 there are definite QCD predictions for this ratio.</w:t>
      </w:r>
    </w:p>
    <w:p w:rsidR="008251DB" w:rsidRDefault="008251DB" w:rsidP="00DD6FD2">
      <w:pPr>
        <w:autoSpaceDE w:val="0"/>
        <w:autoSpaceDN w:val="0"/>
        <w:adjustRightInd w:val="0"/>
        <w:spacing w:line="276" w:lineRule="auto"/>
      </w:pPr>
    </w:p>
    <w:p w:rsidR="00E17347" w:rsidRDefault="004665CC" w:rsidP="00DD6FD2">
      <w:pPr>
        <w:autoSpaceDE w:val="0"/>
        <w:autoSpaceDN w:val="0"/>
        <w:adjustRightInd w:val="0"/>
        <w:spacing w:line="276" w:lineRule="auto"/>
      </w:pPr>
      <w:r>
        <w:t xml:space="preserve">The </w:t>
      </w:r>
      <w:r w:rsidR="008251DB">
        <w:t xml:space="preserve">tritium </w:t>
      </w:r>
      <w:r>
        <w:t>target has seen a first readiness review in 2010, at which stage a</w:t>
      </w:r>
      <w:r w:rsidR="00E17347">
        <w:t>ll comments of the committee were</w:t>
      </w:r>
      <w:r>
        <w:t xml:space="preserve"> to be treated as recommendations. </w:t>
      </w:r>
      <w:r w:rsidR="008251DB">
        <w:t>The committee would l</w:t>
      </w:r>
      <w:r w:rsidR="00B135A3">
        <w:t>ike to applaud the collaborators</w:t>
      </w:r>
      <w:r w:rsidR="008251DB">
        <w:t xml:space="preserve"> for the conscientious manner with which they followed up on these recommendations.</w:t>
      </w:r>
      <w:r w:rsidR="00F84C2E">
        <w:t xml:space="preserve"> What resulted is an intelligent design carefully folding in safety considerations</w:t>
      </w:r>
      <w:r w:rsidR="001F7AAF">
        <w:t xml:space="preserve"> to minimize risk and have layers of containment</w:t>
      </w:r>
      <w:r w:rsidR="00B611BF">
        <w:t xml:space="preserve"> both for beam operations and shipping</w:t>
      </w:r>
      <w:r w:rsidR="00F84C2E">
        <w:t>.</w:t>
      </w:r>
      <w:r w:rsidR="008251DB">
        <w:t xml:space="preserve"> </w:t>
      </w:r>
      <w:r w:rsidR="0099062E">
        <w:t xml:space="preserve">This </w:t>
      </w:r>
      <w:r w:rsidR="00E17347">
        <w:t xml:space="preserve">second </w:t>
      </w:r>
      <w:r w:rsidR="0099062E">
        <w:t xml:space="preserve">review completes the evaluation </w:t>
      </w:r>
      <w:r w:rsidR="00E17347">
        <w:t>of the tritium target as engineered, and acts as its final readiness review before scheduling of experiments using this target can be req</w:t>
      </w:r>
      <w:r w:rsidR="00674D57">
        <w:t xml:space="preserve">uested (the scientific equipment related to these four experiments will see a separate review). </w:t>
      </w:r>
      <w:r w:rsidR="00E17347">
        <w:t>Some 3-6 months before the actual physics experiments, one last review is scheduled concentrating on documentation and operational procedures.</w:t>
      </w:r>
    </w:p>
    <w:p w:rsidR="00E17347" w:rsidRDefault="00E17347" w:rsidP="00DD6FD2">
      <w:pPr>
        <w:autoSpaceDE w:val="0"/>
        <w:autoSpaceDN w:val="0"/>
        <w:adjustRightInd w:val="0"/>
        <w:spacing w:line="276" w:lineRule="auto"/>
      </w:pPr>
    </w:p>
    <w:p w:rsidR="00E17347" w:rsidRDefault="0055284B" w:rsidP="00DD6FD2">
      <w:pPr>
        <w:autoSpaceDE w:val="0"/>
        <w:autoSpaceDN w:val="0"/>
        <w:adjustRightInd w:val="0"/>
        <w:spacing w:line="276" w:lineRule="auto"/>
      </w:pPr>
      <w:r>
        <w:t>One of the prime design criteria for th</w:t>
      </w:r>
      <w:r w:rsidR="00674D57">
        <w:t xml:space="preserve">e target has been to minimize the </w:t>
      </w:r>
      <w:r>
        <w:t xml:space="preserve">amount of tritium </w:t>
      </w:r>
      <w:r w:rsidR="005B7B62">
        <w:t>(</w:t>
      </w:r>
      <w:r w:rsidR="006D20DC">
        <w:t>to 110</w:t>
      </w:r>
      <w:r>
        <w:t>0 Curie</w:t>
      </w:r>
      <w:r w:rsidR="00483751">
        <w:t>s</w:t>
      </w:r>
      <w:r w:rsidR="005B7B62">
        <w:t>)</w:t>
      </w:r>
      <w:r>
        <w:t xml:space="preserve">. </w:t>
      </w:r>
      <w:r w:rsidR="00525DC2">
        <w:t>The model</w:t>
      </w:r>
      <w:r w:rsidR="00E17347">
        <w:t xml:space="preserve"> assumption</w:t>
      </w:r>
      <w:r w:rsidR="003333A5">
        <w:t xml:space="preserve"> for running these experiments</w:t>
      </w:r>
      <w:r w:rsidR="00E17347">
        <w:t xml:space="preserve"> requiring a tritium target</w:t>
      </w:r>
      <w:r w:rsidR="003333A5">
        <w:t xml:space="preserve"> is </w:t>
      </w:r>
      <w:r w:rsidR="00E17347">
        <w:t>to have this</w:t>
      </w:r>
      <w:r w:rsidR="0099062E">
        <w:t xml:space="preserve"> target at Jefferso</w:t>
      </w:r>
      <w:r w:rsidR="00525DC2">
        <w:t>n Lab for a period of one year. The</w:t>
      </w:r>
      <w:r>
        <w:t xml:space="preserve"> assumed run period </w:t>
      </w:r>
      <w:r w:rsidR="00525DC2">
        <w:t xml:space="preserve">would be </w:t>
      </w:r>
      <w:r>
        <w:t xml:space="preserve">an installation </w:t>
      </w:r>
      <w:r w:rsidR="00674D57">
        <w:t xml:space="preserve">during </w:t>
      </w:r>
      <w:r>
        <w:t>one s</w:t>
      </w:r>
      <w:r w:rsidR="003333A5">
        <w:t xml:space="preserve">ummer, run for </w:t>
      </w:r>
      <w:r w:rsidR="000428E5">
        <w:t xml:space="preserve">say 6-8 months, and </w:t>
      </w:r>
      <w:r>
        <w:t>send the target back the next s</w:t>
      </w:r>
      <w:r w:rsidR="000428E5">
        <w:t>ummer.</w:t>
      </w:r>
      <w:r w:rsidR="0099062E">
        <w:t xml:space="preserve"> </w:t>
      </w:r>
      <w:r w:rsidR="00E17347">
        <w:t xml:space="preserve">Furthermore, </w:t>
      </w:r>
      <w:r w:rsidR="0099062E">
        <w:t xml:space="preserve">Jefferson Lab will not be involved in filling </w:t>
      </w:r>
      <w:r w:rsidR="00B135A3">
        <w:t xml:space="preserve">the tritium target </w:t>
      </w:r>
      <w:r w:rsidR="0002603C">
        <w:t xml:space="preserve">or </w:t>
      </w:r>
      <w:r w:rsidR="00B135A3">
        <w:t>in</w:t>
      </w:r>
      <w:r w:rsidR="0099062E">
        <w:t xml:space="preserve"> handling the </w:t>
      </w:r>
      <w:r w:rsidR="00B135A3">
        <w:t xml:space="preserve">tritium </w:t>
      </w:r>
      <w:proofErr w:type="gramStart"/>
      <w:r w:rsidR="00B135A3">
        <w:t>gas</w:t>
      </w:r>
      <w:r w:rsidR="0099062E">
        <w:t>,</w:t>
      </w:r>
      <w:proofErr w:type="gramEnd"/>
      <w:r w:rsidR="0099062E">
        <w:t xml:space="preserve"> it will come to Jefferson Lab as </w:t>
      </w:r>
      <w:r w:rsidR="003F5314">
        <w:t xml:space="preserve">a completely </w:t>
      </w:r>
      <w:r w:rsidR="0099062E">
        <w:t xml:space="preserve">sealed </w:t>
      </w:r>
      <w:r w:rsidR="003F5314">
        <w:t xml:space="preserve">target cell </w:t>
      </w:r>
      <w:r w:rsidR="0099062E">
        <w:t>system and sent back as such.</w:t>
      </w:r>
      <w:r w:rsidR="000428E5">
        <w:t xml:space="preserve"> </w:t>
      </w:r>
      <w:r w:rsidR="006B109D" w:rsidRPr="0075658F">
        <w:rPr>
          <w:i/>
        </w:rPr>
        <w:t>These assumptions are an intrinsic part of this second and final experiment readiness review of the tritium target.</w:t>
      </w:r>
    </w:p>
    <w:p w:rsidR="00F72494" w:rsidRDefault="00F72494" w:rsidP="00DD6FD2">
      <w:pPr>
        <w:autoSpaceDE w:val="0"/>
        <w:autoSpaceDN w:val="0"/>
        <w:adjustRightInd w:val="0"/>
        <w:spacing w:line="276" w:lineRule="auto"/>
      </w:pPr>
    </w:p>
    <w:p w:rsidR="00C0707A" w:rsidRDefault="00F72494" w:rsidP="00D876F5">
      <w:pPr>
        <w:autoSpaceDE w:val="0"/>
        <w:autoSpaceDN w:val="0"/>
        <w:adjustRightInd w:val="0"/>
        <w:spacing w:line="276" w:lineRule="auto"/>
      </w:pPr>
      <w:r>
        <w:t>The committee concludes that the main emphasis should now lie on the definition of the procedures</w:t>
      </w:r>
      <w:r w:rsidR="00D876F5">
        <w:t xml:space="preserve"> and authorities</w:t>
      </w:r>
      <w:r>
        <w:t xml:space="preserve">, on the certification of the </w:t>
      </w:r>
      <w:r w:rsidR="00D876F5">
        <w:t xml:space="preserve">calculations and the </w:t>
      </w:r>
      <w:r>
        <w:t xml:space="preserve">designs, on </w:t>
      </w:r>
      <w:r>
        <w:lastRenderedPageBreak/>
        <w:t>test</w:t>
      </w:r>
      <w:r w:rsidR="00D876F5">
        <w:t>s</w:t>
      </w:r>
      <w:r>
        <w:t xml:space="preserve"> and simulations as part of hot checkout</w:t>
      </w:r>
      <w:r w:rsidR="00D876F5">
        <w:t xml:space="preserve"> of equipment</w:t>
      </w:r>
      <w:r>
        <w:t>, and on training, education and emergency planning.</w:t>
      </w:r>
    </w:p>
    <w:p w:rsidR="00674D57" w:rsidRDefault="00674D57" w:rsidP="00D876F5">
      <w:pPr>
        <w:autoSpaceDE w:val="0"/>
        <w:autoSpaceDN w:val="0"/>
        <w:adjustRightInd w:val="0"/>
        <w:spacing w:line="276" w:lineRule="auto"/>
      </w:pPr>
    </w:p>
    <w:p w:rsidR="0075658F" w:rsidRPr="0075658F" w:rsidRDefault="0075658F" w:rsidP="00D876F5">
      <w:pPr>
        <w:autoSpaceDE w:val="0"/>
        <w:autoSpaceDN w:val="0"/>
        <w:adjustRightInd w:val="0"/>
        <w:spacing w:line="276" w:lineRule="auto"/>
        <w:rPr>
          <w:b/>
        </w:rPr>
      </w:pPr>
      <w:r w:rsidRPr="0075658F">
        <w:rPr>
          <w:b/>
        </w:rPr>
        <w:t>Raising awareness of running experiments with tritium</w:t>
      </w:r>
    </w:p>
    <w:p w:rsidR="00F36F54" w:rsidRDefault="00C0707A" w:rsidP="00D876F5">
      <w:pPr>
        <w:autoSpaceDE w:val="0"/>
        <w:autoSpaceDN w:val="0"/>
        <w:adjustRightInd w:val="0"/>
        <w:spacing w:line="276" w:lineRule="auto"/>
      </w:pPr>
      <w:r>
        <w:t xml:space="preserve">The committee </w:t>
      </w:r>
      <w:r w:rsidR="00674D57">
        <w:t>recommend</w:t>
      </w:r>
      <w:r w:rsidR="0075658F">
        <w:t>s</w:t>
      </w:r>
      <w:r w:rsidR="00B04179">
        <w:t xml:space="preserve"> laboratory management to raise the awareness of </w:t>
      </w:r>
      <w:r w:rsidR="0002603C">
        <w:t xml:space="preserve">not only </w:t>
      </w:r>
      <w:r w:rsidR="00B04179">
        <w:t>staff and users but also of the public to the presence of tritium</w:t>
      </w:r>
      <w:r w:rsidR="00F36F54">
        <w:t xml:space="preserve"> at Jefferson Lab.</w:t>
      </w:r>
    </w:p>
    <w:p w:rsidR="00F36F54" w:rsidRDefault="00F36F54" w:rsidP="00D876F5">
      <w:pPr>
        <w:autoSpaceDE w:val="0"/>
        <w:autoSpaceDN w:val="0"/>
        <w:adjustRightInd w:val="0"/>
        <w:spacing w:line="276" w:lineRule="auto"/>
      </w:pPr>
    </w:p>
    <w:p w:rsidR="00E87C69" w:rsidRDefault="00E87C69" w:rsidP="00D876F5">
      <w:pPr>
        <w:autoSpaceDE w:val="0"/>
        <w:autoSpaceDN w:val="0"/>
        <w:adjustRightInd w:val="0"/>
        <w:spacing w:line="276" w:lineRule="auto"/>
      </w:pPr>
      <w:r>
        <w:t xml:space="preserve">The </w:t>
      </w:r>
      <w:r>
        <w:rPr>
          <w:rStyle w:val="zmsearchresult"/>
        </w:rPr>
        <w:t>tritium</w:t>
      </w:r>
      <w:r>
        <w:t xml:space="preserve"> target has been screened according to the National Environmental Policy Act with the Oak Ridge Compliance Officer, and will require a supplement to Jefferson Lab’s overall Environmental Assessment for the operation of CEBAF at 12 GeV. This work is in progress with Jefferson Lab’s ESH&amp;Q Division and near completion.  This addresses some of the public awareness as the supplement, once approved, is posted on the DOE Office of Science Website.</w:t>
      </w:r>
    </w:p>
    <w:p w:rsidR="00E87C69" w:rsidRDefault="00E87C69" w:rsidP="00D876F5">
      <w:pPr>
        <w:autoSpaceDE w:val="0"/>
        <w:autoSpaceDN w:val="0"/>
        <w:adjustRightInd w:val="0"/>
        <w:spacing w:line="276" w:lineRule="auto"/>
      </w:pPr>
    </w:p>
    <w:p w:rsidR="00F36F54" w:rsidRDefault="00B04179" w:rsidP="00D876F5">
      <w:pPr>
        <w:autoSpaceDE w:val="0"/>
        <w:autoSpaceDN w:val="0"/>
        <w:adjustRightInd w:val="0"/>
        <w:spacing w:line="276" w:lineRule="auto"/>
      </w:pPr>
      <w:r>
        <w:t xml:space="preserve">Regarding the staff and users, </w:t>
      </w:r>
      <w:r w:rsidR="00F36F54" w:rsidRPr="00B135A3">
        <w:rPr>
          <w:color w:val="000000" w:themeColor="text1"/>
        </w:rPr>
        <w:t xml:space="preserve">we urge that the CANS system will be used to restrict Hall A to </w:t>
      </w:r>
      <w:proofErr w:type="gramStart"/>
      <w:r w:rsidR="00F36F54" w:rsidRPr="00B135A3">
        <w:rPr>
          <w:color w:val="000000" w:themeColor="text1"/>
        </w:rPr>
        <w:t>authorized</w:t>
      </w:r>
      <w:proofErr w:type="gramEnd"/>
      <w:r w:rsidR="00F36F54" w:rsidRPr="00B135A3">
        <w:rPr>
          <w:color w:val="000000" w:themeColor="text1"/>
        </w:rPr>
        <w:t xml:space="preserve"> personnel, and to vary this restricted list pending the activities occurring in Hall A. We als</w:t>
      </w:r>
      <w:r w:rsidR="0075658F" w:rsidRPr="00B135A3">
        <w:rPr>
          <w:color w:val="000000" w:themeColor="text1"/>
        </w:rPr>
        <w:t>o urge</w:t>
      </w:r>
      <w:r w:rsidR="00F36F54" w:rsidRPr="00B135A3">
        <w:rPr>
          <w:color w:val="000000" w:themeColor="text1"/>
        </w:rPr>
        <w:t xml:space="preserve"> to </w:t>
      </w:r>
      <w:r w:rsidRPr="00B135A3">
        <w:rPr>
          <w:color w:val="000000" w:themeColor="text1"/>
        </w:rPr>
        <w:t xml:space="preserve">consider </w:t>
      </w:r>
      <w:r w:rsidR="00F36F54" w:rsidRPr="00B135A3">
        <w:rPr>
          <w:color w:val="000000" w:themeColor="text1"/>
        </w:rPr>
        <w:t xml:space="preserve">an interruption of </w:t>
      </w:r>
      <w:r w:rsidR="0075658F" w:rsidRPr="00B135A3">
        <w:rPr>
          <w:color w:val="000000" w:themeColor="text1"/>
        </w:rPr>
        <w:t xml:space="preserve">all </w:t>
      </w:r>
      <w:r w:rsidR="00F36F54" w:rsidRPr="00B135A3">
        <w:rPr>
          <w:color w:val="000000" w:themeColor="text1"/>
        </w:rPr>
        <w:t xml:space="preserve">Hall A’s safety awareness </w:t>
      </w:r>
      <w:r w:rsidR="0075658F" w:rsidRPr="00B135A3">
        <w:rPr>
          <w:color w:val="000000" w:themeColor="text1"/>
        </w:rPr>
        <w:t>walkthrough certification</w:t>
      </w:r>
      <w:r w:rsidR="00F36F54" w:rsidRPr="00B135A3">
        <w:rPr>
          <w:color w:val="000000" w:themeColor="text1"/>
        </w:rPr>
        <w:t xml:space="preserve"> </w:t>
      </w:r>
      <w:r w:rsidR="0075658F" w:rsidRPr="00B135A3">
        <w:rPr>
          <w:color w:val="000000" w:themeColor="text1"/>
        </w:rPr>
        <w:t>for one year, and initiate</w:t>
      </w:r>
      <w:r w:rsidR="00F36F54" w:rsidRPr="00B135A3">
        <w:rPr>
          <w:color w:val="000000" w:themeColor="text1"/>
        </w:rPr>
        <w:t xml:space="preserve"> a dedicated tritium experiments safety awareness walkthrough</w:t>
      </w:r>
      <w:r w:rsidR="0075658F" w:rsidRPr="00B135A3">
        <w:rPr>
          <w:color w:val="000000" w:themeColor="text1"/>
        </w:rPr>
        <w:t xml:space="preserve"> valid for one year, and to</w:t>
      </w:r>
      <w:r w:rsidR="0075658F">
        <w:t xml:space="preserve"> consider</w:t>
      </w:r>
      <w:r w:rsidR="002F6154">
        <w:t xml:space="preserve"> an experiment pre-briefing, which also includes stressing that any information to the public should be restricted to Jefferson Lab’s Public</w:t>
      </w:r>
      <w:r w:rsidR="00674D57">
        <w:t xml:space="preserve"> Affair</w:t>
      </w:r>
      <w:r w:rsidR="002F6154">
        <w:t xml:space="preserve">s Office, and </w:t>
      </w:r>
      <w:r w:rsidR="0075658F">
        <w:t xml:space="preserve">includes </w:t>
      </w:r>
      <w:r w:rsidR="002F6154">
        <w:t>some guidance on what answers staff and users should give when probed by the public.</w:t>
      </w:r>
    </w:p>
    <w:p w:rsidR="00F36F54" w:rsidRDefault="00F36F54" w:rsidP="00D876F5">
      <w:pPr>
        <w:autoSpaceDE w:val="0"/>
        <w:autoSpaceDN w:val="0"/>
        <w:adjustRightInd w:val="0"/>
        <w:spacing w:line="276" w:lineRule="auto"/>
      </w:pPr>
    </w:p>
    <w:p w:rsidR="00C0707A" w:rsidRDefault="00F36F54" w:rsidP="00D876F5">
      <w:pPr>
        <w:autoSpaceDE w:val="0"/>
        <w:autoSpaceDN w:val="0"/>
        <w:adjustRightInd w:val="0"/>
        <w:spacing w:line="276" w:lineRule="auto"/>
      </w:pPr>
      <w:r>
        <w:t xml:space="preserve">Regarding public awareness, consider educating the public with an article outlining first and foremost the excellent and unique science opportunities that a tritium target provides, but also pointing to the vast engineering measures taken to allow for a safe and effective operation of a tritium target at Jefferson Lab. </w:t>
      </w:r>
      <w:r w:rsidR="00D52131">
        <w:t xml:space="preserve">The article should discuss that there is no exposure to the public occurring from the target being installed in the Hall. </w:t>
      </w:r>
      <w:r>
        <w:t xml:space="preserve">The article should perhaps also compare the radiation issues with tritium </w:t>
      </w:r>
      <w:r w:rsidR="00D52131">
        <w:t xml:space="preserve">for workers </w:t>
      </w:r>
      <w:r>
        <w:t xml:space="preserve">with radiation levels </w:t>
      </w:r>
      <w:r w:rsidR="0075658F">
        <w:t xml:space="preserve">such as those </w:t>
      </w:r>
      <w:r>
        <w:t xml:space="preserve">encountered in e.g. air travel, in </w:t>
      </w:r>
      <w:r w:rsidR="0075658F">
        <w:t>the medical industry (like</w:t>
      </w:r>
      <w:r w:rsidR="005941BF">
        <w:t xml:space="preserve"> radiation</w:t>
      </w:r>
      <w:r w:rsidR="00483751">
        <w:t xml:space="preserve"> therapy facilities and, for diagnostic purposes, nuclear medicine labs in hospitals</w:t>
      </w:r>
      <w:r w:rsidR="0075658F">
        <w:t>)</w:t>
      </w:r>
      <w:r>
        <w:t xml:space="preserve">, and </w:t>
      </w:r>
      <w:r w:rsidR="0075658F">
        <w:t xml:space="preserve">in </w:t>
      </w:r>
      <w:r>
        <w:t xml:space="preserve">other nuclear applications </w:t>
      </w:r>
      <w:r w:rsidR="00483751">
        <w:t xml:space="preserve">familiar to </w:t>
      </w:r>
      <w:r>
        <w:t>the Ham</w:t>
      </w:r>
      <w:r w:rsidR="0075658F">
        <w:t>pton Roads community</w:t>
      </w:r>
      <w:r>
        <w:t>.</w:t>
      </w:r>
    </w:p>
    <w:p w:rsidR="00E17347" w:rsidRPr="00D876F5" w:rsidRDefault="00E17347" w:rsidP="00D876F5">
      <w:pPr>
        <w:autoSpaceDE w:val="0"/>
        <w:autoSpaceDN w:val="0"/>
        <w:adjustRightInd w:val="0"/>
        <w:spacing w:line="276" w:lineRule="auto"/>
      </w:pPr>
      <w:r>
        <w:rPr>
          <w:b/>
        </w:rPr>
        <w:br w:type="page"/>
      </w:r>
    </w:p>
    <w:p w:rsidR="00DD6FD2" w:rsidRDefault="00DD6FD2" w:rsidP="00DD6FD2">
      <w:pPr>
        <w:autoSpaceDE w:val="0"/>
        <w:autoSpaceDN w:val="0"/>
        <w:adjustRightInd w:val="0"/>
        <w:spacing w:line="276" w:lineRule="auto"/>
        <w:ind w:left="270" w:hanging="270"/>
        <w:rPr>
          <w:b/>
        </w:rPr>
      </w:pPr>
      <w:r>
        <w:rPr>
          <w:b/>
        </w:rPr>
        <w:lastRenderedPageBreak/>
        <w:t>Charge Item 1. Review the conceptual design of the Tritium Target design from an operational safety point of view</w:t>
      </w:r>
      <w:r w:rsidR="009C435D">
        <w:rPr>
          <w:b/>
        </w:rPr>
        <w:t>,</w:t>
      </w:r>
      <w:r w:rsidRPr="009C435D">
        <w:rPr>
          <w:b/>
        </w:rPr>
        <w:t xml:space="preserve"> </w:t>
      </w:r>
      <w:r w:rsidR="009C435D" w:rsidRPr="009C435D">
        <w:rPr>
          <w:b/>
        </w:rPr>
        <w:t>including the vent system to safely remove the Tritium from the scattering chamber/hall.</w:t>
      </w:r>
    </w:p>
    <w:p w:rsidR="00DD6FD2" w:rsidRDefault="00DD6FD2" w:rsidP="00DD6FD2">
      <w:pPr>
        <w:widowControl w:val="0"/>
        <w:autoSpaceDE w:val="0"/>
        <w:autoSpaceDN w:val="0"/>
        <w:adjustRightInd w:val="0"/>
        <w:spacing w:line="276" w:lineRule="auto"/>
        <w:ind w:left="270" w:hanging="270"/>
        <w:rPr>
          <w:b/>
        </w:rPr>
      </w:pPr>
    </w:p>
    <w:p w:rsidR="00351BA2" w:rsidRPr="00351BA2" w:rsidRDefault="00351BA2" w:rsidP="00351BA2">
      <w:pPr>
        <w:rPr>
          <w:b/>
          <w:color w:val="000000" w:themeColor="text1"/>
        </w:rPr>
      </w:pPr>
      <w:r w:rsidRPr="00351BA2">
        <w:rPr>
          <w:b/>
          <w:color w:val="000000" w:themeColor="text1"/>
        </w:rPr>
        <w:t>Findings:</w:t>
      </w:r>
    </w:p>
    <w:p w:rsidR="00351BA2" w:rsidRPr="00240948" w:rsidRDefault="00351BA2" w:rsidP="00351BA2">
      <w:pPr>
        <w:pStyle w:val="ListParagraph"/>
        <w:numPr>
          <w:ilvl w:val="0"/>
          <w:numId w:val="23"/>
        </w:numPr>
        <w:rPr>
          <w:rFonts w:ascii="Times New Roman" w:hAnsi="Times New Roman" w:cs="Times New Roman"/>
          <w:color w:val="000000" w:themeColor="text1"/>
          <w:sz w:val="24"/>
          <w:szCs w:val="24"/>
        </w:rPr>
      </w:pPr>
      <w:r w:rsidRPr="00240948">
        <w:rPr>
          <w:rFonts w:ascii="Times New Roman" w:hAnsi="Times New Roman" w:cs="Times New Roman"/>
          <w:color w:val="000000" w:themeColor="text1"/>
          <w:sz w:val="24"/>
          <w:szCs w:val="24"/>
        </w:rPr>
        <w:t>The conceptual design is sound and thorough, and is based on reasonable, conservative estimates</w:t>
      </w:r>
    </w:p>
    <w:p w:rsidR="00351BA2" w:rsidRDefault="00351BA2" w:rsidP="00351BA2">
      <w:pPr>
        <w:rPr>
          <w:color w:val="000000" w:themeColor="text1"/>
        </w:rPr>
      </w:pPr>
      <w:r w:rsidRPr="00351BA2">
        <w:rPr>
          <w:b/>
          <w:color w:val="000000" w:themeColor="text1"/>
        </w:rPr>
        <w:t>Comments:</w:t>
      </w:r>
    </w:p>
    <w:p w:rsidR="002E21ED" w:rsidRDefault="002E21ED" w:rsidP="002E21ED">
      <w:pPr>
        <w:pStyle w:val="ListParagraph"/>
        <w:numPr>
          <w:ilvl w:val="0"/>
          <w:numId w:val="29"/>
        </w:numPr>
        <w:rPr>
          <w:rFonts w:ascii="Times New Roman" w:hAnsi="Times New Roman" w:cs="Times New Roman"/>
          <w:color w:val="000000" w:themeColor="text1"/>
          <w:sz w:val="24"/>
          <w:szCs w:val="24"/>
        </w:rPr>
      </w:pPr>
      <w:r w:rsidRPr="002E21ED">
        <w:rPr>
          <w:rFonts w:ascii="Times New Roman" w:hAnsi="Times New Roman" w:cs="Times New Roman"/>
          <w:color w:val="000000" w:themeColor="text1"/>
          <w:sz w:val="24"/>
          <w:szCs w:val="24"/>
        </w:rPr>
        <w:t xml:space="preserve">We agree with “freezing” the design </w:t>
      </w:r>
      <w:r w:rsidR="0002603C">
        <w:rPr>
          <w:rFonts w:ascii="Times New Roman" w:hAnsi="Times New Roman" w:cs="Times New Roman"/>
          <w:color w:val="000000" w:themeColor="text1"/>
          <w:sz w:val="24"/>
          <w:szCs w:val="24"/>
        </w:rPr>
        <w:t xml:space="preserve">of the target </w:t>
      </w:r>
      <w:r w:rsidRPr="002E21ED">
        <w:rPr>
          <w:rFonts w:ascii="Times New Roman" w:hAnsi="Times New Roman" w:cs="Times New Roman"/>
          <w:color w:val="000000" w:themeColor="text1"/>
          <w:sz w:val="24"/>
          <w:szCs w:val="24"/>
        </w:rPr>
        <w:t>and not allowing change</w:t>
      </w:r>
      <w:r w:rsidR="0002603C">
        <w:rPr>
          <w:rFonts w:ascii="Times New Roman" w:hAnsi="Times New Roman" w:cs="Times New Roman"/>
          <w:color w:val="000000" w:themeColor="text1"/>
          <w:sz w:val="24"/>
          <w:szCs w:val="24"/>
        </w:rPr>
        <w:t>s</w:t>
      </w:r>
      <w:r w:rsidRPr="002E21ED">
        <w:rPr>
          <w:rFonts w:ascii="Times New Roman" w:hAnsi="Times New Roman" w:cs="Times New Roman"/>
          <w:color w:val="000000" w:themeColor="text1"/>
          <w:sz w:val="24"/>
          <w:szCs w:val="24"/>
        </w:rPr>
        <w:t xml:space="preserve"> without an AD-level review/approval</w:t>
      </w:r>
      <w:r>
        <w:rPr>
          <w:rFonts w:ascii="Times New Roman" w:hAnsi="Times New Roman" w:cs="Times New Roman"/>
          <w:color w:val="000000" w:themeColor="text1"/>
          <w:sz w:val="24"/>
          <w:szCs w:val="24"/>
        </w:rPr>
        <w:t>.</w:t>
      </w:r>
    </w:p>
    <w:p w:rsidR="002E21ED" w:rsidRPr="002E21ED" w:rsidRDefault="002E21ED" w:rsidP="002E21ED">
      <w:pPr>
        <w:pStyle w:val="ListParagraph"/>
        <w:numPr>
          <w:ilvl w:val="0"/>
          <w:numId w:val="2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support the goal that the final target ladder configuration be finalized by March 1, 2016.</w:t>
      </w:r>
    </w:p>
    <w:p w:rsidR="00B135A3" w:rsidRPr="00B135A3" w:rsidRDefault="00B135A3" w:rsidP="00B135A3">
      <w:pPr>
        <w:pStyle w:val="ListParagraph"/>
        <w:numPr>
          <w:ilvl w:val="0"/>
          <w:numId w:val="29"/>
        </w:numPr>
        <w:rPr>
          <w:color w:val="000000" w:themeColor="text1"/>
        </w:rPr>
      </w:pPr>
      <w:r>
        <w:rPr>
          <w:rFonts w:ascii="Times New Roman" w:hAnsi="Times New Roman" w:cs="Times New Roman"/>
          <w:color w:val="000000" w:themeColor="text1"/>
          <w:sz w:val="24"/>
          <w:szCs w:val="24"/>
        </w:rPr>
        <w:t>No changes to the target ladder shall be allowed during the running of the four experiments.</w:t>
      </w:r>
    </w:p>
    <w:p w:rsidR="00351BA2" w:rsidRPr="00351BA2" w:rsidRDefault="00351BA2" w:rsidP="00351BA2">
      <w:pPr>
        <w:rPr>
          <w:color w:val="000000" w:themeColor="text1"/>
        </w:rPr>
      </w:pPr>
      <w:r w:rsidRPr="00351BA2">
        <w:rPr>
          <w:b/>
          <w:color w:val="000000" w:themeColor="text1"/>
        </w:rPr>
        <w:t>Recommendations:</w:t>
      </w:r>
      <w:r w:rsidRPr="00351BA2">
        <w:rPr>
          <w:color w:val="000000" w:themeColor="text1"/>
        </w:rPr>
        <w:t xml:space="preserve"> None</w:t>
      </w:r>
    </w:p>
    <w:p w:rsidR="00625979" w:rsidRDefault="00625979" w:rsidP="00DD6FD2">
      <w:pPr>
        <w:widowControl w:val="0"/>
        <w:autoSpaceDE w:val="0"/>
        <w:autoSpaceDN w:val="0"/>
        <w:adjustRightInd w:val="0"/>
        <w:spacing w:line="276" w:lineRule="auto"/>
        <w:ind w:left="270" w:hanging="270"/>
        <w:rPr>
          <w:b/>
        </w:rPr>
      </w:pPr>
    </w:p>
    <w:p w:rsidR="005941BF" w:rsidRDefault="005941BF" w:rsidP="00DD6FD2">
      <w:pPr>
        <w:widowControl w:val="0"/>
        <w:autoSpaceDE w:val="0"/>
        <w:autoSpaceDN w:val="0"/>
        <w:adjustRightInd w:val="0"/>
        <w:spacing w:line="276" w:lineRule="auto"/>
        <w:ind w:left="270" w:hanging="270"/>
        <w:rPr>
          <w:b/>
        </w:rPr>
      </w:pPr>
    </w:p>
    <w:p w:rsidR="005941BF" w:rsidRDefault="005941BF" w:rsidP="00DD6FD2">
      <w:pPr>
        <w:widowControl w:val="0"/>
        <w:autoSpaceDE w:val="0"/>
        <w:autoSpaceDN w:val="0"/>
        <w:adjustRightInd w:val="0"/>
        <w:spacing w:line="276" w:lineRule="auto"/>
        <w:ind w:left="270" w:hanging="270"/>
        <w:rPr>
          <w:b/>
        </w:rPr>
      </w:pPr>
    </w:p>
    <w:p w:rsidR="00DD6FD2" w:rsidRDefault="00DD6FD2" w:rsidP="00DD6FD2">
      <w:pPr>
        <w:widowControl w:val="0"/>
        <w:autoSpaceDE w:val="0"/>
        <w:autoSpaceDN w:val="0"/>
        <w:adjustRightInd w:val="0"/>
        <w:spacing w:line="276" w:lineRule="auto"/>
        <w:ind w:left="270" w:hanging="270"/>
        <w:rPr>
          <w:b/>
        </w:rPr>
      </w:pPr>
      <w:r>
        <w:rPr>
          <w:b/>
        </w:rPr>
        <w:t>Charge Item 2. Review the tritium target design as engineered and its anticipated performance characteristics.</w:t>
      </w:r>
    </w:p>
    <w:p w:rsidR="00DD6FD2" w:rsidRDefault="00DD6FD2" w:rsidP="00DD6FD2">
      <w:pPr>
        <w:widowControl w:val="0"/>
        <w:autoSpaceDE w:val="0"/>
        <w:autoSpaceDN w:val="0"/>
        <w:adjustRightInd w:val="0"/>
        <w:spacing w:line="276" w:lineRule="auto"/>
      </w:pPr>
    </w:p>
    <w:p w:rsidR="004357B5" w:rsidRPr="004357B5" w:rsidRDefault="004357B5" w:rsidP="004357B5">
      <w:pPr>
        <w:rPr>
          <w:b/>
          <w:bCs/>
        </w:rPr>
      </w:pPr>
      <w:r w:rsidRPr="004357B5">
        <w:rPr>
          <w:b/>
          <w:bCs/>
        </w:rPr>
        <w:t>Findings:</w:t>
      </w:r>
    </w:p>
    <w:p w:rsidR="004357B5" w:rsidRPr="004357B5" w:rsidRDefault="004357B5" w:rsidP="004357B5">
      <w:pPr>
        <w:pStyle w:val="ListParagraph"/>
        <w:numPr>
          <w:ilvl w:val="0"/>
          <w:numId w:val="8"/>
        </w:numPr>
        <w:spacing w:after="160" w:line="259" w:lineRule="auto"/>
        <w:rPr>
          <w:rFonts w:ascii="Times New Roman" w:hAnsi="Times New Roman" w:cs="Times New Roman"/>
          <w:sz w:val="24"/>
          <w:szCs w:val="24"/>
        </w:rPr>
      </w:pPr>
      <w:r w:rsidRPr="004357B5">
        <w:rPr>
          <w:rFonts w:ascii="Times New Roman" w:hAnsi="Times New Roman" w:cs="Times New Roman"/>
          <w:sz w:val="24"/>
          <w:szCs w:val="24"/>
        </w:rPr>
        <w:t xml:space="preserve">The tritium target design is based on </w:t>
      </w:r>
      <w:r w:rsidR="00D52131">
        <w:rPr>
          <w:rFonts w:ascii="Times New Roman" w:hAnsi="Times New Roman" w:cs="Times New Roman"/>
          <w:sz w:val="24"/>
          <w:szCs w:val="24"/>
        </w:rPr>
        <w:t xml:space="preserve">the </w:t>
      </w:r>
      <w:r w:rsidRPr="004357B5">
        <w:rPr>
          <w:rFonts w:ascii="Times New Roman" w:hAnsi="Times New Roman" w:cs="Times New Roman"/>
          <w:sz w:val="24"/>
          <w:szCs w:val="24"/>
        </w:rPr>
        <w:t xml:space="preserve">primary consideration </w:t>
      </w:r>
      <w:r w:rsidR="00CF4F05">
        <w:rPr>
          <w:rFonts w:ascii="Times New Roman" w:hAnsi="Times New Roman" w:cs="Times New Roman"/>
          <w:sz w:val="24"/>
          <w:szCs w:val="24"/>
        </w:rPr>
        <w:t>to</w:t>
      </w:r>
      <w:r w:rsidRPr="004357B5">
        <w:rPr>
          <w:rFonts w:ascii="Times New Roman" w:hAnsi="Times New Roman" w:cs="Times New Roman"/>
          <w:sz w:val="24"/>
          <w:szCs w:val="24"/>
        </w:rPr>
        <w:t xml:space="preserve"> provid</w:t>
      </w:r>
      <w:r w:rsidR="00CF4F05">
        <w:rPr>
          <w:rFonts w:ascii="Times New Roman" w:hAnsi="Times New Roman" w:cs="Times New Roman"/>
          <w:sz w:val="24"/>
          <w:szCs w:val="24"/>
        </w:rPr>
        <w:t>e</w:t>
      </w:r>
      <w:r w:rsidRPr="004357B5">
        <w:rPr>
          <w:rFonts w:ascii="Times New Roman" w:hAnsi="Times New Roman" w:cs="Times New Roman"/>
          <w:sz w:val="24"/>
          <w:szCs w:val="24"/>
        </w:rPr>
        <w:t xml:space="preserve"> gas targets for accurate nuclear physics comparison of </w:t>
      </w:r>
      <w:r w:rsidRPr="004357B5">
        <w:rPr>
          <w:rFonts w:ascii="Times New Roman" w:hAnsi="Times New Roman" w:cs="Times New Roman"/>
          <w:sz w:val="24"/>
          <w:szCs w:val="24"/>
          <w:vertAlign w:val="superscript"/>
        </w:rPr>
        <w:t>3</w:t>
      </w:r>
      <w:r w:rsidRPr="004357B5">
        <w:rPr>
          <w:rFonts w:ascii="Times New Roman" w:hAnsi="Times New Roman" w:cs="Times New Roman"/>
          <w:sz w:val="24"/>
          <w:szCs w:val="24"/>
        </w:rPr>
        <w:t xml:space="preserve">He and </w:t>
      </w:r>
      <w:r w:rsidRPr="004357B5">
        <w:rPr>
          <w:rFonts w:ascii="Times New Roman" w:hAnsi="Times New Roman" w:cs="Times New Roman"/>
          <w:sz w:val="24"/>
          <w:szCs w:val="24"/>
          <w:vertAlign w:val="superscript"/>
        </w:rPr>
        <w:t>3</w:t>
      </w:r>
      <w:r w:rsidRPr="004357B5">
        <w:rPr>
          <w:rFonts w:ascii="Times New Roman" w:hAnsi="Times New Roman" w:cs="Times New Roman"/>
          <w:sz w:val="24"/>
          <w:szCs w:val="24"/>
        </w:rPr>
        <w:t xml:space="preserve">H </w:t>
      </w:r>
      <w:r w:rsidR="00D52131">
        <w:rPr>
          <w:rFonts w:ascii="Times New Roman" w:hAnsi="Times New Roman" w:cs="Times New Roman"/>
          <w:sz w:val="24"/>
          <w:szCs w:val="24"/>
        </w:rPr>
        <w:t xml:space="preserve">nuclei </w:t>
      </w:r>
      <w:r w:rsidRPr="004357B5">
        <w:rPr>
          <w:rFonts w:ascii="Times New Roman" w:hAnsi="Times New Roman" w:cs="Times New Roman"/>
          <w:sz w:val="24"/>
          <w:szCs w:val="24"/>
        </w:rPr>
        <w:t>while minimiz</w:t>
      </w:r>
      <w:r w:rsidR="0002603C">
        <w:rPr>
          <w:rFonts w:ascii="Times New Roman" w:hAnsi="Times New Roman" w:cs="Times New Roman"/>
          <w:sz w:val="24"/>
          <w:szCs w:val="24"/>
        </w:rPr>
        <w:t>ing</w:t>
      </w:r>
      <w:r w:rsidRPr="004357B5">
        <w:rPr>
          <w:rFonts w:ascii="Times New Roman" w:hAnsi="Times New Roman" w:cs="Times New Roman"/>
          <w:sz w:val="24"/>
          <w:szCs w:val="24"/>
        </w:rPr>
        <w:t xml:space="preserve"> safety risks in terms of operating parameters such as pressure, Curies, beam current, days of operation, and beam trips. </w:t>
      </w:r>
    </w:p>
    <w:p w:rsidR="004357B5" w:rsidRPr="004357B5" w:rsidRDefault="004357B5" w:rsidP="004357B5">
      <w:pPr>
        <w:pStyle w:val="ListParagraph"/>
        <w:numPr>
          <w:ilvl w:val="0"/>
          <w:numId w:val="8"/>
        </w:numPr>
        <w:spacing w:after="160" w:line="259" w:lineRule="auto"/>
        <w:rPr>
          <w:rFonts w:ascii="Times New Roman" w:hAnsi="Times New Roman" w:cs="Times New Roman"/>
          <w:sz w:val="24"/>
          <w:szCs w:val="24"/>
        </w:rPr>
      </w:pPr>
      <w:r w:rsidRPr="004357B5">
        <w:rPr>
          <w:rFonts w:ascii="Times New Roman" w:hAnsi="Times New Roman" w:cs="Times New Roman"/>
          <w:sz w:val="24"/>
          <w:szCs w:val="24"/>
        </w:rPr>
        <w:t>Target design is base</w:t>
      </w:r>
      <w:r w:rsidR="00A01BD2">
        <w:rPr>
          <w:rFonts w:ascii="Times New Roman" w:hAnsi="Times New Roman" w:cs="Times New Roman"/>
          <w:sz w:val="24"/>
          <w:szCs w:val="24"/>
        </w:rPr>
        <w:t xml:space="preserve">d on tritium handling by </w:t>
      </w:r>
      <w:r w:rsidR="00483751">
        <w:rPr>
          <w:rFonts w:ascii="Times New Roman" w:hAnsi="Times New Roman" w:cs="Times New Roman"/>
          <w:sz w:val="24"/>
          <w:szCs w:val="24"/>
        </w:rPr>
        <w:t>Savannah River Tritium Enterprise (SRTE</w:t>
      </w:r>
      <w:r w:rsidR="00483751" w:rsidRPr="004357B5">
        <w:rPr>
          <w:rFonts w:ascii="Times New Roman" w:hAnsi="Times New Roman" w:cs="Times New Roman"/>
          <w:sz w:val="24"/>
          <w:szCs w:val="24"/>
        </w:rPr>
        <w:t>)</w:t>
      </w:r>
      <w:r w:rsidRPr="004357B5">
        <w:rPr>
          <w:rFonts w:ascii="Times New Roman" w:hAnsi="Times New Roman" w:cs="Times New Roman"/>
          <w:sz w:val="24"/>
          <w:szCs w:val="24"/>
        </w:rPr>
        <w:t xml:space="preserve"> personnel to minimize handling of tritium gas at TJNAF.  </w:t>
      </w:r>
    </w:p>
    <w:p w:rsidR="004357B5" w:rsidRPr="004357B5" w:rsidRDefault="004357B5" w:rsidP="004357B5">
      <w:pPr>
        <w:pStyle w:val="ListParagraph"/>
        <w:numPr>
          <w:ilvl w:val="0"/>
          <w:numId w:val="8"/>
        </w:numPr>
        <w:spacing w:after="160" w:line="259" w:lineRule="auto"/>
        <w:rPr>
          <w:rFonts w:ascii="Times New Roman" w:hAnsi="Times New Roman" w:cs="Times New Roman"/>
          <w:sz w:val="24"/>
          <w:szCs w:val="24"/>
        </w:rPr>
      </w:pPr>
      <w:r w:rsidRPr="004357B5">
        <w:rPr>
          <w:rFonts w:ascii="Times New Roman" w:hAnsi="Times New Roman" w:cs="Times New Roman"/>
          <w:sz w:val="24"/>
          <w:szCs w:val="24"/>
        </w:rPr>
        <w:t xml:space="preserve">Target system design includes a sealed tritium target cell filled at </w:t>
      </w:r>
      <w:r w:rsidR="00A01BD2">
        <w:rPr>
          <w:rFonts w:ascii="Times New Roman" w:hAnsi="Times New Roman" w:cs="Times New Roman"/>
          <w:sz w:val="24"/>
          <w:szCs w:val="24"/>
        </w:rPr>
        <w:t>SR</w:t>
      </w:r>
      <w:r w:rsidR="00D11EDC">
        <w:rPr>
          <w:rFonts w:ascii="Times New Roman" w:hAnsi="Times New Roman" w:cs="Times New Roman"/>
          <w:sz w:val="24"/>
          <w:szCs w:val="24"/>
        </w:rPr>
        <w:t>TE</w:t>
      </w:r>
      <w:r w:rsidRPr="004357B5">
        <w:rPr>
          <w:rFonts w:ascii="Times New Roman" w:hAnsi="Times New Roman" w:cs="Times New Roman"/>
          <w:sz w:val="24"/>
          <w:szCs w:val="24"/>
        </w:rPr>
        <w:t xml:space="preserve"> and shipped to TJNAF. The tritium target cell is designed, constructed and pressure </w:t>
      </w:r>
      <w:r w:rsidR="00A01BD2">
        <w:rPr>
          <w:rFonts w:ascii="Times New Roman" w:hAnsi="Times New Roman" w:cs="Times New Roman"/>
          <w:sz w:val="24"/>
          <w:szCs w:val="24"/>
        </w:rPr>
        <w:t>tested at TJNAF and sent to SRTE</w:t>
      </w:r>
      <w:r w:rsidRPr="004357B5">
        <w:rPr>
          <w:rFonts w:ascii="Times New Roman" w:hAnsi="Times New Roman" w:cs="Times New Roman"/>
          <w:sz w:val="24"/>
          <w:szCs w:val="24"/>
        </w:rPr>
        <w:t>.</w:t>
      </w:r>
    </w:p>
    <w:p w:rsidR="004357B5" w:rsidRPr="004357B5" w:rsidRDefault="004357B5" w:rsidP="004357B5">
      <w:pPr>
        <w:pStyle w:val="ListParagraph"/>
        <w:numPr>
          <w:ilvl w:val="0"/>
          <w:numId w:val="8"/>
        </w:numPr>
        <w:spacing w:after="160" w:line="259" w:lineRule="auto"/>
        <w:rPr>
          <w:rFonts w:ascii="Times New Roman" w:hAnsi="Times New Roman" w:cs="Times New Roman"/>
          <w:sz w:val="24"/>
          <w:szCs w:val="24"/>
        </w:rPr>
      </w:pPr>
      <w:r w:rsidRPr="004357B5">
        <w:rPr>
          <w:rFonts w:ascii="Times New Roman" w:hAnsi="Times New Roman" w:cs="Times New Roman"/>
          <w:sz w:val="24"/>
          <w:szCs w:val="24"/>
        </w:rPr>
        <w:t xml:space="preserve">Design of target system is relying on three layers of tritium </w:t>
      </w:r>
      <w:r w:rsidR="0002603C" w:rsidRPr="004357B5">
        <w:rPr>
          <w:rFonts w:ascii="Times New Roman" w:hAnsi="Times New Roman" w:cs="Times New Roman"/>
          <w:sz w:val="24"/>
          <w:szCs w:val="24"/>
        </w:rPr>
        <w:t>containment</w:t>
      </w:r>
      <w:r w:rsidR="0002603C">
        <w:rPr>
          <w:rFonts w:ascii="Times New Roman" w:hAnsi="Times New Roman" w:cs="Times New Roman"/>
          <w:sz w:val="24"/>
          <w:szCs w:val="24"/>
        </w:rPr>
        <w:t xml:space="preserve"> or confinement</w:t>
      </w:r>
      <w:r w:rsidR="0002603C" w:rsidRPr="004357B5">
        <w:rPr>
          <w:rFonts w:ascii="Times New Roman" w:hAnsi="Times New Roman" w:cs="Times New Roman"/>
          <w:sz w:val="24"/>
          <w:szCs w:val="24"/>
        </w:rPr>
        <w:t xml:space="preserve"> </w:t>
      </w:r>
      <w:r w:rsidRPr="004357B5">
        <w:rPr>
          <w:rFonts w:ascii="Times New Roman" w:hAnsi="Times New Roman" w:cs="Times New Roman"/>
          <w:sz w:val="24"/>
          <w:szCs w:val="24"/>
        </w:rPr>
        <w:t xml:space="preserve">for the period tritium is in Hall A. These layers include, target cell, scattering chamber and the Hall </w:t>
      </w:r>
      <w:proofErr w:type="gramStart"/>
      <w:r w:rsidRPr="004357B5">
        <w:rPr>
          <w:rFonts w:ascii="Times New Roman" w:hAnsi="Times New Roman" w:cs="Times New Roman"/>
          <w:sz w:val="24"/>
          <w:szCs w:val="24"/>
        </w:rPr>
        <w:t>A</w:t>
      </w:r>
      <w:proofErr w:type="gramEnd"/>
      <w:r w:rsidRPr="004357B5">
        <w:rPr>
          <w:rFonts w:ascii="Times New Roman" w:hAnsi="Times New Roman" w:cs="Times New Roman"/>
          <w:sz w:val="24"/>
          <w:szCs w:val="24"/>
        </w:rPr>
        <w:t xml:space="preserve"> exhaust system. Safety analysis has been developed to determine radiation impact on personnel from any release scenario. The system is designed to minimize do</w:t>
      </w:r>
      <w:r w:rsidR="00CF4F05">
        <w:rPr>
          <w:rFonts w:ascii="Times New Roman" w:hAnsi="Times New Roman" w:cs="Times New Roman"/>
          <w:sz w:val="24"/>
          <w:szCs w:val="24"/>
        </w:rPr>
        <w:t>se</w:t>
      </w:r>
      <w:r w:rsidRPr="004357B5">
        <w:rPr>
          <w:rFonts w:ascii="Times New Roman" w:hAnsi="Times New Roman" w:cs="Times New Roman"/>
          <w:sz w:val="24"/>
          <w:szCs w:val="24"/>
        </w:rPr>
        <w:t xml:space="preserve"> </w:t>
      </w:r>
      <w:r w:rsidR="00CF4F05">
        <w:rPr>
          <w:rFonts w:ascii="Times New Roman" w:hAnsi="Times New Roman" w:cs="Times New Roman"/>
          <w:sz w:val="24"/>
          <w:szCs w:val="24"/>
        </w:rPr>
        <w:t>resulting from</w:t>
      </w:r>
      <w:r w:rsidRPr="004357B5">
        <w:rPr>
          <w:rFonts w:ascii="Times New Roman" w:hAnsi="Times New Roman" w:cs="Times New Roman"/>
          <w:sz w:val="24"/>
          <w:szCs w:val="24"/>
        </w:rPr>
        <w:t xml:space="preserve"> these </w:t>
      </w:r>
      <w:r w:rsidR="00CF4F05">
        <w:rPr>
          <w:rFonts w:ascii="Times New Roman" w:hAnsi="Times New Roman" w:cs="Times New Roman"/>
          <w:sz w:val="24"/>
          <w:szCs w:val="24"/>
        </w:rPr>
        <w:t xml:space="preserve">release </w:t>
      </w:r>
      <w:r w:rsidRPr="004357B5">
        <w:rPr>
          <w:rFonts w:ascii="Times New Roman" w:hAnsi="Times New Roman" w:cs="Times New Roman"/>
          <w:sz w:val="24"/>
          <w:szCs w:val="24"/>
        </w:rPr>
        <w:t>scenarios.</w:t>
      </w:r>
    </w:p>
    <w:p w:rsidR="004357B5" w:rsidRPr="004357B5" w:rsidRDefault="004357B5" w:rsidP="004357B5">
      <w:pPr>
        <w:pStyle w:val="ListParagraph"/>
        <w:numPr>
          <w:ilvl w:val="0"/>
          <w:numId w:val="8"/>
        </w:numPr>
        <w:spacing w:after="160" w:line="259" w:lineRule="auto"/>
        <w:rPr>
          <w:rFonts w:ascii="Times New Roman" w:hAnsi="Times New Roman" w:cs="Times New Roman"/>
          <w:sz w:val="24"/>
          <w:szCs w:val="24"/>
        </w:rPr>
      </w:pPr>
      <w:r w:rsidRPr="004357B5">
        <w:rPr>
          <w:rFonts w:ascii="Times New Roman" w:hAnsi="Times New Roman" w:cs="Times New Roman"/>
          <w:sz w:val="24"/>
          <w:szCs w:val="24"/>
        </w:rPr>
        <w:t xml:space="preserve">Detailed thermodynamics and mechanical </w:t>
      </w:r>
      <w:r w:rsidR="00E87C69">
        <w:rPr>
          <w:rFonts w:ascii="Times New Roman" w:hAnsi="Times New Roman" w:cs="Times New Roman"/>
          <w:sz w:val="24"/>
          <w:szCs w:val="24"/>
        </w:rPr>
        <w:t>analyses</w:t>
      </w:r>
      <w:r w:rsidRPr="004357B5">
        <w:rPr>
          <w:rFonts w:ascii="Times New Roman" w:hAnsi="Times New Roman" w:cs="Times New Roman"/>
          <w:sz w:val="24"/>
          <w:szCs w:val="24"/>
        </w:rPr>
        <w:t xml:space="preserve"> of the target cell with beam on, </w:t>
      </w:r>
      <w:proofErr w:type="gramStart"/>
      <w:r w:rsidRPr="004357B5">
        <w:rPr>
          <w:rFonts w:ascii="Times New Roman" w:hAnsi="Times New Roman" w:cs="Times New Roman"/>
          <w:sz w:val="24"/>
          <w:szCs w:val="24"/>
        </w:rPr>
        <w:t xml:space="preserve">including </w:t>
      </w:r>
      <w:r w:rsidRPr="004357B5">
        <w:rPr>
          <w:rFonts w:ascii="Times New Roman" w:hAnsi="Times New Roman" w:cs="Times New Roman"/>
          <w:sz w:val="24"/>
          <w:szCs w:val="24"/>
          <w:vertAlign w:val="superscript"/>
        </w:rPr>
        <w:t xml:space="preserve"> </w:t>
      </w:r>
      <w:r w:rsidRPr="004357B5">
        <w:rPr>
          <w:rFonts w:ascii="Times New Roman" w:hAnsi="Times New Roman" w:cs="Times New Roman"/>
          <w:sz w:val="24"/>
          <w:szCs w:val="24"/>
        </w:rPr>
        <w:t>tritium</w:t>
      </w:r>
      <w:proofErr w:type="gramEnd"/>
      <w:r w:rsidRPr="004357B5">
        <w:rPr>
          <w:rFonts w:ascii="Times New Roman" w:hAnsi="Times New Roman" w:cs="Times New Roman"/>
          <w:sz w:val="24"/>
          <w:szCs w:val="24"/>
        </w:rPr>
        <w:t>, helium and hydrogen targets at more than twice the operating pressures of each target</w:t>
      </w:r>
      <w:r w:rsidR="00CF4F05">
        <w:rPr>
          <w:rFonts w:ascii="Times New Roman" w:hAnsi="Times New Roman" w:cs="Times New Roman"/>
          <w:sz w:val="24"/>
          <w:szCs w:val="24"/>
        </w:rPr>
        <w:t xml:space="preserve"> cell</w:t>
      </w:r>
      <w:r w:rsidR="00A03362">
        <w:rPr>
          <w:rFonts w:ascii="Times New Roman" w:hAnsi="Times New Roman" w:cs="Times New Roman"/>
          <w:sz w:val="24"/>
          <w:szCs w:val="24"/>
        </w:rPr>
        <w:t>,</w:t>
      </w:r>
      <w:r w:rsidRPr="004357B5">
        <w:rPr>
          <w:rFonts w:ascii="Times New Roman" w:hAnsi="Times New Roman" w:cs="Times New Roman"/>
          <w:sz w:val="24"/>
          <w:szCs w:val="24"/>
        </w:rPr>
        <w:t xml:space="preserve"> have been performed. </w:t>
      </w:r>
    </w:p>
    <w:p w:rsidR="004357B5" w:rsidRPr="00A03362" w:rsidRDefault="004357B5" w:rsidP="00A03362">
      <w:pPr>
        <w:pStyle w:val="ListParagraph"/>
        <w:numPr>
          <w:ilvl w:val="0"/>
          <w:numId w:val="8"/>
        </w:numPr>
        <w:spacing w:after="160" w:line="259" w:lineRule="auto"/>
        <w:rPr>
          <w:rFonts w:ascii="Times New Roman" w:hAnsi="Times New Roman" w:cs="Times New Roman"/>
          <w:sz w:val="24"/>
          <w:szCs w:val="24"/>
        </w:rPr>
      </w:pPr>
      <w:r w:rsidRPr="004357B5">
        <w:rPr>
          <w:rFonts w:ascii="Times New Roman" w:hAnsi="Times New Roman" w:cs="Times New Roman"/>
          <w:sz w:val="24"/>
          <w:szCs w:val="24"/>
        </w:rPr>
        <w:lastRenderedPageBreak/>
        <w:t xml:space="preserve">Pressure testing of the cells has resulted in burst pressures well above </w:t>
      </w:r>
      <w:r w:rsidR="00A03362">
        <w:rPr>
          <w:rFonts w:ascii="Times New Roman" w:hAnsi="Times New Roman" w:cs="Times New Roman"/>
          <w:sz w:val="24"/>
          <w:szCs w:val="24"/>
        </w:rPr>
        <w:t xml:space="preserve">operating pressures. </w:t>
      </w:r>
      <w:r w:rsidRPr="00A03362">
        <w:rPr>
          <w:rFonts w:ascii="Times New Roman" w:hAnsi="Times New Roman" w:cs="Times New Roman"/>
          <w:sz w:val="24"/>
          <w:szCs w:val="24"/>
        </w:rPr>
        <w:t>The gas cell design pressure is about 1000 psi with actual operating pressures at 200 psi for tritium and 500 for He/H2 at room temperature.  Operating pressure for tritium with no beam is about 30 psi at 40k.</w:t>
      </w:r>
    </w:p>
    <w:p w:rsidR="004357B5" w:rsidRPr="004357B5" w:rsidRDefault="004357B5" w:rsidP="004357B5">
      <w:pPr>
        <w:pStyle w:val="ListParagraph"/>
        <w:numPr>
          <w:ilvl w:val="0"/>
          <w:numId w:val="8"/>
        </w:numPr>
        <w:spacing w:after="160" w:line="259" w:lineRule="auto"/>
        <w:rPr>
          <w:rFonts w:ascii="Times New Roman" w:hAnsi="Times New Roman" w:cs="Times New Roman"/>
          <w:sz w:val="24"/>
          <w:szCs w:val="24"/>
        </w:rPr>
      </w:pPr>
      <w:r w:rsidRPr="004357B5">
        <w:rPr>
          <w:rFonts w:ascii="Times New Roman" w:hAnsi="Times New Roman" w:cs="Times New Roman"/>
          <w:sz w:val="24"/>
          <w:szCs w:val="24"/>
        </w:rPr>
        <w:t>Included in the design studies are cyclic loading and thermal effects of full current when raster is off.</w:t>
      </w:r>
    </w:p>
    <w:p w:rsidR="004357B5" w:rsidRPr="004357B5" w:rsidRDefault="004357B5" w:rsidP="004357B5">
      <w:bookmarkStart w:id="0" w:name="_GoBack"/>
      <w:bookmarkEnd w:id="0"/>
      <w:r w:rsidRPr="004357B5">
        <w:rPr>
          <w:b/>
          <w:bCs/>
        </w:rPr>
        <w:t>Comments:</w:t>
      </w:r>
      <w:r w:rsidRPr="004357B5">
        <w:t xml:space="preserve">  </w:t>
      </w:r>
    </w:p>
    <w:p w:rsidR="004357B5" w:rsidRPr="002E21ED" w:rsidRDefault="004357B5" w:rsidP="002E21ED">
      <w:pPr>
        <w:pStyle w:val="ListParagraph"/>
        <w:numPr>
          <w:ilvl w:val="0"/>
          <w:numId w:val="9"/>
        </w:numPr>
        <w:spacing w:after="160" w:line="259" w:lineRule="auto"/>
        <w:rPr>
          <w:rFonts w:ascii="Times New Roman" w:hAnsi="Times New Roman" w:cs="Times New Roman"/>
          <w:sz w:val="24"/>
          <w:szCs w:val="24"/>
        </w:rPr>
      </w:pPr>
      <w:r w:rsidRPr="004357B5">
        <w:rPr>
          <w:rFonts w:ascii="Times New Roman" w:hAnsi="Times New Roman" w:cs="Times New Roman"/>
          <w:sz w:val="24"/>
          <w:szCs w:val="24"/>
        </w:rPr>
        <w:t>Design of the target system is optimized in favor of minimizing safety risks over a general desire to maximize physics count rates and physics output for the one year period considered for tritium target experiments.</w:t>
      </w:r>
    </w:p>
    <w:p w:rsidR="004357B5" w:rsidRPr="004357B5" w:rsidRDefault="004357B5" w:rsidP="004357B5">
      <w:pPr>
        <w:pStyle w:val="ListParagraph"/>
        <w:numPr>
          <w:ilvl w:val="0"/>
          <w:numId w:val="9"/>
        </w:numPr>
        <w:spacing w:after="160" w:line="259" w:lineRule="auto"/>
        <w:rPr>
          <w:rFonts w:ascii="Times New Roman" w:hAnsi="Times New Roman" w:cs="Times New Roman"/>
          <w:sz w:val="24"/>
          <w:szCs w:val="24"/>
        </w:rPr>
      </w:pPr>
      <w:r w:rsidRPr="004357B5">
        <w:rPr>
          <w:rFonts w:ascii="Times New Roman" w:hAnsi="Times New Roman" w:cs="Times New Roman"/>
          <w:sz w:val="24"/>
          <w:szCs w:val="24"/>
        </w:rPr>
        <w:t xml:space="preserve">It is important that detailed schematics of vacuum systems and exhaust systems presented today be checked or certified for functionality of what they are intended for. The as-built systems need to be </w:t>
      </w:r>
      <w:proofErr w:type="gramStart"/>
      <w:r w:rsidRPr="004357B5">
        <w:rPr>
          <w:rFonts w:ascii="Times New Roman" w:hAnsi="Times New Roman" w:cs="Times New Roman"/>
          <w:sz w:val="24"/>
          <w:szCs w:val="24"/>
        </w:rPr>
        <w:t>simulated/tested</w:t>
      </w:r>
      <w:proofErr w:type="gramEnd"/>
      <w:r w:rsidRPr="004357B5">
        <w:rPr>
          <w:rFonts w:ascii="Times New Roman" w:hAnsi="Times New Roman" w:cs="Times New Roman"/>
          <w:sz w:val="24"/>
          <w:szCs w:val="24"/>
        </w:rPr>
        <w:t xml:space="preserve"> before tritium </w:t>
      </w:r>
      <w:r w:rsidR="0031358E">
        <w:rPr>
          <w:rFonts w:ascii="Times New Roman" w:hAnsi="Times New Roman" w:cs="Times New Roman"/>
          <w:sz w:val="24"/>
          <w:szCs w:val="24"/>
        </w:rPr>
        <w:t>target cel</w:t>
      </w:r>
      <w:r w:rsidR="00D11EDC">
        <w:rPr>
          <w:rFonts w:ascii="Times New Roman" w:hAnsi="Times New Roman" w:cs="Times New Roman"/>
          <w:sz w:val="24"/>
          <w:szCs w:val="24"/>
        </w:rPr>
        <w:t>l arrival from SRTE</w:t>
      </w:r>
      <w:r w:rsidR="0031358E">
        <w:rPr>
          <w:rFonts w:ascii="Times New Roman" w:hAnsi="Times New Roman" w:cs="Times New Roman"/>
          <w:sz w:val="24"/>
          <w:szCs w:val="24"/>
        </w:rPr>
        <w:t>.</w:t>
      </w:r>
    </w:p>
    <w:p w:rsidR="004357B5" w:rsidRPr="0031358E" w:rsidRDefault="004357B5" w:rsidP="0031358E">
      <w:pPr>
        <w:pStyle w:val="ListParagraph"/>
        <w:numPr>
          <w:ilvl w:val="0"/>
          <w:numId w:val="9"/>
        </w:numPr>
        <w:spacing w:after="160" w:line="259" w:lineRule="auto"/>
        <w:rPr>
          <w:rFonts w:ascii="Times New Roman" w:hAnsi="Times New Roman" w:cs="Times New Roman"/>
          <w:sz w:val="24"/>
          <w:szCs w:val="24"/>
        </w:rPr>
      </w:pPr>
      <w:r w:rsidRPr="004357B5">
        <w:rPr>
          <w:rFonts w:ascii="Times New Roman" w:hAnsi="Times New Roman" w:cs="Times New Roman"/>
          <w:sz w:val="24"/>
          <w:szCs w:val="24"/>
        </w:rPr>
        <w:t xml:space="preserve">The anticipated release dose relies on proper functioning </w:t>
      </w:r>
      <w:r w:rsidR="00CF4F05">
        <w:rPr>
          <w:rFonts w:ascii="Times New Roman" w:hAnsi="Times New Roman" w:cs="Times New Roman"/>
          <w:sz w:val="24"/>
          <w:szCs w:val="24"/>
        </w:rPr>
        <w:t xml:space="preserve">of systems </w:t>
      </w:r>
      <w:r w:rsidRPr="004357B5">
        <w:rPr>
          <w:rFonts w:ascii="Times New Roman" w:hAnsi="Times New Roman" w:cs="Times New Roman"/>
          <w:sz w:val="24"/>
          <w:szCs w:val="24"/>
        </w:rPr>
        <w:t xml:space="preserve">and </w:t>
      </w:r>
      <w:r w:rsidR="00D52131">
        <w:rPr>
          <w:rFonts w:ascii="Times New Roman" w:hAnsi="Times New Roman" w:cs="Times New Roman"/>
          <w:sz w:val="24"/>
          <w:szCs w:val="24"/>
        </w:rPr>
        <w:t xml:space="preserve">correctly </w:t>
      </w:r>
      <w:r w:rsidRPr="004357B5">
        <w:rPr>
          <w:rFonts w:ascii="Times New Roman" w:hAnsi="Times New Roman" w:cs="Times New Roman"/>
          <w:sz w:val="24"/>
          <w:szCs w:val="24"/>
        </w:rPr>
        <w:t>following of applicable procedures established for eac</w:t>
      </w:r>
      <w:r w:rsidR="00E87C69">
        <w:rPr>
          <w:rFonts w:ascii="Times New Roman" w:hAnsi="Times New Roman" w:cs="Times New Roman"/>
          <w:sz w:val="24"/>
          <w:szCs w:val="24"/>
        </w:rPr>
        <w:t>h release scenario. In the worst case</w:t>
      </w:r>
      <w:r w:rsidRPr="004357B5">
        <w:rPr>
          <w:rFonts w:ascii="Times New Roman" w:hAnsi="Times New Roman" w:cs="Times New Roman"/>
          <w:sz w:val="24"/>
          <w:szCs w:val="24"/>
        </w:rPr>
        <w:t xml:space="preserve"> scenario when no procedure is followed and all safety systems failed, a modest</w:t>
      </w:r>
      <w:r w:rsidR="00FB0C8D">
        <w:rPr>
          <w:rFonts w:ascii="Times New Roman" w:hAnsi="Times New Roman" w:cs="Times New Roman"/>
          <w:sz w:val="24"/>
          <w:szCs w:val="24"/>
        </w:rPr>
        <w:t xml:space="preserve"> dose rate </w:t>
      </w:r>
      <w:proofErr w:type="gramStart"/>
      <w:r w:rsidR="00FB0C8D">
        <w:rPr>
          <w:rFonts w:ascii="Times New Roman" w:hAnsi="Times New Roman" w:cs="Times New Roman"/>
          <w:sz w:val="24"/>
          <w:szCs w:val="24"/>
        </w:rPr>
        <w:t xml:space="preserve">of </w:t>
      </w:r>
      <w:r w:rsidRPr="004357B5">
        <w:rPr>
          <w:rFonts w:ascii="Times New Roman" w:hAnsi="Times New Roman" w:cs="Times New Roman"/>
          <w:sz w:val="24"/>
          <w:szCs w:val="24"/>
        </w:rPr>
        <w:t xml:space="preserve">1.5 </w:t>
      </w:r>
      <w:proofErr w:type="spellStart"/>
      <w:r w:rsidR="00D17275">
        <w:rPr>
          <w:rFonts w:ascii="Times New Roman" w:hAnsi="Times New Roman" w:cs="Times New Roman"/>
          <w:sz w:val="24"/>
          <w:szCs w:val="24"/>
        </w:rPr>
        <w:t>r</w:t>
      </w:r>
      <w:r w:rsidRPr="004357B5">
        <w:rPr>
          <w:rFonts w:ascii="Times New Roman" w:hAnsi="Times New Roman" w:cs="Times New Roman"/>
          <w:sz w:val="24"/>
          <w:szCs w:val="24"/>
        </w:rPr>
        <w:t>em</w:t>
      </w:r>
      <w:proofErr w:type="spellEnd"/>
      <w:proofErr w:type="gramEnd"/>
      <w:r w:rsidRPr="004357B5">
        <w:rPr>
          <w:rFonts w:ascii="Times New Roman" w:hAnsi="Times New Roman" w:cs="Times New Roman"/>
          <w:sz w:val="24"/>
          <w:szCs w:val="24"/>
        </w:rPr>
        <w:t xml:space="preserve"> is anticipated. It is important that </w:t>
      </w:r>
      <w:r w:rsidR="00D52131">
        <w:rPr>
          <w:rFonts w:ascii="Times New Roman" w:hAnsi="Times New Roman" w:cs="Times New Roman"/>
          <w:sz w:val="24"/>
          <w:szCs w:val="24"/>
        </w:rPr>
        <w:t xml:space="preserve">operational </w:t>
      </w:r>
      <w:r w:rsidRPr="004357B5">
        <w:rPr>
          <w:rFonts w:ascii="Times New Roman" w:hAnsi="Times New Roman" w:cs="Times New Roman"/>
          <w:sz w:val="24"/>
          <w:szCs w:val="24"/>
        </w:rPr>
        <w:t xml:space="preserve">procedures </w:t>
      </w:r>
      <w:r w:rsidR="00483751">
        <w:rPr>
          <w:rFonts w:ascii="Times New Roman" w:hAnsi="Times New Roman" w:cs="Times New Roman"/>
          <w:sz w:val="24"/>
          <w:szCs w:val="24"/>
        </w:rPr>
        <w:t>are</w:t>
      </w:r>
      <w:r w:rsidRPr="004357B5">
        <w:rPr>
          <w:rFonts w:ascii="Times New Roman" w:hAnsi="Times New Roman" w:cs="Times New Roman"/>
          <w:sz w:val="24"/>
          <w:szCs w:val="24"/>
        </w:rPr>
        <w:t xml:space="preserve"> well established and followed by all personnel.</w:t>
      </w:r>
    </w:p>
    <w:p w:rsidR="004357B5" w:rsidRPr="0031358E" w:rsidRDefault="004357B5" w:rsidP="0031358E">
      <w:pPr>
        <w:pStyle w:val="ListParagraph"/>
        <w:numPr>
          <w:ilvl w:val="0"/>
          <w:numId w:val="9"/>
        </w:numPr>
        <w:spacing w:after="160" w:line="259" w:lineRule="auto"/>
        <w:rPr>
          <w:rFonts w:ascii="Times New Roman" w:hAnsi="Times New Roman" w:cs="Times New Roman"/>
          <w:sz w:val="24"/>
          <w:szCs w:val="24"/>
        </w:rPr>
      </w:pPr>
      <w:r w:rsidRPr="004357B5">
        <w:rPr>
          <w:rFonts w:ascii="Times New Roman" w:hAnsi="Times New Roman" w:cs="Times New Roman"/>
          <w:sz w:val="24"/>
          <w:szCs w:val="24"/>
        </w:rPr>
        <w:t>All pressure system analyses provide</w:t>
      </w:r>
      <w:r w:rsidR="00D52131">
        <w:rPr>
          <w:rFonts w:ascii="Times New Roman" w:hAnsi="Times New Roman" w:cs="Times New Roman"/>
          <w:sz w:val="24"/>
          <w:szCs w:val="24"/>
        </w:rPr>
        <w:t>d</w:t>
      </w:r>
      <w:r w:rsidRPr="004357B5">
        <w:rPr>
          <w:rFonts w:ascii="Times New Roman" w:hAnsi="Times New Roman" w:cs="Times New Roman"/>
          <w:sz w:val="24"/>
          <w:szCs w:val="24"/>
        </w:rPr>
        <w:t xml:space="preserve"> during the review need to be reviewed and approved prior to </w:t>
      </w:r>
      <w:r w:rsidR="002E21ED">
        <w:rPr>
          <w:rFonts w:ascii="Times New Roman" w:hAnsi="Times New Roman" w:cs="Times New Roman"/>
          <w:sz w:val="24"/>
          <w:szCs w:val="24"/>
        </w:rPr>
        <w:t>February 1, 2016</w:t>
      </w:r>
      <w:r w:rsidRPr="004357B5">
        <w:rPr>
          <w:rFonts w:ascii="Times New Roman" w:hAnsi="Times New Roman" w:cs="Times New Roman"/>
          <w:sz w:val="24"/>
          <w:szCs w:val="24"/>
        </w:rPr>
        <w:t>.</w:t>
      </w:r>
    </w:p>
    <w:p w:rsidR="004357B5" w:rsidRPr="004357B5" w:rsidRDefault="004357B5" w:rsidP="004357B5">
      <w:pPr>
        <w:pStyle w:val="ListParagraph"/>
        <w:numPr>
          <w:ilvl w:val="0"/>
          <w:numId w:val="9"/>
        </w:numPr>
        <w:spacing w:after="160" w:line="259" w:lineRule="auto"/>
        <w:rPr>
          <w:rFonts w:ascii="Times New Roman" w:hAnsi="Times New Roman" w:cs="Times New Roman"/>
          <w:sz w:val="24"/>
          <w:szCs w:val="24"/>
        </w:rPr>
      </w:pPr>
      <w:r w:rsidRPr="004357B5">
        <w:rPr>
          <w:rFonts w:ascii="Times New Roman" w:hAnsi="Times New Roman" w:cs="Times New Roman"/>
          <w:sz w:val="24"/>
          <w:szCs w:val="24"/>
        </w:rPr>
        <w:t>Stress corrosion testing of pre-cracked Al</w:t>
      </w:r>
      <w:r w:rsidR="00D52131">
        <w:rPr>
          <w:rFonts w:ascii="Times New Roman" w:hAnsi="Times New Roman" w:cs="Times New Roman"/>
          <w:sz w:val="24"/>
          <w:szCs w:val="24"/>
        </w:rPr>
        <w:t>uminum</w:t>
      </w:r>
      <w:r w:rsidRPr="004357B5">
        <w:rPr>
          <w:rFonts w:ascii="Times New Roman" w:hAnsi="Times New Roman" w:cs="Times New Roman"/>
          <w:sz w:val="24"/>
          <w:szCs w:val="24"/>
        </w:rPr>
        <w:t xml:space="preserve"> samples should be evaluated after 4, 8 and 12 months as planned and information should be utilized to determine the range of safe life-cycles of target cells.</w:t>
      </w:r>
    </w:p>
    <w:p w:rsidR="004357B5" w:rsidRPr="004357B5" w:rsidRDefault="004357B5" w:rsidP="004357B5">
      <w:pPr>
        <w:rPr>
          <w:b/>
          <w:bCs/>
        </w:rPr>
      </w:pPr>
      <w:r w:rsidRPr="004357B5">
        <w:rPr>
          <w:b/>
        </w:rPr>
        <w:t>Rec</w:t>
      </w:r>
      <w:r w:rsidRPr="004357B5">
        <w:rPr>
          <w:b/>
          <w:bCs/>
        </w:rPr>
        <w:t>ommendations:</w:t>
      </w:r>
      <w:r w:rsidRPr="004357B5">
        <w:rPr>
          <w:b/>
          <w:bCs/>
        </w:rPr>
        <w:tab/>
        <w:t>None</w:t>
      </w:r>
    </w:p>
    <w:p w:rsidR="004357B5" w:rsidRPr="00625979" w:rsidRDefault="004357B5" w:rsidP="00DD6FD2">
      <w:pPr>
        <w:widowControl w:val="0"/>
        <w:autoSpaceDE w:val="0"/>
        <w:autoSpaceDN w:val="0"/>
        <w:adjustRightInd w:val="0"/>
        <w:spacing w:line="276" w:lineRule="auto"/>
      </w:pPr>
    </w:p>
    <w:p w:rsidR="00625979" w:rsidRDefault="00625979" w:rsidP="00DD6FD2">
      <w:pPr>
        <w:widowControl w:val="0"/>
        <w:autoSpaceDE w:val="0"/>
        <w:autoSpaceDN w:val="0"/>
        <w:adjustRightInd w:val="0"/>
        <w:spacing w:line="276" w:lineRule="auto"/>
      </w:pPr>
    </w:p>
    <w:p w:rsidR="005941BF" w:rsidRDefault="005941BF" w:rsidP="00DD6FD2">
      <w:pPr>
        <w:widowControl w:val="0"/>
        <w:autoSpaceDE w:val="0"/>
        <w:autoSpaceDN w:val="0"/>
        <w:adjustRightInd w:val="0"/>
        <w:spacing w:line="276" w:lineRule="auto"/>
      </w:pPr>
    </w:p>
    <w:p w:rsidR="00DD6FD2" w:rsidRDefault="00DD6FD2" w:rsidP="00DD6FD2">
      <w:pPr>
        <w:autoSpaceDE w:val="0"/>
        <w:autoSpaceDN w:val="0"/>
        <w:adjustRightInd w:val="0"/>
        <w:spacing w:line="276" w:lineRule="auto"/>
        <w:ind w:left="360" w:hanging="360"/>
        <w:rPr>
          <w:b/>
        </w:rPr>
      </w:pPr>
      <w:r>
        <w:rPr>
          <w:b/>
        </w:rPr>
        <w:t xml:space="preserve">Charge Item 3. Review the Installation Plan including safety checkout plans both prior to installation (specifically including the transportation of the target to </w:t>
      </w:r>
      <w:proofErr w:type="spellStart"/>
      <w:r>
        <w:rPr>
          <w:b/>
        </w:rPr>
        <w:t>JLab</w:t>
      </w:r>
      <w:proofErr w:type="spellEnd"/>
      <w:r>
        <w:rPr>
          <w:b/>
        </w:rPr>
        <w:t>), during installation, and after installation has been completed.</w:t>
      </w:r>
    </w:p>
    <w:p w:rsidR="00625979" w:rsidRDefault="00625979" w:rsidP="00351BA2">
      <w:pPr>
        <w:autoSpaceDE w:val="0"/>
        <w:autoSpaceDN w:val="0"/>
        <w:adjustRightInd w:val="0"/>
        <w:spacing w:line="276" w:lineRule="auto"/>
      </w:pPr>
    </w:p>
    <w:p w:rsidR="00351BA2" w:rsidRPr="00351BA2" w:rsidRDefault="00351BA2" w:rsidP="00351BA2">
      <w:pPr>
        <w:rPr>
          <w:color w:val="000000" w:themeColor="text1"/>
        </w:rPr>
      </w:pPr>
      <w:r w:rsidRPr="00351BA2">
        <w:rPr>
          <w:b/>
          <w:color w:val="000000" w:themeColor="text1"/>
        </w:rPr>
        <w:t>Findings:</w:t>
      </w:r>
      <w:r>
        <w:rPr>
          <w:color w:val="000000" w:themeColor="text1"/>
        </w:rPr>
        <w:t xml:space="preserve"> None</w:t>
      </w:r>
    </w:p>
    <w:p w:rsidR="00351BA2" w:rsidRDefault="00351BA2" w:rsidP="00351BA2">
      <w:pPr>
        <w:rPr>
          <w:rFonts w:ascii="Calibri" w:hAnsi="Calibri"/>
          <w:color w:val="000000" w:themeColor="text1"/>
        </w:rPr>
      </w:pPr>
    </w:p>
    <w:p w:rsidR="00351BA2" w:rsidRPr="00351BA2" w:rsidRDefault="00351BA2" w:rsidP="00351BA2">
      <w:pPr>
        <w:rPr>
          <w:b/>
          <w:color w:val="000000" w:themeColor="text1"/>
        </w:rPr>
      </w:pPr>
      <w:r w:rsidRPr="00351BA2">
        <w:rPr>
          <w:b/>
          <w:color w:val="000000" w:themeColor="text1"/>
        </w:rPr>
        <w:t>Comments</w:t>
      </w:r>
      <w:r>
        <w:rPr>
          <w:b/>
          <w:color w:val="000000" w:themeColor="text1"/>
        </w:rPr>
        <w:t>:</w:t>
      </w:r>
    </w:p>
    <w:p w:rsidR="00351BA2" w:rsidRDefault="00351BA2" w:rsidP="00351BA2">
      <w:pPr>
        <w:pStyle w:val="ListParagraph"/>
        <w:numPr>
          <w:ilvl w:val="0"/>
          <w:numId w:val="25"/>
        </w:numPr>
        <w:rPr>
          <w:rFonts w:ascii="Times New Roman" w:hAnsi="Times New Roman" w:cs="Times New Roman"/>
          <w:color w:val="000000" w:themeColor="text1"/>
          <w:sz w:val="24"/>
          <w:szCs w:val="24"/>
        </w:rPr>
      </w:pPr>
      <w:r w:rsidRPr="00240948">
        <w:rPr>
          <w:rFonts w:ascii="Times New Roman" w:hAnsi="Times New Roman" w:cs="Times New Roman"/>
          <w:color w:val="000000" w:themeColor="text1"/>
          <w:sz w:val="24"/>
          <w:szCs w:val="24"/>
        </w:rPr>
        <w:t>Savannah River will provide advice on bioassay, emergency response</w:t>
      </w:r>
      <w:r w:rsidR="00A03362">
        <w:rPr>
          <w:rFonts w:ascii="Times New Roman" w:hAnsi="Times New Roman" w:cs="Times New Roman"/>
          <w:color w:val="000000" w:themeColor="text1"/>
          <w:sz w:val="24"/>
          <w:szCs w:val="24"/>
        </w:rPr>
        <w:t>.</w:t>
      </w:r>
    </w:p>
    <w:p w:rsidR="00A03362" w:rsidRDefault="00A03362" w:rsidP="00351BA2">
      <w:pPr>
        <w:pStyle w:val="ListParagraph"/>
        <w:numPr>
          <w:ilvl w:val="0"/>
          <w:numId w:val="2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transportation requirements for shipping the container must be fully understood and implemented with respect to flammable gas and radioactive material requirements.  </w:t>
      </w:r>
    </w:p>
    <w:p w:rsidR="00D11EDC" w:rsidRPr="00240948" w:rsidRDefault="00D11EDC" w:rsidP="00351BA2">
      <w:pPr>
        <w:pStyle w:val="ListParagraph"/>
        <w:numPr>
          <w:ilvl w:val="0"/>
          <w:numId w:val="2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Arrange for just-in-time delivery</w:t>
      </w:r>
      <w:r w:rsidR="00CF4F05">
        <w:rPr>
          <w:rFonts w:ascii="Times New Roman" w:hAnsi="Times New Roman" w:cs="Times New Roman"/>
          <w:color w:val="000000" w:themeColor="text1"/>
          <w:sz w:val="24"/>
          <w:szCs w:val="24"/>
        </w:rPr>
        <w:t xml:space="preserve"> </w:t>
      </w:r>
      <w:r w:rsidR="00CF4F05" w:rsidRPr="00D17275">
        <w:rPr>
          <w:rFonts w:ascii="Times New Roman" w:hAnsi="Times New Roman" w:cs="Times New Roman"/>
          <w:color w:val="000000" w:themeColor="text1"/>
          <w:sz w:val="24"/>
          <w:szCs w:val="24"/>
        </w:rPr>
        <w:t xml:space="preserve">of the cell to minimize the potential for </w:t>
      </w:r>
      <w:proofErr w:type="spellStart"/>
      <w:r w:rsidR="00CF4F05" w:rsidRPr="00D17275">
        <w:rPr>
          <w:rFonts w:ascii="Times New Roman" w:hAnsi="Times New Roman" w:cs="Times New Roman"/>
          <w:color w:val="000000" w:themeColor="text1"/>
          <w:sz w:val="24"/>
          <w:szCs w:val="24"/>
        </w:rPr>
        <w:t>outgassing</w:t>
      </w:r>
      <w:proofErr w:type="spellEnd"/>
      <w:r w:rsidR="00CF4F05" w:rsidRPr="00D17275">
        <w:rPr>
          <w:rFonts w:ascii="Times New Roman" w:hAnsi="Times New Roman" w:cs="Times New Roman"/>
          <w:color w:val="000000" w:themeColor="text1"/>
          <w:sz w:val="24"/>
          <w:szCs w:val="24"/>
        </w:rPr>
        <w:t xml:space="preserve"> within the shipping container.</w:t>
      </w:r>
    </w:p>
    <w:p w:rsidR="00351BA2" w:rsidRDefault="00351BA2" w:rsidP="00351BA2">
      <w:pPr>
        <w:rPr>
          <w:color w:val="000000" w:themeColor="text1"/>
        </w:rPr>
      </w:pPr>
    </w:p>
    <w:p w:rsidR="00351BA2" w:rsidRPr="00351BA2" w:rsidRDefault="00351BA2" w:rsidP="00351BA2">
      <w:pPr>
        <w:rPr>
          <w:b/>
          <w:color w:val="000000" w:themeColor="text1"/>
        </w:rPr>
      </w:pPr>
      <w:r w:rsidRPr="00351BA2">
        <w:rPr>
          <w:b/>
          <w:color w:val="000000" w:themeColor="text1"/>
        </w:rPr>
        <w:t>Recommendations:</w:t>
      </w:r>
    </w:p>
    <w:p w:rsidR="00351BA2" w:rsidRPr="00351BA2" w:rsidRDefault="00351BA2" w:rsidP="00351BA2">
      <w:pPr>
        <w:pStyle w:val="ListParagraph"/>
        <w:numPr>
          <w:ilvl w:val="0"/>
          <w:numId w:val="27"/>
        </w:numPr>
        <w:rPr>
          <w:rFonts w:ascii="Times New Roman" w:hAnsi="Times New Roman" w:cs="Times New Roman"/>
          <w:color w:val="000000" w:themeColor="text1"/>
          <w:sz w:val="24"/>
          <w:szCs w:val="24"/>
        </w:rPr>
      </w:pPr>
      <w:r w:rsidRPr="00351BA2">
        <w:rPr>
          <w:rFonts w:ascii="Times New Roman" w:hAnsi="Times New Roman" w:cs="Times New Roman"/>
          <w:color w:val="000000" w:themeColor="text1"/>
          <w:sz w:val="24"/>
          <w:szCs w:val="24"/>
        </w:rPr>
        <w:t>Perform a dry-run with helium to validate design of packaging methodology.  Consider dry-running forklift and installation operations as well.</w:t>
      </w:r>
    </w:p>
    <w:p w:rsidR="00351BA2" w:rsidRPr="00351BA2" w:rsidRDefault="00351BA2" w:rsidP="00351BA2">
      <w:pPr>
        <w:pStyle w:val="ListParagraph"/>
        <w:numPr>
          <w:ilvl w:val="0"/>
          <w:numId w:val="27"/>
        </w:numPr>
        <w:rPr>
          <w:rFonts w:ascii="Times New Roman" w:hAnsi="Times New Roman" w:cs="Times New Roman"/>
          <w:color w:val="000000" w:themeColor="text1"/>
          <w:sz w:val="24"/>
          <w:szCs w:val="24"/>
        </w:rPr>
      </w:pPr>
      <w:r w:rsidRPr="00351BA2">
        <w:rPr>
          <w:rFonts w:ascii="Times New Roman" w:hAnsi="Times New Roman" w:cs="Times New Roman"/>
          <w:color w:val="000000" w:themeColor="text1"/>
          <w:sz w:val="24"/>
          <w:szCs w:val="24"/>
        </w:rPr>
        <w:t xml:space="preserve">Receiving </w:t>
      </w:r>
      <w:r w:rsidR="00A03362">
        <w:rPr>
          <w:rFonts w:ascii="Times New Roman" w:hAnsi="Times New Roman" w:cs="Times New Roman"/>
          <w:color w:val="000000" w:themeColor="text1"/>
          <w:sz w:val="24"/>
          <w:szCs w:val="24"/>
        </w:rPr>
        <w:t xml:space="preserve">should be done directly by the </w:t>
      </w:r>
      <w:proofErr w:type="spellStart"/>
      <w:r w:rsidR="00A03362">
        <w:rPr>
          <w:rFonts w:ascii="Times New Roman" w:hAnsi="Times New Roman" w:cs="Times New Roman"/>
          <w:color w:val="000000" w:themeColor="text1"/>
          <w:sz w:val="24"/>
          <w:szCs w:val="24"/>
        </w:rPr>
        <w:t>RadCon</w:t>
      </w:r>
      <w:proofErr w:type="spellEnd"/>
      <w:r w:rsidR="00A03362">
        <w:rPr>
          <w:rFonts w:ascii="Times New Roman" w:hAnsi="Times New Roman" w:cs="Times New Roman"/>
          <w:color w:val="000000" w:themeColor="text1"/>
          <w:sz w:val="24"/>
          <w:szCs w:val="24"/>
        </w:rPr>
        <w:t xml:space="preserve"> </w:t>
      </w:r>
      <w:r w:rsidR="00D17275">
        <w:rPr>
          <w:rFonts w:ascii="Times New Roman" w:hAnsi="Times New Roman" w:cs="Times New Roman"/>
          <w:color w:val="000000" w:themeColor="text1"/>
          <w:sz w:val="24"/>
          <w:szCs w:val="24"/>
        </w:rPr>
        <w:t>department</w:t>
      </w:r>
      <w:r w:rsidR="00A03362">
        <w:rPr>
          <w:rFonts w:ascii="Times New Roman" w:hAnsi="Times New Roman" w:cs="Times New Roman"/>
          <w:color w:val="000000" w:themeColor="text1"/>
          <w:sz w:val="24"/>
          <w:szCs w:val="24"/>
        </w:rPr>
        <w:t>. I</w:t>
      </w:r>
      <w:r w:rsidR="00A03362" w:rsidRPr="00351BA2">
        <w:rPr>
          <w:rFonts w:ascii="Times New Roman" w:hAnsi="Times New Roman" w:cs="Times New Roman"/>
          <w:color w:val="000000" w:themeColor="text1"/>
          <w:sz w:val="24"/>
          <w:szCs w:val="24"/>
        </w:rPr>
        <w:t>nspection</w:t>
      </w:r>
      <w:r w:rsidR="00A03362">
        <w:rPr>
          <w:rFonts w:ascii="Times New Roman" w:hAnsi="Times New Roman" w:cs="Times New Roman"/>
          <w:color w:val="000000" w:themeColor="text1"/>
          <w:sz w:val="24"/>
          <w:szCs w:val="24"/>
        </w:rPr>
        <w:t xml:space="preserve"> requirements will be defined with respect to</w:t>
      </w:r>
      <w:r w:rsidRPr="00351BA2">
        <w:rPr>
          <w:rFonts w:ascii="Times New Roman" w:hAnsi="Times New Roman" w:cs="Times New Roman"/>
          <w:color w:val="000000" w:themeColor="text1"/>
          <w:sz w:val="24"/>
          <w:szCs w:val="24"/>
        </w:rPr>
        <w:t xml:space="preserve"> acceptable limit of tritium contamination/</w:t>
      </w:r>
      <w:proofErr w:type="spellStart"/>
      <w:r w:rsidRPr="00351BA2">
        <w:rPr>
          <w:rFonts w:ascii="Times New Roman" w:hAnsi="Times New Roman" w:cs="Times New Roman"/>
          <w:color w:val="000000" w:themeColor="text1"/>
          <w:sz w:val="24"/>
          <w:szCs w:val="24"/>
        </w:rPr>
        <w:t>outgassing</w:t>
      </w:r>
      <w:proofErr w:type="spellEnd"/>
      <w:r w:rsidR="00276D3E">
        <w:rPr>
          <w:rFonts w:ascii="Times New Roman" w:hAnsi="Times New Roman" w:cs="Times New Roman"/>
          <w:color w:val="000000" w:themeColor="text1"/>
          <w:sz w:val="24"/>
          <w:szCs w:val="24"/>
        </w:rPr>
        <w:t>.</w:t>
      </w:r>
      <w:r w:rsidRPr="00351BA2">
        <w:rPr>
          <w:rFonts w:ascii="Times New Roman" w:hAnsi="Times New Roman" w:cs="Times New Roman"/>
          <w:color w:val="000000" w:themeColor="text1"/>
          <w:sz w:val="24"/>
          <w:szCs w:val="24"/>
        </w:rPr>
        <w:t xml:space="preserve"> </w:t>
      </w:r>
    </w:p>
    <w:p w:rsidR="00351BA2" w:rsidRPr="00351BA2" w:rsidRDefault="00351BA2" w:rsidP="00351BA2">
      <w:pPr>
        <w:pStyle w:val="ListParagraph"/>
        <w:numPr>
          <w:ilvl w:val="0"/>
          <w:numId w:val="27"/>
        </w:numPr>
        <w:rPr>
          <w:rFonts w:ascii="Times New Roman" w:hAnsi="Times New Roman" w:cs="Times New Roman"/>
          <w:color w:val="000000" w:themeColor="text1"/>
          <w:sz w:val="24"/>
          <w:szCs w:val="24"/>
        </w:rPr>
      </w:pPr>
      <w:r w:rsidRPr="00351BA2">
        <w:rPr>
          <w:rFonts w:ascii="Times New Roman" w:hAnsi="Times New Roman" w:cs="Times New Roman"/>
          <w:color w:val="000000" w:themeColor="text1"/>
          <w:sz w:val="24"/>
          <w:szCs w:val="24"/>
        </w:rPr>
        <w:t>Keep shipping container staged nearby for potential storage needs.  Evaluate need for alternate storage location</w:t>
      </w:r>
      <w:r w:rsidR="00276D3E">
        <w:rPr>
          <w:rFonts w:ascii="Times New Roman" w:hAnsi="Times New Roman" w:cs="Times New Roman"/>
          <w:color w:val="000000" w:themeColor="text1"/>
          <w:sz w:val="24"/>
          <w:szCs w:val="24"/>
        </w:rPr>
        <w:t>.</w:t>
      </w:r>
    </w:p>
    <w:p w:rsidR="00351BA2" w:rsidRPr="00351BA2" w:rsidRDefault="00351BA2" w:rsidP="00351BA2">
      <w:pPr>
        <w:pStyle w:val="ListParagraph"/>
        <w:numPr>
          <w:ilvl w:val="0"/>
          <w:numId w:val="27"/>
        </w:numPr>
        <w:rPr>
          <w:rFonts w:ascii="Times New Roman" w:hAnsi="Times New Roman" w:cs="Times New Roman"/>
          <w:color w:val="000000" w:themeColor="text1"/>
          <w:sz w:val="24"/>
          <w:szCs w:val="24"/>
        </w:rPr>
      </w:pPr>
      <w:r w:rsidRPr="00351BA2">
        <w:rPr>
          <w:rFonts w:ascii="Times New Roman" w:hAnsi="Times New Roman" w:cs="Times New Roman"/>
          <w:color w:val="000000" w:themeColor="text1"/>
          <w:sz w:val="24"/>
          <w:szCs w:val="24"/>
        </w:rPr>
        <w:t>Institute CANS for access control, evaluate for the Green Door</w:t>
      </w:r>
      <w:r w:rsidR="00276D3E">
        <w:rPr>
          <w:rFonts w:ascii="Times New Roman" w:hAnsi="Times New Roman" w:cs="Times New Roman"/>
          <w:color w:val="000000" w:themeColor="text1"/>
          <w:sz w:val="24"/>
          <w:szCs w:val="24"/>
        </w:rPr>
        <w:t>.</w:t>
      </w:r>
    </w:p>
    <w:p w:rsidR="00351BA2" w:rsidRPr="00351BA2" w:rsidRDefault="00351BA2" w:rsidP="00351BA2">
      <w:pPr>
        <w:pStyle w:val="ListParagraph"/>
        <w:numPr>
          <w:ilvl w:val="0"/>
          <w:numId w:val="27"/>
        </w:numPr>
        <w:rPr>
          <w:rFonts w:ascii="Times New Roman" w:hAnsi="Times New Roman" w:cs="Times New Roman"/>
          <w:color w:val="000000" w:themeColor="text1"/>
          <w:sz w:val="24"/>
          <w:szCs w:val="24"/>
        </w:rPr>
      </w:pPr>
      <w:r w:rsidRPr="00351BA2">
        <w:rPr>
          <w:rFonts w:ascii="Times New Roman" w:hAnsi="Times New Roman" w:cs="Times New Roman"/>
          <w:color w:val="000000" w:themeColor="text1"/>
          <w:sz w:val="24"/>
          <w:szCs w:val="24"/>
        </w:rPr>
        <w:t>Develop Hot Checkout Tool for Tritium Target with 2 layers of “hands-on” verification</w:t>
      </w:r>
      <w:r w:rsidR="00276D3E">
        <w:rPr>
          <w:rFonts w:ascii="Times New Roman" w:hAnsi="Times New Roman" w:cs="Times New Roman"/>
          <w:color w:val="000000" w:themeColor="text1"/>
          <w:sz w:val="24"/>
          <w:szCs w:val="24"/>
        </w:rPr>
        <w:t>.</w:t>
      </w:r>
      <w:r w:rsidRPr="00351BA2">
        <w:rPr>
          <w:rFonts w:ascii="Times New Roman" w:hAnsi="Times New Roman" w:cs="Times New Roman"/>
          <w:color w:val="000000" w:themeColor="text1"/>
          <w:sz w:val="24"/>
          <w:szCs w:val="24"/>
        </w:rPr>
        <w:t xml:space="preserve"> </w:t>
      </w:r>
    </w:p>
    <w:p w:rsidR="00351BA2" w:rsidRPr="00351BA2" w:rsidRDefault="00351BA2" w:rsidP="00351BA2">
      <w:pPr>
        <w:pStyle w:val="ListParagraph"/>
        <w:numPr>
          <w:ilvl w:val="0"/>
          <w:numId w:val="27"/>
        </w:numPr>
        <w:rPr>
          <w:rFonts w:ascii="Times New Roman" w:hAnsi="Times New Roman" w:cs="Times New Roman"/>
          <w:color w:val="000000" w:themeColor="text1"/>
          <w:sz w:val="24"/>
          <w:szCs w:val="24"/>
        </w:rPr>
      </w:pPr>
      <w:r w:rsidRPr="00351BA2">
        <w:rPr>
          <w:rFonts w:ascii="Times New Roman" w:hAnsi="Times New Roman" w:cs="Times New Roman"/>
          <w:color w:val="000000" w:themeColor="text1"/>
          <w:sz w:val="24"/>
          <w:szCs w:val="24"/>
        </w:rPr>
        <w:t>Define restriction</w:t>
      </w:r>
      <w:r w:rsidR="002E21ED">
        <w:rPr>
          <w:rFonts w:ascii="Times New Roman" w:hAnsi="Times New Roman" w:cs="Times New Roman"/>
          <w:color w:val="000000" w:themeColor="text1"/>
          <w:sz w:val="24"/>
          <w:szCs w:val="24"/>
        </w:rPr>
        <w:t xml:space="preserve">s/requirements during installation, changeover of equipment and </w:t>
      </w:r>
      <w:r w:rsidRPr="00351BA2">
        <w:rPr>
          <w:rFonts w:ascii="Times New Roman" w:hAnsi="Times New Roman" w:cs="Times New Roman"/>
          <w:color w:val="000000" w:themeColor="text1"/>
          <w:sz w:val="24"/>
          <w:szCs w:val="24"/>
        </w:rPr>
        <w:t>post installation</w:t>
      </w:r>
    </w:p>
    <w:p w:rsidR="00351BA2" w:rsidRPr="00351BA2" w:rsidRDefault="00351BA2" w:rsidP="00351BA2">
      <w:pPr>
        <w:pStyle w:val="ListParagraph"/>
        <w:numPr>
          <w:ilvl w:val="1"/>
          <w:numId w:val="27"/>
        </w:numPr>
        <w:rPr>
          <w:rFonts w:ascii="Times New Roman" w:hAnsi="Times New Roman" w:cs="Times New Roman"/>
          <w:color w:val="000000" w:themeColor="text1"/>
          <w:sz w:val="24"/>
          <w:szCs w:val="24"/>
        </w:rPr>
      </w:pPr>
      <w:r w:rsidRPr="00351BA2">
        <w:rPr>
          <w:rFonts w:ascii="Times New Roman" w:hAnsi="Times New Roman" w:cs="Times New Roman"/>
          <w:color w:val="000000" w:themeColor="text1"/>
          <w:sz w:val="24"/>
          <w:szCs w:val="24"/>
        </w:rPr>
        <w:t xml:space="preserve">Staffing levels </w:t>
      </w:r>
    </w:p>
    <w:p w:rsidR="00351BA2" w:rsidRPr="00351BA2" w:rsidRDefault="00351BA2" w:rsidP="00351BA2">
      <w:pPr>
        <w:pStyle w:val="ListParagraph"/>
        <w:numPr>
          <w:ilvl w:val="1"/>
          <w:numId w:val="27"/>
        </w:numPr>
        <w:rPr>
          <w:rFonts w:ascii="Times New Roman" w:hAnsi="Times New Roman" w:cs="Times New Roman"/>
          <w:color w:val="000000" w:themeColor="text1"/>
          <w:sz w:val="24"/>
          <w:szCs w:val="24"/>
        </w:rPr>
      </w:pPr>
      <w:r w:rsidRPr="00351BA2">
        <w:rPr>
          <w:rFonts w:ascii="Times New Roman" w:hAnsi="Times New Roman" w:cs="Times New Roman"/>
          <w:color w:val="000000" w:themeColor="text1"/>
          <w:sz w:val="24"/>
          <w:szCs w:val="24"/>
        </w:rPr>
        <w:t xml:space="preserve">Access controls/CANS </w:t>
      </w:r>
    </w:p>
    <w:p w:rsidR="00351BA2" w:rsidRPr="00351BA2" w:rsidRDefault="00351BA2" w:rsidP="00351BA2">
      <w:pPr>
        <w:pStyle w:val="ListParagraph"/>
        <w:numPr>
          <w:ilvl w:val="1"/>
          <w:numId w:val="27"/>
        </w:numPr>
        <w:rPr>
          <w:rFonts w:ascii="Times New Roman" w:hAnsi="Times New Roman" w:cs="Times New Roman"/>
          <w:color w:val="000000" w:themeColor="text1"/>
          <w:sz w:val="24"/>
          <w:szCs w:val="24"/>
        </w:rPr>
      </w:pPr>
      <w:r w:rsidRPr="00351BA2">
        <w:rPr>
          <w:rFonts w:ascii="Times New Roman" w:hAnsi="Times New Roman" w:cs="Times New Roman"/>
          <w:color w:val="000000" w:themeColor="text1"/>
          <w:sz w:val="24"/>
          <w:szCs w:val="24"/>
        </w:rPr>
        <w:t>Training requirements</w:t>
      </w:r>
    </w:p>
    <w:p w:rsidR="00351BA2" w:rsidRPr="00351BA2" w:rsidRDefault="00351BA2" w:rsidP="00351BA2">
      <w:pPr>
        <w:pStyle w:val="ListParagraph"/>
        <w:numPr>
          <w:ilvl w:val="1"/>
          <w:numId w:val="27"/>
        </w:numPr>
        <w:rPr>
          <w:rFonts w:ascii="Times New Roman" w:hAnsi="Times New Roman" w:cs="Times New Roman"/>
          <w:color w:val="000000" w:themeColor="text1"/>
          <w:sz w:val="24"/>
          <w:szCs w:val="24"/>
        </w:rPr>
      </w:pPr>
      <w:r w:rsidRPr="00351BA2">
        <w:rPr>
          <w:rFonts w:ascii="Times New Roman" w:hAnsi="Times New Roman" w:cs="Times New Roman"/>
          <w:color w:val="000000" w:themeColor="text1"/>
          <w:sz w:val="24"/>
          <w:szCs w:val="24"/>
        </w:rPr>
        <w:t>Crane usage</w:t>
      </w:r>
    </w:p>
    <w:p w:rsidR="00351BA2" w:rsidRPr="00351BA2" w:rsidRDefault="00351BA2" w:rsidP="00351BA2">
      <w:pPr>
        <w:pStyle w:val="ListParagraph"/>
        <w:numPr>
          <w:ilvl w:val="1"/>
          <w:numId w:val="27"/>
        </w:numPr>
        <w:rPr>
          <w:rFonts w:ascii="Times New Roman" w:hAnsi="Times New Roman" w:cs="Times New Roman"/>
          <w:color w:val="000000" w:themeColor="text1"/>
          <w:sz w:val="24"/>
          <w:szCs w:val="24"/>
        </w:rPr>
      </w:pPr>
      <w:r w:rsidRPr="00351BA2">
        <w:rPr>
          <w:rFonts w:ascii="Times New Roman" w:hAnsi="Times New Roman" w:cs="Times New Roman"/>
          <w:color w:val="000000" w:themeColor="text1"/>
          <w:sz w:val="24"/>
          <w:szCs w:val="24"/>
        </w:rPr>
        <w:t>Local emergency response</w:t>
      </w:r>
    </w:p>
    <w:p w:rsidR="00351BA2" w:rsidRDefault="00351BA2" w:rsidP="00351BA2">
      <w:pPr>
        <w:pStyle w:val="ListParagraph"/>
        <w:numPr>
          <w:ilvl w:val="1"/>
          <w:numId w:val="27"/>
        </w:numPr>
        <w:rPr>
          <w:rFonts w:ascii="Times New Roman" w:hAnsi="Times New Roman" w:cs="Times New Roman"/>
          <w:color w:val="000000" w:themeColor="text1"/>
          <w:sz w:val="24"/>
          <w:szCs w:val="24"/>
        </w:rPr>
      </w:pPr>
      <w:r w:rsidRPr="00351BA2">
        <w:rPr>
          <w:rFonts w:ascii="Times New Roman" w:hAnsi="Times New Roman" w:cs="Times New Roman"/>
          <w:color w:val="000000" w:themeColor="text1"/>
          <w:sz w:val="24"/>
          <w:szCs w:val="24"/>
        </w:rPr>
        <w:t>Et Cetera</w:t>
      </w:r>
    </w:p>
    <w:p w:rsidR="002E21ED" w:rsidRPr="00351BA2" w:rsidRDefault="002E21ED" w:rsidP="002E21ED">
      <w:pPr>
        <w:pStyle w:val="ListParagrap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and</w:t>
      </w:r>
      <w:proofErr w:type="gramEnd"/>
      <w:r>
        <w:rPr>
          <w:rFonts w:ascii="Times New Roman" w:hAnsi="Times New Roman" w:cs="Times New Roman"/>
          <w:color w:val="000000" w:themeColor="text1"/>
          <w:sz w:val="24"/>
          <w:szCs w:val="24"/>
        </w:rPr>
        <w:t xml:space="preserve"> present at the equipment-related readiness review.</w:t>
      </w:r>
    </w:p>
    <w:p w:rsidR="00351BA2" w:rsidRDefault="00351BA2" w:rsidP="00351BA2">
      <w:pPr>
        <w:pStyle w:val="ListParagraph"/>
        <w:numPr>
          <w:ilvl w:val="0"/>
          <w:numId w:val="27"/>
        </w:numPr>
        <w:autoSpaceDE w:val="0"/>
        <w:autoSpaceDN w:val="0"/>
        <w:adjustRightInd w:val="0"/>
        <w:rPr>
          <w:rFonts w:ascii="Times New Roman" w:hAnsi="Times New Roman" w:cs="Times New Roman"/>
          <w:color w:val="000000" w:themeColor="text1"/>
          <w:sz w:val="24"/>
          <w:szCs w:val="24"/>
        </w:rPr>
      </w:pPr>
      <w:r w:rsidRPr="00351BA2">
        <w:rPr>
          <w:rFonts w:ascii="Times New Roman" w:hAnsi="Times New Roman" w:cs="Times New Roman"/>
          <w:color w:val="000000" w:themeColor="text1"/>
          <w:sz w:val="24"/>
          <w:szCs w:val="24"/>
        </w:rPr>
        <w:t>Define radiological controls, including bioassay requirements (</w:t>
      </w:r>
      <w:proofErr w:type="spellStart"/>
      <w:r w:rsidRPr="00351BA2">
        <w:rPr>
          <w:rFonts w:ascii="Times New Roman" w:hAnsi="Times New Roman" w:cs="Times New Roman"/>
          <w:color w:val="000000" w:themeColor="text1"/>
          <w:sz w:val="24"/>
          <w:szCs w:val="24"/>
        </w:rPr>
        <w:t>RadCon</w:t>
      </w:r>
      <w:proofErr w:type="spellEnd"/>
      <w:r w:rsidRPr="00351BA2">
        <w:rPr>
          <w:rFonts w:ascii="Times New Roman" w:hAnsi="Times New Roman" w:cs="Times New Roman"/>
          <w:color w:val="000000" w:themeColor="text1"/>
          <w:sz w:val="24"/>
          <w:szCs w:val="24"/>
        </w:rPr>
        <w:t>)</w:t>
      </w:r>
    </w:p>
    <w:p w:rsidR="00240948" w:rsidRPr="00240948" w:rsidRDefault="00240948" w:rsidP="00240948">
      <w:pPr>
        <w:pStyle w:val="ListParagraph"/>
        <w:numPr>
          <w:ilvl w:val="0"/>
          <w:numId w:val="27"/>
        </w:numPr>
        <w:autoSpaceDE w:val="0"/>
        <w:autoSpaceDN w:val="0"/>
        <w:adjustRightInd w:val="0"/>
        <w:rPr>
          <w:rFonts w:ascii="Times New Roman" w:hAnsi="Times New Roman" w:cs="Times New Roman"/>
          <w:color w:val="000000" w:themeColor="text1"/>
          <w:sz w:val="24"/>
          <w:szCs w:val="24"/>
        </w:rPr>
      </w:pPr>
      <w:r w:rsidRPr="00240948">
        <w:rPr>
          <w:rFonts w:ascii="Times New Roman" w:hAnsi="Times New Roman" w:cs="Times New Roman"/>
          <w:color w:val="000000" w:themeColor="text1"/>
          <w:sz w:val="24"/>
          <w:szCs w:val="24"/>
        </w:rPr>
        <w:t>Educate NNFD on the hazards of Tritium so as to assist them in preparing to respond to an emergency event (Emergency Manager)</w:t>
      </w:r>
    </w:p>
    <w:p w:rsidR="00240948" w:rsidRPr="00240948" w:rsidRDefault="00240948" w:rsidP="00240948">
      <w:pPr>
        <w:pStyle w:val="ListParagraph"/>
        <w:numPr>
          <w:ilvl w:val="0"/>
          <w:numId w:val="27"/>
        </w:numPr>
        <w:autoSpaceDE w:val="0"/>
        <w:autoSpaceDN w:val="0"/>
        <w:adjustRightInd w:val="0"/>
        <w:rPr>
          <w:rFonts w:ascii="Times New Roman" w:hAnsi="Times New Roman" w:cs="Times New Roman"/>
          <w:color w:val="000000" w:themeColor="text1"/>
          <w:sz w:val="24"/>
          <w:szCs w:val="24"/>
        </w:rPr>
      </w:pPr>
      <w:r w:rsidRPr="00240948">
        <w:rPr>
          <w:rFonts w:ascii="Times New Roman" w:hAnsi="Times New Roman" w:cs="Times New Roman"/>
          <w:color w:val="000000" w:themeColor="text1"/>
          <w:sz w:val="24"/>
          <w:szCs w:val="24"/>
        </w:rPr>
        <w:t>Develop/Implement public information campaign for employees and public (Lab Leadership) on science case and engineered safety controls.  Have contextual information ready in case of incident</w:t>
      </w:r>
      <w:r>
        <w:rPr>
          <w:rFonts w:ascii="Times New Roman" w:hAnsi="Times New Roman" w:cs="Times New Roman"/>
          <w:color w:val="000000" w:themeColor="text1"/>
          <w:sz w:val="24"/>
          <w:szCs w:val="24"/>
        </w:rPr>
        <w:t>.</w:t>
      </w:r>
    </w:p>
    <w:p w:rsidR="00625979" w:rsidRDefault="00625979" w:rsidP="00DD6FD2">
      <w:pPr>
        <w:autoSpaceDE w:val="0"/>
        <w:autoSpaceDN w:val="0"/>
        <w:adjustRightInd w:val="0"/>
        <w:spacing w:line="276" w:lineRule="auto"/>
        <w:ind w:left="360" w:hanging="360"/>
      </w:pPr>
    </w:p>
    <w:p w:rsidR="005941BF" w:rsidRDefault="005941BF" w:rsidP="00DD6FD2">
      <w:pPr>
        <w:autoSpaceDE w:val="0"/>
        <w:autoSpaceDN w:val="0"/>
        <w:adjustRightInd w:val="0"/>
        <w:spacing w:line="276" w:lineRule="auto"/>
        <w:ind w:left="360" w:hanging="360"/>
      </w:pPr>
    </w:p>
    <w:p w:rsidR="00DD6FD2" w:rsidRDefault="00DD6FD2" w:rsidP="00DD6FD2">
      <w:pPr>
        <w:autoSpaceDE w:val="0"/>
        <w:autoSpaceDN w:val="0"/>
        <w:adjustRightInd w:val="0"/>
        <w:spacing w:line="276" w:lineRule="auto"/>
        <w:ind w:left="360" w:hanging="360"/>
        <w:rPr>
          <w:b/>
        </w:rPr>
      </w:pPr>
      <w:r>
        <w:rPr>
          <w:b/>
        </w:rPr>
        <w:t xml:space="preserve">Charge Item 4. Review both the passive and active control and safety systems.  </w:t>
      </w:r>
    </w:p>
    <w:p w:rsidR="004357B5" w:rsidRDefault="004357B5" w:rsidP="004357B5">
      <w:pPr>
        <w:rPr>
          <w:b/>
        </w:rPr>
      </w:pPr>
    </w:p>
    <w:p w:rsidR="004357B5" w:rsidRPr="004357B5" w:rsidRDefault="004357B5" w:rsidP="004357B5">
      <w:pPr>
        <w:contextualSpacing/>
        <w:rPr>
          <w:b/>
        </w:rPr>
      </w:pPr>
      <w:r w:rsidRPr="004357B5">
        <w:rPr>
          <w:b/>
        </w:rPr>
        <w:t>Findings:</w:t>
      </w:r>
    </w:p>
    <w:p w:rsidR="004357B5" w:rsidRPr="004357B5" w:rsidRDefault="004357B5" w:rsidP="004357B5">
      <w:pPr>
        <w:pStyle w:val="ListParagraph"/>
        <w:numPr>
          <w:ilvl w:val="0"/>
          <w:numId w:val="20"/>
        </w:numPr>
        <w:spacing w:after="0"/>
        <w:rPr>
          <w:rFonts w:ascii="Times New Roman" w:hAnsi="Times New Roman" w:cs="Times New Roman"/>
          <w:sz w:val="24"/>
          <w:szCs w:val="24"/>
        </w:rPr>
      </w:pPr>
      <w:r w:rsidRPr="004357B5">
        <w:rPr>
          <w:rFonts w:ascii="Times New Roman" w:hAnsi="Times New Roman" w:cs="Times New Roman"/>
          <w:sz w:val="24"/>
          <w:szCs w:val="24"/>
        </w:rPr>
        <w:t xml:space="preserve">Tritium target is a static pressurized Al cell </w:t>
      </w:r>
    </w:p>
    <w:p w:rsidR="004357B5" w:rsidRPr="004357B5" w:rsidRDefault="004357B5" w:rsidP="004357B5">
      <w:pPr>
        <w:pStyle w:val="ListParagraph"/>
        <w:numPr>
          <w:ilvl w:val="0"/>
          <w:numId w:val="20"/>
        </w:numPr>
        <w:spacing w:after="0"/>
        <w:rPr>
          <w:rFonts w:ascii="Times New Roman" w:hAnsi="Times New Roman" w:cs="Times New Roman"/>
          <w:sz w:val="24"/>
          <w:szCs w:val="24"/>
        </w:rPr>
      </w:pPr>
      <w:r w:rsidRPr="004357B5">
        <w:rPr>
          <w:rFonts w:ascii="Times New Roman" w:hAnsi="Times New Roman" w:cs="Times New Roman"/>
          <w:sz w:val="24"/>
          <w:szCs w:val="24"/>
        </w:rPr>
        <w:t xml:space="preserve">Target gas pressure is 200psi at 295K </w:t>
      </w:r>
    </w:p>
    <w:p w:rsidR="004357B5" w:rsidRPr="004357B5" w:rsidRDefault="004357B5" w:rsidP="004357B5">
      <w:pPr>
        <w:pStyle w:val="ListParagraph"/>
        <w:numPr>
          <w:ilvl w:val="0"/>
          <w:numId w:val="20"/>
        </w:numPr>
        <w:spacing w:after="0"/>
        <w:rPr>
          <w:rFonts w:ascii="Times New Roman" w:hAnsi="Times New Roman" w:cs="Times New Roman"/>
          <w:sz w:val="24"/>
          <w:szCs w:val="24"/>
        </w:rPr>
      </w:pPr>
      <w:r w:rsidRPr="004357B5">
        <w:rPr>
          <w:rFonts w:ascii="Times New Roman" w:hAnsi="Times New Roman" w:cs="Times New Roman"/>
          <w:sz w:val="24"/>
          <w:szCs w:val="24"/>
        </w:rPr>
        <w:t xml:space="preserve">Target gas operating pressure is 30psi at operating temperature (40K). </w:t>
      </w:r>
    </w:p>
    <w:p w:rsidR="004357B5" w:rsidRPr="004357B5" w:rsidRDefault="004357B5" w:rsidP="004357B5">
      <w:pPr>
        <w:pStyle w:val="ListParagraph"/>
        <w:numPr>
          <w:ilvl w:val="0"/>
          <w:numId w:val="20"/>
        </w:numPr>
        <w:spacing w:after="0"/>
        <w:rPr>
          <w:rFonts w:ascii="Times New Roman" w:hAnsi="Times New Roman" w:cs="Times New Roman"/>
          <w:sz w:val="24"/>
          <w:szCs w:val="24"/>
        </w:rPr>
      </w:pPr>
      <w:r w:rsidRPr="004357B5">
        <w:rPr>
          <w:rFonts w:ascii="Times New Roman" w:hAnsi="Times New Roman" w:cs="Times New Roman"/>
          <w:sz w:val="24"/>
          <w:szCs w:val="24"/>
        </w:rPr>
        <w:t>T</w:t>
      </w:r>
      <w:r w:rsidR="005941BF">
        <w:rPr>
          <w:rFonts w:ascii="Times New Roman" w:hAnsi="Times New Roman" w:cs="Times New Roman"/>
          <w:sz w:val="24"/>
          <w:szCs w:val="24"/>
        </w:rPr>
        <w:t>he t</w:t>
      </w:r>
      <w:r w:rsidRPr="004357B5">
        <w:rPr>
          <w:rFonts w:ascii="Times New Roman" w:hAnsi="Times New Roman" w:cs="Times New Roman"/>
          <w:sz w:val="24"/>
          <w:szCs w:val="24"/>
        </w:rPr>
        <w:t>arget cell</w:t>
      </w:r>
      <w:r w:rsidR="005941BF">
        <w:rPr>
          <w:rFonts w:ascii="Times New Roman" w:hAnsi="Times New Roman" w:cs="Times New Roman"/>
          <w:sz w:val="24"/>
          <w:szCs w:val="24"/>
        </w:rPr>
        <w:t>, with covers installed, was tested to failure at 5500psi. The target cell without covers, as in the operations phase, was tested to failure at 2900 psi.</w:t>
      </w:r>
    </w:p>
    <w:p w:rsidR="004357B5" w:rsidRPr="004357B5" w:rsidRDefault="00D11EDC" w:rsidP="004357B5">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The target ladder has 5</w:t>
      </w:r>
      <w:r w:rsidR="004357B5" w:rsidRPr="004357B5">
        <w:rPr>
          <w:rFonts w:ascii="Times New Roman" w:hAnsi="Times New Roman" w:cs="Times New Roman"/>
          <w:sz w:val="24"/>
          <w:szCs w:val="24"/>
        </w:rPr>
        <w:t xml:space="preserve"> gas cell</w:t>
      </w:r>
      <w:r>
        <w:rPr>
          <w:rFonts w:ascii="Times New Roman" w:hAnsi="Times New Roman" w:cs="Times New Roman"/>
          <w:sz w:val="24"/>
          <w:szCs w:val="24"/>
        </w:rPr>
        <w:t>s</w:t>
      </w:r>
      <w:r w:rsidR="004357B5" w:rsidRPr="004357B5">
        <w:rPr>
          <w:rFonts w:ascii="Times New Roman" w:hAnsi="Times New Roman" w:cs="Times New Roman"/>
          <w:sz w:val="24"/>
          <w:szCs w:val="24"/>
        </w:rPr>
        <w:t xml:space="preserve">, </w:t>
      </w:r>
      <w:r>
        <w:rPr>
          <w:rFonts w:ascii="Times New Roman" w:hAnsi="Times New Roman" w:cs="Times New Roman"/>
          <w:sz w:val="24"/>
          <w:szCs w:val="24"/>
        </w:rPr>
        <w:t xml:space="preserve">1 empty cell, </w:t>
      </w:r>
      <w:r w:rsidR="004357B5" w:rsidRPr="004357B5">
        <w:rPr>
          <w:rFonts w:ascii="Times New Roman" w:hAnsi="Times New Roman" w:cs="Times New Roman"/>
          <w:sz w:val="24"/>
          <w:szCs w:val="24"/>
        </w:rPr>
        <w:t xml:space="preserve">5 solid </w:t>
      </w:r>
      <w:r>
        <w:rPr>
          <w:rFonts w:ascii="Times New Roman" w:hAnsi="Times New Roman" w:cs="Times New Roman"/>
          <w:sz w:val="24"/>
          <w:szCs w:val="24"/>
        </w:rPr>
        <w:t xml:space="preserve">targets, </w:t>
      </w:r>
      <w:r w:rsidR="004357B5" w:rsidRPr="004357B5">
        <w:rPr>
          <w:rFonts w:ascii="Times New Roman" w:hAnsi="Times New Roman" w:cs="Times New Roman"/>
          <w:sz w:val="24"/>
          <w:szCs w:val="24"/>
        </w:rPr>
        <w:t xml:space="preserve">and two alignment/optics locations. </w:t>
      </w:r>
    </w:p>
    <w:p w:rsidR="004357B5" w:rsidRPr="004357B5" w:rsidRDefault="004357B5" w:rsidP="004357B5">
      <w:pPr>
        <w:pStyle w:val="ListParagraph"/>
        <w:numPr>
          <w:ilvl w:val="0"/>
          <w:numId w:val="20"/>
        </w:numPr>
        <w:spacing w:after="0"/>
        <w:rPr>
          <w:rFonts w:ascii="Times New Roman" w:hAnsi="Times New Roman" w:cs="Times New Roman"/>
          <w:sz w:val="24"/>
          <w:szCs w:val="24"/>
        </w:rPr>
      </w:pPr>
      <w:r w:rsidRPr="004357B5">
        <w:rPr>
          <w:rFonts w:ascii="Times New Roman" w:hAnsi="Times New Roman" w:cs="Times New Roman"/>
          <w:sz w:val="24"/>
          <w:szCs w:val="24"/>
        </w:rPr>
        <w:t>There are no identifiers on the six gas</w:t>
      </w:r>
      <w:r w:rsidR="00D11EDC">
        <w:rPr>
          <w:rFonts w:ascii="Times New Roman" w:hAnsi="Times New Roman" w:cs="Times New Roman"/>
          <w:sz w:val="24"/>
          <w:szCs w:val="24"/>
        </w:rPr>
        <w:t>/empty</w:t>
      </w:r>
      <w:r w:rsidRPr="004357B5">
        <w:rPr>
          <w:rFonts w:ascii="Times New Roman" w:hAnsi="Times New Roman" w:cs="Times New Roman"/>
          <w:sz w:val="24"/>
          <w:szCs w:val="24"/>
        </w:rPr>
        <w:t xml:space="preserve"> cells. </w:t>
      </w:r>
    </w:p>
    <w:p w:rsidR="004357B5" w:rsidRPr="004357B5" w:rsidRDefault="004357B5" w:rsidP="004357B5">
      <w:pPr>
        <w:contextualSpacing/>
        <w:rPr>
          <w:b/>
        </w:rPr>
      </w:pPr>
    </w:p>
    <w:p w:rsidR="004357B5" w:rsidRPr="004357B5" w:rsidRDefault="004357B5" w:rsidP="004357B5">
      <w:pPr>
        <w:contextualSpacing/>
        <w:rPr>
          <w:b/>
        </w:rPr>
      </w:pPr>
      <w:r w:rsidRPr="004357B5">
        <w:rPr>
          <w:b/>
        </w:rPr>
        <w:t>Comments:</w:t>
      </w:r>
    </w:p>
    <w:p w:rsidR="004357B5" w:rsidRPr="004357B5" w:rsidRDefault="004357B5" w:rsidP="004357B5">
      <w:pPr>
        <w:pStyle w:val="ListParagraph"/>
        <w:numPr>
          <w:ilvl w:val="0"/>
          <w:numId w:val="19"/>
        </w:numPr>
        <w:spacing w:after="0"/>
        <w:rPr>
          <w:rFonts w:ascii="Times New Roman" w:hAnsi="Times New Roman" w:cs="Times New Roman"/>
          <w:sz w:val="24"/>
          <w:szCs w:val="24"/>
        </w:rPr>
      </w:pPr>
      <w:r w:rsidRPr="004357B5">
        <w:rPr>
          <w:rFonts w:ascii="Times New Roman" w:hAnsi="Times New Roman" w:cs="Times New Roman"/>
          <w:sz w:val="24"/>
          <w:szCs w:val="24"/>
        </w:rPr>
        <w:t xml:space="preserve">The decision to use </w:t>
      </w:r>
      <w:r w:rsidR="00CF4F05">
        <w:rPr>
          <w:rFonts w:ascii="Times New Roman" w:hAnsi="Times New Roman" w:cs="Times New Roman"/>
          <w:sz w:val="24"/>
          <w:szCs w:val="24"/>
        </w:rPr>
        <w:t xml:space="preserve">a </w:t>
      </w:r>
      <w:r w:rsidRPr="004357B5">
        <w:rPr>
          <w:rFonts w:ascii="Times New Roman" w:hAnsi="Times New Roman" w:cs="Times New Roman"/>
          <w:sz w:val="24"/>
          <w:szCs w:val="24"/>
        </w:rPr>
        <w:t xml:space="preserve">static gas cell has resulted in a design with minimal active controls. </w:t>
      </w:r>
    </w:p>
    <w:p w:rsidR="004357B5" w:rsidRPr="004357B5" w:rsidRDefault="004357B5" w:rsidP="004357B5">
      <w:pPr>
        <w:pStyle w:val="ListParagraph"/>
        <w:numPr>
          <w:ilvl w:val="0"/>
          <w:numId w:val="19"/>
        </w:numPr>
        <w:spacing w:after="0"/>
        <w:rPr>
          <w:rFonts w:ascii="Times New Roman" w:hAnsi="Times New Roman" w:cs="Times New Roman"/>
          <w:sz w:val="24"/>
          <w:szCs w:val="24"/>
        </w:rPr>
      </w:pPr>
      <w:r w:rsidRPr="004357B5">
        <w:rPr>
          <w:rFonts w:ascii="Times New Roman" w:hAnsi="Times New Roman" w:cs="Times New Roman"/>
          <w:sz w:val="24"/>
          <w:szCs w:val="24"/>
        </w:rPr>
        <w:t xml:space="preserve">The control of </w:t>
      </w:r>
      <w:r w:rsidR="00D52131">
        <w:rPr>
          <w:rFonts w:ascii="Times New Roman" w:hAnsi="Times New Roman" w:cs="Times New Roman"/>
          <w:sz w:val="24"/>
          <w:szCs w:val="24"/>
        </w:rPr>
        <w:t>H</w:t>
      </w:r>
      <w:r w:rsidRPr="004357B5">
        <w:rPr>
          <w:rFonts w:ascii="Times New Roman" w:hAnsi="Times New Roman" w:cs="Times New Roman"/>
          <w:sz w:val="24"/>
          <w:szCs w:val="24"/>
        </w:rPr>
        <w:t xml:space="preserve">all access during "restricted" access needs to address the issue with the door between the accelerator and the </w:t>
      </w:r>
      <w:r w:rsidR="00D52131">
        <w:rPr>
          <w:rFonts w:ascii="Times New Roman" w:hAnsi="Times New Roman" w:cs="Times New Roman"/>
          <w:sz w:val="24"/>
          <w:szCs w:val="24"/>
        </w:rPr>
        <w:t>H</w:t>
      </w:r>
      <w:r w:rsidRPr="004357B5">
        <w:rPr>
          <w:rFonts w:ascii="Times New Roman" w:hAnsi="Times New Roman" w:cs="Times New Roman"/>
          <w:sz w:val="24"/>
          <w:szCs w:val="24"/>
        </w:rPr>
        <w:t xml:space="preserve">all. </w:t>
      </w:r>
    </w:p>
    <w:p w:rsidR="004357B5" w:rsidRPr="004357B5" w:rsidRDefault="004357B5" w:rsidP="004357B5">
      <w:pPr>
        <w:pStyle w:val="ListParagraph"/>
        <w:numPr>
          <w:ilvl w:val="0"/>
          <w:numId w:val="19"/>
        </w:numPr>
        <w:spacing w:after="0"/>
        <w:rPr>
          <w:rFonts w:ascii="Times New Roman" w:hAnsi="Times New Roman" w:cs="Times New Roman"/>
          <w:sz w:val="24"/>
          <w:szCs w:val="24"/>
        </w:rPr>
      </w:pPr>
      <w:r w:rsidRPr="004357B5">
        <w:rPr>
          <w:rFonts w:ascii="Times New Roman" w:hAnsi="Times New Roman" w:cs="Times New Roman"/>
          <w:sz w:val="24"/>
          <w:szCs w:val="24"/>
        </w:rPr>
        <w:t xml:space="preserve">Consider physical keys on the target cells/ladder to ensure that </w:t>
      </w:r>
      <w:r w:rsidR="00483751">
        <w:rPr>
          <w:rFonts w:ascii="Times New Roman" w:hAnsi="Times New Roman" w:cs="Times New Roman"/>
          <w:sz w:val="24"/>
          <w:szCs w:val="24"/>
        </w:rPr>
        <w:t>each</w:t>
      </w:r>
      <w:r w:rsidRPr="004357B5">
        <w:rPr>
          <w:rFonts w:ascii="Times New Roman" w:hAnsi="Times New Roman" w:cs="Times New Roman"/>
          <w:sz w:val="24"/>
          <w:szCs w:val="24"/>
        </w:rPr>
        <w:t xml:space="preserve"> target cell can only be mounted at one location. </w:t>
      </w:r>
    </w:p>
    <w:p w:rsidR="00A03362" w:rsidRDefault="004357B5" w:rsidP="004357B5">
      <w:pPr>
        <w:pStyle w:val="ListParagraph"/>
        <w:numPr>
          <w:ilvl w:val="0"/>
          <w:numId w:val="19"/>
        </w:numPr>
        <w:spacing w:after="0"/>
        <w:rPr>
          <w:rFonts w:ascii="Times New Roman" w:hAnsi="Times New Roman" w:cs="Times New Roman"/>
          <w:sz w:val="24"/>
          <w:szCs w:val="24"/>
        </w:rPr>
      </w:pPr>
      <w:r w:rsidRPr="004357B5">
        <w:rPr>
          <w:rFonts w:ascii="Times New Roman" w:hAnsi="Times New Roman" w:cs="Times New Roman"/>
          <w:sz w:val="24"/>
          <w:szCs w:val="24"/>
        </w:rPr>
        <w:t>Consider adding unique identifiers (aka color/names) to the target gas cells.</w:t>
      </w:r>
    </w:p>
    <w:p w:rsidR="004357B5" w:rsidRPr="004357B5" w:rsidRDefault="00A03362" w:rsidP="004357B5">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Safety controls must be considered in the Facility Safety Assessment Document.</w:t>
      </w:r>
      <w:r w:rsidR="004357B5" w:rsidRPr="004357B5">
        <w:rPr>
          <w:rFonts w:ascii="Times New Roman" w:hAnsi="Times New Roman" w:cs="Times New Roman"/>
          <w:sz w:val="24"/>
          <w:szCs w:val="24"/>
        </w:rPr>
        <w:t xml:space="preserve"> </w:t>
      </w:r>
    </w:p>
    <w:p w:rsidR="004357B5" w:rsidRPr="004357B5" w:rsidRDefault="004357B5" w:rsidP="004357B5">
      <w:pPr>
        <w:contextualSpacing/>
        <w:rPr>
          <w:b/>
        </w:rPr>
      </w:pPr>
    </w:p>
    <w:p w:rsidR="00625979" w:rsidRPr="00D11EDC" w:rsidRDefault="004357B5" w:rsidP="00D11EDC">
      <w:pPr>
        <w:contextualSpacing/>
        <w:rPr>
          <w:b/>
        </w:rPr>
      </w:pPr>
      <w:r w:rsidRPr="004357B5">
        <w:rPr>
          <w:b/>
        </w:rPr>
        <w:t>Recommendations:</w:t>
      </w:r>
      <w:r w:rsidR="00D11EDC">
        <w:rPr>
          <w:b/>
        </w:rPr>
        <w:t xml:space="preserve"> </w:t>
      </w:r>
      <w:r w:rsidR="00D11EDC" w:rsidRPr="00D11EDC">
        <w:t>None</w:t>
      </w:r>
    </w:p>
    <w:p w:rsidR="00625979" w:rsidRDefault="00625979" w:rsidP="00DD6FD2">
      <w:pPr>
        <w:autoSpaceDE w:val="0"/>
        <w:autoSpaceDN w:val="0"/>
        <w:adjustRightInd w:val="0"/>
        <w:spacing w:line="276" w:lineRule="auto"/>
        <w:ind w:left="270" w:hanging="270"/>
      </w:pPr>
    </w:p>
    <w:p w:rsidR="005941BF" w:rsidRDefault="005941BF" w:rsidP="00DD6FD2">
      <w:pPr>
        <w:autoSpaceDE w:val="0"/>
        <w:autoSpaceDN w:val="0"/>
        <w:adjustRightInd w:val="0"/>
        <w:spacing w:line="276" w:lineRule="auto"/>
        <w:ind w:left="270" w:hanging="270"/>
      </w:pPr>
    </w:p>
    <w:p w:rsidR="005941BF" w:rsidRDefault="005941BF" w:rsidP="00DD6FD2">
      <w:pPr>
        <w:autoSpaceDE w:val="0"/>
        <w:autoSpaceDN w:val="0"/>
        <w:adjustRightInd w:val="0"/>
        <w:spacing w:line="276" w:lineRule="auto"/>
        <w:ind w:left="270" w:hanging="270"/>
      </w:pPr>
    </w:p>
    <w:p w:rsidR="00DD6FD2" w:rsidRPr="009C435D" w:rsidRDefault="00DD6FD2" w:rsidP="009C435D">
      <w:pPr>
        <w:autoSpaceDE w:val="0"/>
        <w:autoSpaceDN w:val="0"/>
        <w:adjustRightInd w:val="0"/>
        <w:spacing w:line="276" w:lineRule="auto"/>
        <w:ind w:left="270" w:hanging="270"/>
        <w:rPr>
          <w:b/>
        </w:rPr>
      </w:pPr>
      <w:r>
        <w:rPr>
          <w:b/>
        </w:rPr>
        <w:t>Charge Item 5. Review the estimates provided of the impact of a catastrophic failure of the target, either during installation or operation, on the general environment and on Hall A specifically.</w:t>
      </w:r>
    </w:p>
    <w:p w:rsidR="00DD6FD2" w:rsidRDefault="00DD6FD2" w:rsidP="00DD6FD2">
      <w:pPr>
        <w:autoSpaceDE w:val="0"/>
        <w:autoSpaceDN w:val="0"/>
        <w:adjustRightInd w:val="0"/>
        <w:spacing w:line="276" w:lineRule="auto"/>
        <w:ind w:left="270" w:hanging="270"/>
      </w:pPr>
    </w:p>
    <w:p w:rsidR="00240948" w:rsidRDefault="00240948" w:rsidP="00240948">
      <w:pPr>
        <w:autoSpaceDE w:val="0"/>
        <w:autoSpaceDN w:val="0"/>
        <w:adjustRightInd w:val="0"/>
        <w:spacing w:line="276" w:lineRule="auto"/>
        <w:ind w:left="270" w:hanging="270"/>
      </w:pPr>
      <w:r w:rsidRPr="00240948">
        <w:rPr>
          <w:b/>
        </w:rPr>
        <w:t>Findings:</w:t>
      </w:r>
      <w:r>
        <w:t xml:space="preserve"> None</w:t>
      </w:r>
    </w:p>
    <w:p w:rsidR="00240948" w:rsidRDefault="00240948" w:rsidP="00240948">
      <w:pPr>
        <w:autoSpaceDE w:val="0"/>
        <w:autoSpaceDN w:val="0"/>
        <w:adjustRightInd w:val="0"/>
        <w:spacing w:line="276" w:lineRule="auto"/>
        <w:ind w:left="270" w:hanging="270"/>
      </w:pPr>
    </w:p>
    <w:p w:rsidR="00240948" w:rsidRPr="00240948" w:rsidRDefault="00240948" w:rsidP="00240948">
      <w:pPr>
        <w:autoSpaceDE w:val="0"/>
        <w:autoSpaceDN w:val="0"/>
        <w:adjustRightInd w:val="0"/>
        <w:spacing w:line="276" w:lineRule="auto"/>
        <w:ind w:left="270" w:hanging="270"/>
        <w:rPr>
          <w:b/>
        </w:rPr>
      </w:pPr>
      <w:r w:rsidRPr="00240948">
        <w:rPr>
          <w:b/>
        </w:rPr>
        <w:t>Comments:</w:t>
      </w:r>
    </w:p>
    <w:p w:rsidR="00CF4F05" w:rsidRPr="004D0DBB" w:rsidRDefault="00240948" w:rsidP="00CF4F05">
      <w:pPr>
        <w:pStyle w:val="ListParagraph"/>
        <w:numPr>
          <w:ilvl w:val="0"/>
          <w:numId w:val="28"/>
        </w:numPr>
        <w:autoSpaceDE w:val="0"/>
        <w:autoSpaceDN w:val="0"/>
        <w:adjustRightInd w:val="0"/>
        <w:rPr>
          <w:rFonts w:ascii="Times New Roman" w:hAnsi="Times New Roman" w:cs="Times New Roman"/>
          <w:sz w:val="24"/>
          <w:szCs w:val="24"/>
        </w:rPr>
      </w:pPr>
      <w:r w:rsidRPr="00240948">
        <w:rPr>
          <w:rFonts w:ascii="Times New Roman" w:hAnsi="Times New Roman" w:cs="Times New Roman"/>
          <w:sz w:val="24"/>
          <w:szCs w:val="24"/>
        </w:rPr>
        <w:t xml:space="preserve">Hall A and Hut are considered “Confinement”, not “Containment” per </w:t>
      </w:r>
      <w:r w:rsidR="00155B1A" w:rsidRPr="00155B1A">
        <w:rPr>
          <w:rFonts w:ascii="Times New Roman" w:hAnsi="Times New Roman" w:cs="Times New Roman"/>
          <w:color w:val="000000" w:themeColor="text1"/>
          <w:sz w:val="24"/>
          <w:szCs w:val="24"/>
        </w:rPr>
        <w:t>DOE Handbook on Tritium Handling and Safe Storage.</w:t>
      </w:r>
    </w:p>
    <w:p w:rsidR="00483751" w:rsidRPr="004357B5" w:rsidRDefault="00483751" w:rsidP="00483751">
      <w:pPr>
        <w:pStyle w:val="ListParagraph"/>
        <w:numPr>
          <w:ilvl w:val="0"/>
          <w:numId w:val="19"/>
        </w:numPr>
        <w:spacing w:after="0"/>
        <w:rPr>
          <w:rFonts w:ascii="Times New Roman" w:hAnsi="Times New Roman" w:cs="Times New Roman"/>
          <w:sz w:val="24"/>
          <w:szCs w:val="24"/>
        </w:rPr>
      </w:pPr>
      <w:r w:rsidRPr="004357B5">
        <w:rPr>
          <w:rFonts w:ascii="Times New Roman" w:hAnsi="Times New Roman" w:cs="Times New Roman"/>
          <w:sz w:val="24"/>
          <w:szCs w:val="24"/>
        </w:rPr>
        <w:t>Consider the collateral damage if the adjacent cell has a catastrophic failure.</w:t>
      </w:r>
    </w:p>
    <w:p w:rsidR="005941BF" w:rsidRDefault="005941BF" w:rsidP="005941BF">
      <w:pPr>
        <w:autoSpaceDE w:val="0"/>
        <w:autoSpaceDN w:val="0"/>
        <w:adjustRightInd w:val="0"/>
        <w:spacing w:line="276" w:lineRule="auto"/>
        <w:rPr>
          <w:rFonts w:eastAsiaTheme="minorHAnsi"/>
        </w:rPr>
      </w:pPr>
    </w:p>
    <w:p w:rsidR="00240948" w:rsidRPr="00240948" w:rsidRDefault="00240948" w:rsidP="005941BF">
      <w:pPr>
        <w:autoSpaceDE w:val="0"/>
        <w:autoSpaceDN w:val="0"/>
        <w:adjustRightInd w:val="0"/>
        <w:spacing w:line="276" w:lineRule="auto"/>
        <w:rPr>
          <w:b/>
        </w:rPr>
      </w:pPr>
      <w:r w:rsidRPr="00240948">
        <w:rPr>
          <w:b/>
        </w:rPr>
        <w:t>Recommendations:</w:t>
      </w:r>
    </w:p>
    <w:p w:rsidR="00625979" w:rsidRPr="004D0DBB" w:rsidRDefault="00240948" w:rsidP="004D0DBB">
      <w:pPr>
        <w:pStyle w:val="ListParagraph"/>
        <w:numPr>
          <w:ilvl w:val="0"/>
          <w:numId w:val="28"/>
        </w:numPr>
        <w:autoSpaceDE w:val="0"/>
        <w:autoSpaceDN w:val="0"/>
        <w:adjustRightInd w:val="0"/>
        <w:rPr>
          <w:rFonts w:ascii="Times New Roman" w:hAnsi="Times New Roman" w:cs="Times New Roman"/>
          <w:sz w:val="24"/>
          <w:szCs w:val="24"/>
        </w:rPr>
      </w:pPr>
      <w:r w:rsidRPr="00240948">
        <w:rPr>
          <w:rFonts w:ascii="Times New Roman" w:hAnsi="Times New Roman" w:cs="Times New Roman"/>
          <w:sz w:val="24"/>
          <w:szCs w:val="24"/>
        </w:rPr>
        <w:t>Re-do/check certain aspects of atmospheric dispersion at site boundary, evaluate building wake turbulence (Rad/Con)</w:t>
      </w:r>
      <w:r>
        <w:rPr>
          <w:rFonts w:ascii="Times New Roman" w:hAnsi="Times New Roman" w:cs="Times New Roman"/>
          <w:sz w:val="24"/>
          <w:szCs w:val="24"/>
        </w:rPr>
        <w:t>.</w:t>
      </w:r>
    </w:p>
    <w:p w:rsidR="005941BF" w:rsidRDefault="005941BF" w:rsidP="00DD6FD2">
      <w:pPr>
        <w:autoSpaceDE w:val="0"/>
        <w:autoSpaceDN w:val="0"/>
        <w:adjustRightInd w:val="0"/>
        <w:spacing w:line="276" w:lineRule="auto"/>
        <w:ind w:left="270" w:hanging="270"/>
        <w:rPr>
          <w:b/>
        </w:rPr>
      </w:pPr>
    </w:p>
    <w:p w:rsidR="005941BF" w:rsidRDefault="005941BF" w:rsidP="00DD6FD2">
      <w:pPr>
        <w:autoSpaceDE w:val="0"/>
        <w:autoSpaceDN w:val="0"/>
        <w:adjustRightInd w:val="0"/>
        <w:spacing w:line="276" w:lineRule="auto"/>
        <w:ind w:left="270" w:hanging="270"/>
        <w:rPr>
          <w:b/>
        </w:rPr>
      </w:pPr>
    </w:p>
    <w:p w:rsidR="00DD6FD2" w:rsidRDefault="00DD6FD2" w:rsidP="00DD6FD2">
      <w:pPr>
        <w:autoSpaceDE w:val="0"/>
        <w:autoSpaceDN w:val="0"/>
        <w:adjustRightInd w:val="0"/>
        <w:spacing w:line="276" w:lineRule="auto"/>
        <w:ind w:left="270" w:hanging="270"/>
        <w:rPr>
          <w:b/>
        </w:rPr>
      </w:pPr>
      <w:r>
        <w:rPr>
          <w:b/>
        </w:rPr>
        <w:t xml:space="preserve">Charge Item 6. Review the </w:t>
      </w:r>
      <w:r w:rsidR="009C435D" w:rsidRPr="009C435D">
        <w:rPr>
          <w:b/>
        </w:rPr>
        <w:t>modification to the beam line for the operation of the Tritium Target including the Beam Shutdown systems.</w:t>
      </w:r>
    </w:p>
    <w:p w:rsidR="00625979" w:rsidRDefault="00625979" w:rsidP="00DD6FD2">
      <w:pPr>
        <w:autoSpaceDE w:val="0"/>
        <w:autoSpaceDN w:val="0"/>
        <w:adjustRightInd w:val="0"/>
        <w:spacing w:line="276" w:lineRule="auto"/>
        <w:ind w:left="270" w:hanging="270"/>
        <w:rPr>
          <w:b/>
        </w:rPr>
      </w:pPr>
    </w:p>
    <w:p w:rsidR="004357B5" w:rsidRPr="004357B5" w:rsidRDefault="004357B5" w:rsidP="004357B5">
      <w:pPr>
        <w:autoSpaceDE w:val="0"/>
        <w:autoSpaceDN w:val="0"/>
        <w:adjustRightInd w:val="0"/>
        <w:spacing w:line="276" w:lineRule="auto"/>
        <w:ind w:left="270" w:hanging="270"/>
        <w:rPr>
          <w:b/>
        </w:rPr>
      </w:pPr>
      <w:r w:rsidRPr="004357B5">
        <w:rPr>
          <w:b/>
        </w:rPr>
        <w:t>Findings</w:t>
      </w:r>
      <w:r w:rsidR="00240948">
        <w:rPr>
          <w:b/>
        </w:rPr>
        <w:t>:</w:t>
      </w:r>
    </w:p>
    <w:p w:rsidR="004357B5" w:rsidRPr="004357B5" w:rsidRDefault="004357B5" w:rsidP="00351BA2">
      <w:pPr>
        <w:numPr>
          <w:ilvl w:val="0"/>
          <w:numId w:val="21"/>
        </w:numPr>
        <w:spacing w:before="100" w:beforeAutospacing="1" w:after="100" w:afterAutospacing="1"/>
      </w:pPr>
      <w:r w:rsidRPr="004357B5">
        <w:t xml:space="preserve">The T2 target does not require any modifications to the beam line outside of the scattering chamber. </w:t>
      </w:r>
    </w:p>
    <w:p w:rsidR="004357B5" w:rsidRPr="004357B5" w:rsidRDefault="004357B5" w:rsidP="00351BA2">
      <w:pPr>
        <w:numPr>
          <w:ilvl w:val="0"/>
          <w:numId w:val="21"/>
        </w:numPr>
        <w:spacing w:before="100" w:beforeAutospacing="1" w:after="100" w:afterAutospacing="1"/>
      </w:pPr>
      <w:r w:rsidRPr="004357B5">
        <w:t xml:space="preserve">Scattering chamber modifications include a new target ladder and a new </w:t>
      </w:r>
      <w:proofErr w:type="gramStart"/>
      <w:r w:rsidRPr="004357B5">
        <w:t>Be</w:t>
      </w:r>
      <w:proofErr w:type="gramEnd"/>
      <w:r w:rsidRPr="004357B5">
        <w:t xml:space="preserve"> entrance window. </w:t>
      </w:r>
    </w:p>
    <w:p w:rsidR="004357B5" w:rsidRPr="004357B5" w:rsidRDefault="004357B5" w:rsidP="00351BA2">
      <w:pPr>
        <w:numPr>
          <w:ilvl w:val="0"/>
          <w:numId w:val="21"/>
        </w:numPr>
        <w:spacing w:before="100" w:beforeAutospacing="1" w:after="100" w:afterAutospacing="1"/>
      </w:pPr>
      <w:r w:rsidRPr="004357B5">
        <w:t>Scatter</w:t>
      </w:r>
      <w:r w:rsidR="00D11EDC">
        <w:t>ing</w:t>
      </w:r>
      <w:r w:rsidRPr="004357B5">
        <w:t xml:space="preserve"> chamber d</w:t>
      </w:r>
      <w:r w:rsidR="00D11EDC">
        <w:t>oes not include an exit window (until the dump window).</w:t>
      </w:r>
    </w:p>
    <w:p w:rsidR="004357B5" w:rsidRPr="004357B5" w:rsidRDefault="004357B5" w:rsidP="00351BA2">
      <w:pPr>
        <w:numPr>
          <w:ilvl w:val="0"/>
          <w:numId w:val="21"/>
        </w:numPr>
        <w:spacing w:before="100" w:beforeAutospacing="1" w:after="100" w:afterAutospacing="1"/>
      </w:pPr>
      <w:r w:rsidRPr="004357B5">
        <w:lastRenderedPageBreak/>
        <w:t xml:space="preserve">The design does include a slow valve at the start of the downstream beam line. </w:t>
      </w:r>
    </w:p>
    <w:p w:rsidR="004357B5" w:rsidRPr="004357B5" w:rsidRDefault="004357B5" w:rsidP="004357B5">
      <w:pPr>
        <w:rPr>
          <w:b/>
        </w:rPr>
      </w:pPr>
      <w:r w:rsidRPr="004357B5">
        <w:rPr>
          <w:b/>
        </w:rPr>
        <w:t>Comments</w:t>
      </w:r>
      <w:r w:rsidR="00240948">
        <w:rPr>
          <w:b/>
        </w:rPr>
        <w:t>:</w:t>
      </w:r>
    </w:p>
    <w:p w:rsidR="004357B5" w:rsidRPr="004357B5" w:rsidRDefault="004357B5" w:rsidP="004357B5">
      <w:pPr>
        <w:numPr>
          <w:ilvl w:val="0"/>
          <w:numId w:val="11"/>
        </w:numPr>
        <w:spacing w:before="100" w:beforeAutospacing="1" w:after="100" w:afterAutospacing="1"/>
      </w:pPr>
      <w:r w:rsidRPr="004357B5">
        <w:t xml:space="preserve">Explore using OTR from the </w:t>
      </w:r>
      <w:proofErr w:type="gramStart"/>
      <w:r w:rsidRPr="004357B5">
        <w:t>Be</w:t>
      </w:r>
      <w:proofErr w:type="gramEnd"/>
      <w:r w:rsidRPr="004357B5">
        <w:t xml:space="preserve"> window as a beam diagnostic. </w:t>
      </w:r>
    </w:p>
    <w:p w:rsidR="004357B5" w:rsidRPr="004357B5" w:rsidRDefault="004357B5" w:rsidP="004357B5">
      <w:pPr>
        <w:numPr>
          <w:ilvl w:val="0"/>
          <w:numId w:val="11"/>
        </w:numPr>
        <w:spacing w:before="100" w:beforeAutospacing="1" w:after="100" w:afterAutospacing="1"/>
      </w:pPr>
      <w:r w:rsidRPr="004357B5">
        <w:t xml:space="preserve">The large number </w:t>
      </w:r>
      <w:r w:rsidR="00D52131">
        <w:t xml:space="preserve">of </w:t>
      </w:r>
      <w:r w:rsidRPr="004357B5">
        <w:t xml:space="preserve">administrative elements involved in maintaining the required beam size, beam current, target cell locations will require </w:t>
      </w:r>
      <w:r w:rsidR="00D52131">
        <w:t xml:space="preserve">establishing </w:t>
      </w:r>
      <w:r w:rsidRPr="004357B5">
        <w:t xml:space="preserve">detailed procedures and comprehensive training of relevant staff. </w:t>
      </w:r>
    </w:p>
    <w:p w:rsidR="004357B5" w:rsidRPr="00D11EDC" w:rsidRDefault="004357B5" w:rsidP="004357B5">
      <w:r w:rsidRPr="004357B5">
        <w:rPr>
          <w:b/>
        </w:rPr>
        <w:t>Recommendations</w:t>
      </w:r>
      <w:r w:rsidR="00240948">
        <w:rPr>
          <w:b/>
        </w:rPr>
        <w:t>:</w:t>
      </w:r>
      <w:r w:rsidR="00D11EDC">
        <w:rPr>
          <w:b/>
        </w:rPr>
        <w:t xml:space="preserve"> </w:t>
      </w:r>
    </w:p>
    <w:p w:rsidR="004357B5" w:rsidRPr="004357B5" w:rsidRDefault="004357B5" w:rsidP="004357B5">
      <w:pPr>
        <w:numPr>
          <w:ilvl w:val="0"/>
          <w:numId w:val="12"/>
        </w:numPr>
        <w:spacing w:before="100" w:beforeAutospacing="1" w:after="100" w:afterAutospacing="1"/>
      </w:pPr>
      <w:r w:rsidRPr="004357B5">
        <w:t>Determine the maximum thickness and location for an exit window that does not negatively impact the physics program</w:t>
      </w:r>
    </w:p>
    <w:p w:rsidR="004357B5" w:rsidRPr="00625979" w:rsidRDefault="004357B5" w:rsidP="00DD6FD2">
      <w:pPr>
        <w:autoSpaceDE w:val="0"/>
        <w:autoSpaceDN w:val="0"/>
        <w:adjustRightInd w:val="0"/>
        <w:spacing w:line="276" w:lineRule="auto"/>
        <w:ind w:left="270" w:hanging="270"/>
      </w:pPr>
    </w:p>
    <w:p w:rsidR="00DD6FD2" w:rsidRDefault="00DD6FD2" w:rsidP="00DD6FD2">
      <w:pPr>
        <w:spacing w:line="276" w:lineRule="auto"/>
        <w:rPr>
          <w:b/>
          <w:bCs/>
          <w:sz w:val="32"/>
          <w:szCs w:val="32"/>
        </w:rPr>
        <w:sectPr w:rsidR="00DD6FD2">
          <w:pgSz w:w="12240" w:h="15840"/>
          <w:pgMar w:top="1440" w:right="1800" w:bottom="1440" w:left="1800" w:header="720" w:footer="720" w:gutter="0"/>
          <w:cols w:space="720"/>
        </w:sectPr>
      </w:pPr>
    </w:p>
    <w:p w:rsidR="00DD6FD2" w:rsidRDefault="00DD6FD2" w:rsidP="00DD6FD2">
      <w:pPr>
        <w:pStyle w:val="Heading2"/>
        <w:spacing w:line="276" w:lineRule="auto"/>
        <w:rPr>
          <w:rFonts w:ascii="Times New Roman" w:hAnsi="Times New Roman"/>
          <w:sz w:val="32"/>
          <w:szCs w:val="32"/>
        </w:rPr>
      </w:pPr>
      <w:r>
        <w:rPr>
          <w:rFonts w:ascii="Times New Roman" w:hAnsi="Times New Roman"/>
          <w:sz w:val="32"/>
          <w:szCs w:val="32"/>
        </w:rPr>
        <w:lastRenderedPageBreak/>
        <w:t xml:space="preserve">Appendix: Tritium Target Safety Review - </w:t>
      </w:r>
      <w:r>
        <w:rPr>
          <w:rFonts w:ascii="Times New Roman" w:hAnsi="Times New Roman"/>
          <w:szCs w:val="24"/>
        </w:rPr>
        <w:t>Charge to the Committee</w:t>
      </w:r>
    </w:p>
    <w:p w:rsidR="00DD6FD2" w:rsidRDefault="00DD6FD2" w:rsidP="00DD6FD2">
      <w:pPr>
        <w:spacing w:line="276" w:lineRule="auto"/>
      </w:pPr>
    </w:p>
    <w:p w:rsidR="00DD6FD2" w:rsidRDefault="00DD6FD2" w:rsidP="00DD6FD2">
      <w:pPr>
        <w:autoSpaceDE w:val="0"/>
        <w:autoSpaceDN w:val="0"/>
        <w:adjustRightInd w:val="0"/>
        <w:spacing w:line="276" w:lineRule="auto"/>
      </w:pPr>
      <w:r>
        <w:t>Jefferson Lab requests that the Tritium Target Safety Review Committee:</w:t>
      </w:r>
    </w:p>
    <w:p w:rsidR="00DD6FD2" w:rsidRDefault="00DD6FD2" w:rsidP="00DD6FD2">
      <w:pPr>
        <w:autoSpaceDE w:val="0"/>
        <w:autoSpaceDN w:val="0"/>
        <w:adjustRightInd w:val="0"/>
        <w:spacing w:line="276" w:lineRule="auto"/>
        <w:ind w:left="360" w:hanging="360"/>
      </w:pPr>
    </w:p>
    <w:p w:rsidR="00DD6FD2" w:rsidRDefault="00DD6FD2" w:rsidP="00DD6FD2">
      <w:pPr>
        <w:autoSpaceDE w:val="0"/>
        <w:autoSpaceDN w:val="0"/>
        <w:adjustRightInd w:val="0"/>
        <w:spacing w:line="276" w:lineRule="auto"/>
        <w:ind w:left="270" w:hanging="270"/>
      </w:pPr>
      <w:r>
        <w:t xml:space="preserve">1. Review the conceptual design of the Tritium Target design </w:t>
      </w:r>
      <w:r>
        <w:rPr>
          <w:sz w:val="26"/>
          <w:szCs w:val="26"/>
        </w:rPr>
        <w:t>from an operational safety point of view</w:t>
      </w:r>
      <w:r w:rsidR="00E55D2F">
        <w:t xml:space="preserve">, </w:t>
      </w:r>
      <w:r w:rsidR="00E55D2F" w:rsidRPr="00E55D2F">
        <w:t>including the vent system to safely remove the Tritium from the scattering chamber/hall.</w:t>
      </w:r>
    </w:p>
    <w:p w:rsidR="00DD6FD2" w:rsidRDefault="00DD6FD2" w:rsidP="00DD6FD2">
      <w:pPr>
        <w:widowControl w:val="0"/>
        <w:autoSpaceDE w:val="0"/>
        <w:autoSpaceDN w:val="0"/>
        <w:adjustRightInd w:val="0"/>
        <w:spacing w:line="276" w:lineRule="auto"/>
        <w:ind w:left="270" w:hanging="270"/>
      </w:pPr>
      <w:r>
        <w:t>2. R</w:t>
      </w:r>
      <w:r>
        <w:rPr>
          <w:sz w:val="26"/>
          <w:szCs w:val="26"/>
        </w:rPr>
        <w:t>eview the tritium target design as engineered and</w:t>
      </w:r>
      <w:r>
        <w:t xml:space="preserve"> its anticipated performance characteristics.</w:t>
      </w:r>
    </w:p>
    <w:p w:rsidR="00DD6FD2" w:rsidRDefault="00DD6FD2" w:rsidP="00DD6FD2">
      <w:pPr>
        <w:autoSpaceDE w:val="0"/>
        <w:autoSpaceDN w:val="0"/>
        <w:adjustRightInd w:val="0"/>
        <w:spacing w:line="276" w:lineRule="auto"/>
        <w:ind w:left="360" w:hanging="360"/>
      </w:pPr>
      <w:r>
        <w:t xml:space="preserve">3. Review the Installation Plan including safety checkout plans both prior to installation (specifically including the transportation of the target to </w:t>
      </w:r>
      <w:proofErr w:type="spellStart"/>
      <w:r>
        <w:t>JLab</w:t>
      </w:r>
      <w:proofErr w:type="spellEnd"/>
      <w:r>
        <w:t>), during installa</w:t>
      </w:r>
      <w:r w:rsidR="00E55D2F">
        <w:t>tion, and after installation</w:t>
      </w:r>
      <w:r w:rsidR="009C435D">
        <w:t xml:space="preserve"> has</w:t>
      </w:r>
      <w:r>
        <w:t xml:space="preserve"> been completed.</w:t>
      </w:r>
    </w:p>
    <w:p w:rsidR="00DD6FD2" w:rsidRDefault="00DD6FD2" w:rsidP="00DD6FD2">
      <w:pPr>
        <w:autoSpaceDE w:val="0"/>
        <w:autoSpaceDN w:val="0"/>
        <w:adjustRightInd w:val="0"/>
        <w:spacing w:line="276" w:lineRule="auto"/>
        <w:ind w:left="360" w:hanging="360"/>
      </w:pPr>
      <w:r>
        <w:t xml:space="preserve">4. Review both the passive and active control and safety systems.  </w:t>
      </w:r>
    </w:p>
    <w:p w:rsidR="00DD6FD2" w:rsidRDefault="00DD6FD2" w:rsidP="00DD6FD2">
      <w:pPr>
        <w:autoSpaceDE w:val="0"/>
        <w:autoSpaceDN w:val="0"/>
        <w:adjustRightInd w:val="0"/>
        <w:spacing w:line="276" w:lineRule="auto"/>
        <w:ind w:left="270" w:hanging="270"/>
      </w:pPr>
      <w:r>
        <w:t>5. Review the estimates provided of the impact of a catastrophic failure of the target, either during installation or operation, on the general environment and on Hall A specifically.</w:t>
      </w:r>
    </w:p>
    <w:p w:rsidR="00E55D2F" w:rsidRDefault="00DD6FD2" w:rsidP="00E55D2F">
      <w:pPr>
        <w:autoSpaceDE w:val="0"/>
        <w:autoSpaceDN w:val="0"/>
        <w:adjustRightInd w:val="0"/>
        <w:spacing w:line="276" w:lineRule="auto"/>
        <w:ind w:left="270" w:hanging="270"/>
      </w:pPr>
      <w:r>
        <w:t xml:space="preserve">6. Review the </w:t>
      </w:r>
      <w:r w:rsidR="00E55D2F">
        <w:t xml:space="preserve">modification </w:t>
      </w:r>
      <w:r w:rsidR="009C435D">
        <w:t xml:space="preserve">to </w:t>
      </w:r>
      <w:r w:rsidR="00E55D2F" w:rsidRPr="00E55D2F">
        <w:t>the beam line for the operation of the Tritium Target including the Beam Shutdown systems</w:t>
      </w:r>
      <w:r w:rsidRPr="00E55D2F">
        <w:t>.</w:t>
      </w:r>
    </w:p>
    <w:p w:rsidR="00DD6FD2" w:rsidRDefault="00DD6FD2" w:rsidP="00DD6FD2">
      <w:pPr>
        <w:autoSpaceDE w:val="0"/>
        <w:autoSpaceDN w:val="0"/>
        <w:adjustRightInd w:val="0"/>
        <w:spacing w:line="276" w:lineRule="auto"/>
        <w:ind w:left="360" w:hanging="360"/>
      </w:pPr>
    </w:p>
    <w:p w:rsidR="00DD6FD2" w:rsidRDefault="00DD6FD2" w:rsidP="00DD6FD2">
      <w:pPr>
        <w:spacing w:line="276" w:lineRule="auto"/>
        <w:sectPr w:rsidR="00DD6FD2">
          <w:pgSz w:w="12240" w:h="15840"/>
          <w:pgMar w:top="1440" w:right="1800" w:bottom="1440" w:left="1800" w:header="720" w:footer="720" w:gutter="0"/>
          <w:cols w:space="720"/>
        </w:sectPr>
      </w:pPr>
    </w:p>
    <w:p w:rsidR="00DD6FD2" w:rsidRDefault="00DD6FD2" w:rsidP="00DD6FD2">
      <w:pPr>
        <w:pStyle w:val="Heading2"/>
        <w:spacing w:line="276" w:lineRule="auto"/>
        <w:rPr>
          <w:rFonts w:ascii="Times New Roman" w:hAnsi="Times New Roman"/>
          <w:sz w:val="32"/>
          <w:szCs w:val="32"/>
        </w:rPr>
      </w:pPr>
      <w:r>
        <w:rPr>
          <w:rFonts w:ascii="Times New Roman" w:hAnsi="Times New Roman"/>
          <w:sz w:val="32"/>
          <w:szCs w:val="32"/>
        </w:rPr>
        <w:lastRenderedPageBreak/>
        <w:t xml:space="preserve">Appendix: Tritium Target Safety Review – </w:t>
      </w:r>
      <w:r>
        <w:rPr>
          <w:rFonts w:ascii="Times New Roman" w:hAnsi="Times New Roman"/>
          <w:szCs w:val="24"/>
        </w:rPr>
        <w:t>Committee Members</w:t>
      </w:r>
    </w:p>
    <w:p w:rsidR="00DD6FD2" w:rsidRDefault="00DD6FD2" w:rsidP="00DD6FD2">
      <w:pPr>
        <w:spacing w:line="276" w:lineRule="auto"/>
      </w:pPr>
    </w:p>
    <w:p w:rsidR="00E55D2F" w:rsidRDefault="00DD6FD2" w:rsidP="00DD6FD2">
      <w:pPr>
        <w:tabs>
          <w:tab w:val="left" w:pos="2160"/>
        </w:tabs>
        <w:autoSpaceDE w:val="0"/>
        <w:autoSpaceDN w:val="0"/>
        <w:adjustRightInd w:val="0"/>
        <w:spacing w:line="276" w:lineRule="auto"/>
      </w:pPr>
      <w:r>
        <w:t>Trenton Edwards (Savannah River Site)</w:t>
      </w:r>
    </w:p>
    <w:p w:rsidR="00DD6FD2" w:rsidRDefault="00E55D2F" w:rsidP="00DD6FD2">
      <w:pPr>
        <w:tabs>
          <w:tab w:val="left" w:pos="2160"/>
        </w:tabs>
        <w:autoSpaceDE w:val="0"/>
        <w:autoSpaceDN w:val="0"/>
        <w:adjustRightInd w:val="0"/>
        <w:spacing w:line="276" w:lineRule="auto"/>
      </w:pPr>
      <w:r>
        <w:tab/>
      </w:r>
      <w:r>
        <w:tab/>
      </w:r>
      <w:r>
        <w:tab/>
      </w:r>
      <w:r>
        <w:tab/>
      </w:r>
      <w:r>
        <w:tab/>
      </w:r>
      <w:r w:rsidR="00DD6FD2">
        <w:t>trenton.edwards@srs.gov</w:t>
      </w:r>
    </w:p>
    <w:p w:rsidR="00E55D2F" w:rsidRDefault="00DD6FD2" w:rsidP="00DD6FD2">
      <w:pPr>
        <w:tabs>
          <w:tab w:val="left" w:pos="2160"/>
        </w:tabs>
        <w:autoSpaceDE w:val="0"/>
        <w:autoSpaceDN w:val="0"/>
        <w:adjustRightInd w:val="0"/>
        <w:spacing w:line="276" w:lineRule="auto"/>
      </w:pPr>
      <w:r>
        <w:t xml:space="preserve">Rolf </w:t>
      </w:r>
      <w:proofErr w:type="gramStart"/>
      <w:r>
        <w:t>Ent</w:t>
      </w:r>
      <w:proofErr w:type="gramEnd"/>
      <w:r>
        <w:t xml:space="preserve"> (Physics Division, Jefferson Lab) – Chair</w:t>
      </w:r>
    </w:p>
    <w:p w:rsidR="00DD6FD2" w:rsidRDefault="00E55D2F" w:rsidP="00DD6FD2">
      <w:pPr>
        <w:tabs>
          <w:tab w:val="left" w:pos="2160"/>
        </w:tabs>
        <w:autoSpaceDE w:val="0"/>
        <w:autoSpaceDN w:val="0"/>
        <w:adjustRightInd w:val="0"/>
        <w:spacing w:line="276" w:lineRule="auto"/>
      </w:pPr>
      <w:r>
        <w:tab/>
      </w:r>
      <w:r>
        <w:tab/>
      </w:r>
      <w:r>
        <w:tab/>
      </w:r>
      <w:r>
        <w:tab/>
      </w:r>
      <w:r>
        <w:tab/>
      </w:r>
      <w:r w:rsidR="00DD6FD2">
        <w:t>ent@jlab.org</w:t>
      </w:r>
    </w:p>
    <w:p w:rsidR="00DD6FD2" w:rsidRDefault="00DD6FD2" w:rsidP="00DD6FD2">
      <w:pPr>
        <w:tabs>
          <w:tab w:val="left" w:pos="2160"/>
        </w:tabs>
        <w:autoSpaceDE w:val="0"/>
        <w:autoSpaceDN w:val="0"/>
        <w:adjustRightInd w:val="0"/>
        <w:spacing w:line="276" w:lineRule="auto"/>
      </w:pPr>
      <w:proofErr w:type="spellStart"/>
      <w:r>
        <w:t>Manouchehr</w:t>
      </w:r>
      <w:proofErr w:type="spellEnd"/>
      <w:r>
        <w:t xml:space="preserve"> </w:t>
      </w:r>
      <w:proofErr w:type="spellStart"/>
      <w:r>
        <w:t>Farkhondeh</w:t>
      </w:r>
      <w:proofErr w:type="spellEnd"/>
      <w:r>
        <w:t xml:space="preserve"> (DOE Nuclear Physics) – Observer</w:t>
      </w:r>
      <w:r w:rsidR="00E55D2F">
        <w:tab/>
      </w:r>
      <w:r w:rsidR="00E55D2F">
        <w:tab/>
      </w:r>
      <w:r w:rsidR="00E55D2F">
        <w:tab/>
      </w:r>
      <w:r w:rsidR="00E55D2F">
        <w:tab/>
      </w:r>
      <w:r w:rsidR="00E55D2F">
        <w:tab/>
      </w:r>
      <w:r w:rsidR="00E55D2F">
        <w:tab/>
      </w:r>
      <w:r w:rsidR="00E55D2F">
        <w:tab/>
      </w:r>
      <w:r w:rsidR="00E55D2F">
        <w:tab/>
      </w:r>
      <w:r w:rsidR="00E55D2F">
        <w:tab/>
      </w:r>
      <w:r w:rsidR="00E55D2F">
        <w:tab/>
      </w:r>
      <w:r w:rsidR="00E55D2F" w:rsidRPr="00E55D2F">
        <w:t>Manouch</w:t>
      </w:r>
      <w:r w:rsidR="00E55D2F">
        <w:t>ehr.Farkhondeh@science.doe.gov</w:t>
      </w:r>
    </w:p>
    <w:p w:rsidR="00DD6FD2" w:rsidRDefault="00DD6FD2" w:rsidP="00DD6FD2">
      <w:pPr>
        <w:tabs>
          <w:tab w:val="left" w:pos="2160"/>
        </w:tabs>
        <w:autoSpaceDE w:val="0"/>
        <w:autoSpaceDN w:val="0"/>
        <w:adjustRightInd w:val="0"/>
        <w:spacing w:line="276" w:lineRule="auto"/>
      </w:pPr>
      <w:r>
        <w:t xml:space="preserve">Arne </w:t>
      </w:r>
      <w:proofErr w:type="spellStart"/>
      <w:r>
        <w:t>Freyberger</w:t>
      </w:r>
      <w:proofErr w:type="spellEnd"/>
      <w:r>
        <w:t xml:space="preserve"> (Accelerator Operations, Jefferson Lab)</w:t>
      </w:r>
    </w:p>
    <w:p w:rsidR="00E55D2F" w:rsidRDefault="00E55D2F" w:rsidP="00DD6FD2">
      <w:pPr>
        <w:tabs>
          <w:tab w:val="left" w:pos="2160"/>
        </w:tabs>
        <w:autoSpaceDE w:val="0"/>
        <w:autoSpaceDN w:val="0"/>
        <w:adjustRightInd w:val="0"/>
        <w:spacing w:line="276" w:lineRule="auto"/>
      </w:pPr>
      <w:r>
        <w:tab/>
      </w:r>
      <w:r>
        <w:tab/>
      </w:r>
      <w:r>
        <w:tab/>
      </w:r>
      <w:r>
        <w:tab/>
      </w:r>
      <w:r>
        <w:tab/>
        <w:t>freyberg@jlab.org</w:t>
      </w:r>
    </w:p>
    <w:p w:rsidR="00DD6FD2" w:rsidRDefault="00DD6FD2" w:rsidP="00DD6FD2">
      <w:pPr>
        <w:tabs>
          <w:tab w:val="left" w:pos="2160"/>
        </w:tabs>
        <w:autoSpaceDE w:val="0"/>
        <w:autoSpaceDN w:val="0"/>
        <w:adjustRightInd w:val="0"/>
        <w:spacing w:line="276" w:lineRule="auto"/>
      </w:pPr>
      <w:r>
        <w:t xml:space="preserve">Paul </w:t>
      </w:r>
      <w:proofErr w:type="spellStart"/>
      <w:r>
        <w:t>Lamberger</w:t>
      </w:r>
      <w:proofErr w:type="spellEnd"/>
      <w:r>
        <w:t xml:space="preserve"> (</w:t>
      </w:r>
      <w:r w:rsidR="00D17275">
        <w:t>Mound Laboratory, Ohio</w:t>
      </w:r>
      <w:r>
        <w:t xml:space="preserve"> - retired)</w:t>
      </w:r>
    </w:p>
    <w:p w:rsidR="00E55D2F" w:rsidRDefault="00E55D2F" w:rsidP="00DD6FD2">
      <w:pPr>
        <w:tabs>
          <w:tab w:val="left" w:pos="2160"/>
        </w:tabs>
        <w:autoSpaceDE w:val="0"/>
        <w:autoSpaceDN w:val="0"/>
        <w:adjustRightInd w:val="0"/>
        <w:spacing w:line="276" w:lineRule="auto"/>
      </w:pPr>
      <w:r>
        <w:tab/>
      </w:r>
      <w:r>
        <w:tab/>
      </w:r>
      <w:r>
        <w:tab/>
      </w:r>
      <w:r>
        <w:tab/>
      </w:r>
      <w:r>
        <w:tab/>
        <w:t>plamberger@woh.rr.com</w:t>
      </w:r>
    </w:p>
    <w:p w:rsidR="00DD6FD2" w:rsidRDefault="00DD6FD2" w:rsidP="00DD6FD2">
      <w:pPr>
        <w:tabs>
          <w:tab w:val="left" w:pos="2160"/>
        </w:tabs>
        <w:autoSpaceDE w:val="0"/>
        <w:autoSpaceDN w:val="0"/>
        <w:adjustRightInd w:val="0"/>
        <w:spacing w:line="276" w:lineRule="auto"/>
      </w:pPr>
      <w:r>
        <w:t>Mary Logue (ESH&amp;Q Division, Jefferson Lab)</w:t>
      </w:r>
    </w:p>
    <w:p w:rsidR="00E55D2F" w:rsidRDefault="00E55D2F" w:rsidP="00DD6FD2">
      <w:pPr>
        <w:tabs>
          <w:tab w:val="left" w:pos="2160"/>
        </w:tabs>
        <w:autoSpaceDE w:val="0"/>
        <w:autoSpaceDN w:val="0"/>
        <w:adjustRightInd w:val="0"/>
        <w:spacing w:line="276" w:lineRule="auto"/>
      </w:pPr>
      <w:r>
        <w:tab/>
      </w:r>
      <w:r>
        <w:tab/>
      </w:r>
      <w:r>
        <w:tab/>
      </w:r>
      <w:r>
        <w:tab/>
      </w:r>
      <w:r>
        <w:tab/>
        <w:t>logue@jlab.org</w:t>
      </w:r>
    </w:p>
    <w:p w:rsidR="00DD6FD2" w:rsidRDefault="00DD6FD2" w:rsidP="00DD6FD2">
      <w:pPr>
        <w:tabs>
          <w:tab w:val="left" w:pos="2160"/>
        </w:tabs>
        <w:autoSpaceDE w:val="0"/>
        <w:autoSpaceDN w:val="0"/>
        <w:adjustRightInd w:val="0"/>
        <w:spacing w:line="276" w:lineRule="auto"/>
      </w:pPr>
      <w:r>
        <w:t>George Perry (ESH&amp;Q Division, Jefferson Lab)</w:t>
      </w:r>
    </w:p>
    <w:p w:rsidR="00E55D2F" w:rsidRDefault="00E55D2F" w:rsidP="00DD6FD2">
      <w:pPr>
        <w:tabs>
          <w:tab w:val="left" w:pos="2160"/>
        </w:tabs>
        <w:autoSpaceDE w:val="0"/>
        <w:autoSpaceDN w:val="0"/>
        <w:adjustRightInd w:val="0"/>
        <w:spacing w:line="276" w:lineRule="auto"/>
      </w:pPr>
      <w:r>
        <w:tab/>
      </w:r>
      <w:r>
        <w:tab/>
      </w:r>
      <w:r>
        <w:tab/>
      </w:r>
      <w:r>
        <w:tab/>
      </w:r>
      <w:r>
        <w:tab/>
        <w:t>gperry@jlab.org</w:t>
      </w:r>
    </w:p>
    <w:p w:rsidR="00DD6FD2" w:rsidRDefault="00DD6FD2" w:rsidP="00DD6FD2">
      <w:pPr>
        <w:tabs>
          <w:tab w:val="left" w:pos="2160"/>
        </w:tabs>
        <w:autoSpaceDE w:val="0"/>
        <w:autoSpaceDN w:val="0"/>
        <w:adjustRightInd w:val="0"/>
        <w:spacing w:line="276" w:lineRule="auto"/>
      </w:pPr>
      <w:proofErr w:type="spellStart"/>
      <w:r>
        <w:t>Vashek</w:t>
      </w:r>
      <w:proofErr w:type="spellEnd"/>
      <w:r>
        <w:t xml:space="preserve"> </w:t>
      </w:r>
      <w:proofErr w:type="spellStart"/>
      <w:r>
        <w:t>Vylet</w:t>
      </w:r>
      <w:proofErr w:type="spellEnd"/>
      <w:r>
        <w:t xml:space="preserve"> (ESH&amp;Q, Radiation Control Group, Jefferson Lab)</w:t>
      </w:r>
    </w:p>
    <w:p w:rsidR="00E55D2F" w:rsidRDefault="00E55D2F" w:rsidP="00DD6FD2">
      <w:pPr>
        <w:tabs>
          <w:tab w:val="left" w:pos="2160"/>
        </w:tabs>
        <w:autoSpaceDE w:val="0"/>
        <w:autoSpaceDN w:val="0"/>
        <w:adjustRightInd w:val="0"/>
        <w:spacing w:line="276" w:lineRule="auto"/>
      </w:pPr>
      <w:r>
        <w:tab/>
      </w:r>
      <w:r>
        <w:tab/>
      </w:r>
      <w:r>
        <w:tab/>
      </w:r>
      <w:r>
        <w:tab/>
      </w:r>
      <w:r>
        <w:tab/>
        <w:t>vylet@jlab.org</w:t>
      </w:r>
    </w:p>
    <w:p w:rsidR="00DD6FD2" w:rsidRDefault="00DD6FD2" w:rsidP="00DD6FD2">
      <w:pPr>
        <w:tabs>
          <w:tab w:val="left" w:pos="2160"/>
        </w:tabs>
        <w:autoSpaceDE w:val="0"/>
        <w:autoSpaceDN w:val="0"/>
        <w:adjustRightInd w:val="0"/>
        <w:spacing w:line="276" w:lineRule="auto"/>
      </w:pPr>
      <w:r>
        <w:t xml:space="preserve">Tim </w:t>
      </w:r>
      <w:proofErr w:type="spellStart"/>
      <w:r>
        <w:t>Whitlatch</w:t>
      </w:r>
      <w:proofErr w:type="spellEnd"/>
      <w:r>
        <w:t xml:space="preserve"> (Hall D, Jefferson Lab)</w:t>
      </w:r>
    </w:p>
    <w:p w:rsidR="00DD6FD2" w:rsidRDefault="00E55D2F" w:rsidP="00DD6FD2">
      <w:pPr>
        <w:tabs>
          <w:tab w:val="left" w:pos="2160"/>
        </w:tabs>
        <w:autoSpaceDE w:val="0"/>
        <w:autoSpaceDN w:val="0"/>
        <w:adjustRightInd w:val="0"/>
        <w:spacing w:line="276" w:lineRule="auto"/>
      </w:pPr>
      <w:r>
        <w:tab/>
      </w:r>
      <w:r>
        <w:tab/>
      </w:r>
      <w:r>
        <w:tab/>
      </w:r>
      <w:r>
        <w:tab/>
      </w:r>
      <w:r>
        <w:tab/>
        <w:t>whitey@jlab.org</w:t>
      </w:r>
    </w:p>
    <w:p w:rsidR="00E55D2F" w:rsidRDefault="00E55D2F" w:rsidP="00DD6FD2">
      <w:pPr>
        <w:tabs>
          <w:tab w:val="left" w:pos="2160"/>
        </w:tabs>
        <w:autoSpaceDE w:val="0"/>
        <w:autoSpaceDN w:val="0"/>
        <w:adjustRightInd w:val="0"/>
        <w:spacing w:line="276" w:lineRule="auto"/>
      </w:pPr>
    </w:p>
    <w:p w:rsidR="00DD6FD2" w:rsidRDefault="00DD6FD2" w:rsidP="00DD6FD2">
      <w:pPr>
        <w:tabs>
          <w:tab w:val="left" w:pos="2160"/>
        </w:tabs>
        <w:autoSpaceDE w:val="0"/>
        <w:autoSpaceDN w:val="0"/>
        <w:adjustRightInd w:val="0"/>
        <w:spacing w:line="276" w:lineRule="auto"/>
      </w:pPr>
      <w:r>
        <w:t>Includes feedback from:</w:t>
      </w:r>
    </w:p>
    <w:p w:rsidR="00DD6FD2" w:rsidRDefault="00DD6FD2" w:rsidP="00DD6FD2">
      <w:pPr>
        <w:tabs>
          <w:tab w:val="left" w:pos="2160"/>
        </w:tabs>
        <w:autoSpaceDE w:val="0"/>
        <w:autoSpaceDN w:val="0"/>
        <w:adjustRightInd w:val="0"/>
        <w:spacing w:line="276" w:lineRule="auto"/>
      </w:pPr>
      <w:r>
        <w:t>Patty Hunt (TJNAF DOE Site Office) – Observer (absent)</w:t>
      </w:r>
    </w:p>
    <w:p w:rsidR="00E55D2F" w:rsidRDefault="00E55D2F" w:rsidP="00DD6FD2">
      <w:pPr>
        <w:tabs>
          <w:tab w:val="left" w:pos="2160"/>
        </w:tabs>
        <w:autoSpaceDE w:val="0"/>
        <w:autoSpaceDN w:val="0"/>
        <w:adjustRightInd w:val="0"/>
        <w:spacing w:line="276" w:lineRule="auto"/>
      </w:pPr>
      <w:r>
        <w:tab/>
      </w:r>
      <w:r>
        <w:tab/>
      </w:r>
      <w:r>
        <w:tab/>
      </w:r>
      <w:r>
        <w:tab/>
      </w:r>
      <w:r>
        <w:tab/>
        <w:t>phunt@jlab.org</w:t>
      </w:r>
    </w:p>
    <w:p w:rsidR="00DD6FD2" w:rsidRDefault="00DD6FD2" w:rsidP="00DD6FD2">
      <w:pPr>
        <w:spacing w:line="276" w:lineRule="auto"/>
      </w:pPr>
    </w:p>
    <w:p w:rsidR="00201584" w:rsidRDefault="00201584">
      <w:pPr>
        <w:spacing w:after="200" w:line="276" w:lineRule="auto"/>
      </w:pPr>
      <w:r>
        <w:br w:type="page"/>
      </w:r>
    </w:p>
    <w:p w:rsidR="00201584" w:rsidRDefault="00201584" w:rsidP="00201584">
      <w:pPr>
        <w:pStyle w:val="Heading2"/>
        <w:spacing w:line="276" w:lineRule="auto"/>
        <w:rPr>
          <w:rFonts w:ascii="Times New Roman" w:hAnsi="Times New Roman"/>
          <w:sz w:val="32"/>
          <w:szCs w:val="32"/>
        </w:rPr>
      </w:pPr>
      <w:r>
        <w:rPr>
          <w:rFonts w:ascii="Times New Roman" w:hAnsi="Times New Roman"/>
          <w:sz w:val="32"/>
          <w:szCs w:val="32"/>
        </w:rPr>
        <w:lastRenderedPageBreak/>
        <w:t xml:space="preserve">Appendix: Tritium Target Safety Review - </w:t>
      </w:r>
      <w:r>
        <w:rPr>
          <w:rFonts w:ascii="Times New Roman" w:hAnsi="Times New Roman"/>
          <w:szCs w:val="24"/>
        </w:rPr>
        <w:t>agenda</w:t>
      </w:r>
    </w:p>
    <w:p w:rsidR="00201584" w:rsidRDefault="00201584" w:rsidP="00201584">
      <w:pPr>
        <w:spacing w:line="276" w:lineRule="auto"/>
      </w:pPr>
    </w:p>
    <w:p w:rsidR="00201584" w:rsidRDefault="00201584" w:rsidP="00201584">
      <w:r>
        <w:t xml:space="preserve">0800-0850 </w:t>
      </w:r>
      <w:r>
        <w:tab/>
      </w:r>
      <w:r>
        <w:tab/>
        <w:t xml:space="preserve">Closed </w:t>
      </w:r>
      <w:proofErr w:type="gramStart"/>
      <w:r>
        <w:t>Session</w:t>
      </w:r>
      <w:proofErr w:type="gramEnd"/>
    </w:p>
    <w:p w:rsidR="00201584" w:rsidRDefault="00201584" w:rsidP="00201584">
      <w:r>
        <w:t>0900-0910</w:t>
      </w:r>
      <w:r>
        <w:tab/>
      </w:r>
      <w:r>
        <w:tab/>
        <w:t>P. Rossi</w:t>
      </w:r>
    </w:p>
    <w:p w:rsidR="00201584" w:rsidRDefault="00201584" w:rsidP="00201584">
      <w:r>
        <w:tab/>
      </w:r>
      <w:r>
        <w:tab/>
      </w:r>
      <w:r>
        <w:tab/>
        <w:t xml:space="preserve">Welcome and Charge </w:t>
      </w:r>
    </w:p>
    <w:p w:rsidR="00201584" w:rsidRDefault="00201584" w:rsidP="00201584">
      <w:r>
        <w:t>0910-0930</w:t>
      </w:r>
      <w:r w:rsidRPr="00D66D68">
        <w:t xml:space="preserve"> </w:t>
      </w:r>
      <w:r>
        <w:tab/>
      </w:r>
      <w:r>
        <w:tab/>
        <w:t xml:space="preserve">D. </w:t>
      </w:r>
      <w:proofErr w:type="spellStart"/>
      <w:r>
        <w:t>Higinbotham</w:t>
      </w:r>
      <w:proofErr w:type="spellEnd"/>
    </w:p>
    <w:p w:rsidR="00201584" w:rsidRDefault="00201584" w:rsidP="00201584">
      <w:r>
        <w:t xml:space="preserve"> </w:t>
      </w:r>
      <w:r>
        <w:tab/>
        <w:t xml:space="preserve">10 min </w:t>
      </w:r>
      <w:r>
        <w:tab/>
        <w:t>High level overview of the 4 Physics Experiments</w:t>
      </w:r>
    </w:p>
    <w:p w:rsidR="00201584" w:rsidRDefault="00201584" w:rsidP="00201584">
      <w:r>
        <w:tab/>
        <w:t>10 min</w:t>
      </w:r>
      <w:r>
        <w:tab/>
      </w:r>
      <w:r>
        <w:tab/>
        <w:t>questions</w:t>
      </w:r>
    </w:p>
    <w:p w:rsidR="00201584" w:rsidRDefault="00201584" w:rsidP="00201584">
      <w:r>
        <w:t>0930-0950</w:t>
      </w:r>
      <w:r>
        <w:tab/>
      </w:r>
      <w:r>
        <w:tab/>
        <w:t>R. Holt</w:t>
      </w:r>
      <w:r>
        <w:tab/>
      </w:r>
    </w:p>
    <w:p w:rsidR="00201584" w:rsidRDefault="00201584" w:rsidP="00201584">
      <w:r>
        <w:tab/>
        <w:t>10 min</w:t>
      </w:r>
      <w:r>
        <w:tab/>
      </w:r>
      <w:r>
        <w:tab/>
        <w:t>Experimental needs and Target/Experiment Compatibility</w:t>
      </w:r>
    </w:p>
    <w:p w:rsidR="00201584" w:rsidRDefault="00201584" w:rsidP="00201584">
      <w:r>
        <w:tab/>
        <w:t xml:space="preserve">10 min </w:t>
      </w:r>
      <w:r>
        <w:tab/>
        <w:t>questions</w:t>
      </w:r>
    </w:p>
    <w:p w:rsidR="00201584" w:rsidRDefault="00201584" w:rsidP="00201584">
      <w:r>
        <w:t xml:space="preserve">0950-1105 </w:t>
      </w:r>
      <w:r>
        <w:tab/>
      </w:r>
      <w:r>
        <w:tab/>
        <w:t xml:space="preserve">D. </w:t>
      </w:r>
      <w:proofErr w:type="spellStart"/>
      <w:r>
        <w:t>Meekins</w:t>
      </w:r>
      <w:proofErr w:type="spellEnd"/>
    </w:p>
    <w:p w:rsidR="00201584" w:rsidRDefault="00201584" w:rsidP="00201584">
      <w:r>
        <w:tab/>
        <w:t xml:space="preserve">50 min </w:t>
      </w:r>
      <w:r>
        <w:tab/>
        <w:t>Target Design, includes Cell Design, Vacuum System and Vent/Exhaust</w:t>
      </w:r>
    </w:p>
    <w:p w:rsidR="00201584" w:rsidRDefault="00201584" w:rsidP="00201584">
      <w:r>
        <w:tab/>
        <w:t xml:space="preserve">25 min </w:t>
      </w:r>
      <w:r>
        <w:tab/>
        <w:t>questions</w:t>
      </w:r>
    </w:p>
    <w:p w:rsidR="00201584" w:rsidRDefault="00201584" w:rsidP="00201584">
      <w:r>
        <w:t xml:space="preserve">1105-1130 </w:t>
      </w:r>
      <w:r>
        <w:tab/>
      </w:r>
      <w:r>
        <w:tab/>
      </w:r>
      <w:proofErr w:type="gramStart"/>
      <w:r>
        <w:t>Break</w:t>
      </w:r>
      <w:proofErr w:type="gramEnd"/>
    </w:p>
    <w:p w:rsidR="00201584" w:rsidRDefault="00201584" w:rsidP="00201584">
      <w:r>
        <w:t xml:space="preserve">1130-1230 </w:t>
      </w:r>
      <w:r>
        <w:tab/>
      </w:r>
      <w:r>
        <w:tab/>
        <w:t xml:space="preserve">D. </w:t>
      </w:r>
      <w:proofErr w:type="spellStart"/>
      <w:r>
        <w:t>Meekins</w:t>
      </w:r>
      <w:proofErr w:type="spellEnd"/>
    </w:p>
    <w:p w:rsidR="00201584" w:rsidRDefault="00201584" w:rsidP="00201584">
      <w:pPr>
        <w:ind w:left="2160" w:hanging="1440"/>
      </w:pPr>
      <w:r>
        <w:t>40 min</w:t>
      </w:r>
      <w:r>
        <w:tab/>
        <w:t>Failure Modes and Mitigation, includes Response to Recommendation of 2010 Review</w:t>
      </w:r>
    </w:p>
    <w:p w:rsidR="00201584" w:rsidRDefault="00201584" w:rsidP="00201584">
      <w:r>
        <w:tab/>
        <w:t>20 min</w:t>
      </w:r>
      <w:r>
        <w:tab/>
      </w:r>
      <w:r>
        <w:tab/>
        <w:t>questions</w:t>
      </w:r>
    </w:p>
    <w:p w:rsidR="00201584" w:rsidRDefault="00201584" w:rsidP="00201584">
      <w:r>
        <w:t xml:space="preserve">1230-1330 </w:t>
      </w:r>
      <w:r>
        <w:tab/>
      </w:r>
      <w:r>
        <w:tab/>
        <w:t xml:space="preserve">Lunch/Executive </w:t>
      </w:r>
      <w:proofErr w:type="gramStart"/>
      <w:r>
        <w:t>Session</w:t>
      </w:r>
      <w:proofErr w:type="gramEnd"/>
    </w:p>
    <w:p w:rsidR="00201584" w:rsidRDefault="00201584" w:rsidP="00201584">
      <w:r>
        <w:t xml:space="preserve">1330-1600 </w:t>
      </w:r>
      <w:r>
        <w:tab/>
      </w:r>
      <w:r>
        <w:tab/>
        <w:t>Executive Session</w:t>
      </w:r>
    </w:p>
    <w:p w:rsidR="00201584" w:rsidRDefault="00201584" w:rsidP="00201584">
      <w:pPr>
        <w:autoSpaceDE w:val="0"/>
        <w:autoSpaceDN w:val="0"/>
        <w:adjustRightInd w:val="0"/>
        <w:spacing w:line="276" w:lineRule="auto"/>
        <w:ind w:left="360" w:hanging="360"/>
      </w:pPr>
    </w:p>
    <w:p w:rsidR="0095536E" w:rsidRDefault="0095536E"/>
    <w:sectPr w:rsidR="0095536E" w:rsidSect="009553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MBX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01A8"/>
    <w:multiLevelType w:val="multilevel"/>
    <w:tmpl w:val="3F1683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D5A3D"/>
    <w:multiLevelType w:val="multilevel"/>
    <w:tmpl w:val="3D94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C3607"/>
    <w:multiLevelType w:val="hybridMultilevel"/>
    <w:tmpl w:val="FAD2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A6D34"/>
    <w:multiLevelType w:val="multilevel"/>
    <w:tmpl w:val="79B6A4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DE56A3"/>
    <w:multiLevelType w:val="hybridMultilevel"/>
    <w:tmpl w:val="44B424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80327D"/>
    <w:multiLevelType w:val="hybridMultilevel"/>
    <w:tmpl w:val="5DCA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40DD4"/>
    <w:multiLevelType w:val="multilevel"/>
    <w:tmpl w:val="3F1683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D10F71"/>
    <w:multiLevelType w:val="hybridMultilevel"/>
    <w:tmpl w:val="81A62F36"/>
    <w:lvl w:ilvl="0" w:tplc="A864A466">
      <w:start w:val="1"/>
      <w:numFmt w:val="decimal"/>
      <w:lvlText w:val="%1."/>
      <w:lvlJc w:val="left"/>
      <w:pPr>
        <w:ind w:left="360" w:hanging="360"/>
      </w:pPr>
      <w:rPr>
        <w:rFonts w:ascii="Calibri" w:eastAsiaTheme="minorEastAsia" w:hAnsi="Calibri" w:cstheme="minorBidi"/>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7B2D07"/>
    <w:multiLevelType w:val="multilevel"/>
    <w:tmpl w:val="4828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B05FE8"/>
    <w:multiLevelType w:val="hybridMultilevel"/>
    <w:tmpl w:val="2030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F6D8F"/>
    <w:multiLevelType w:val="hybridMultilevel"/>
    <w:tmpl w:val="574C571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B5004E2"/>
    <w:multiLevelType w:val="hybridMultilevel"/>
    <w:tmpl w:val="0426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2B46B1"/>
    <w:multiLevelType w:val="hybridMultilevel"/>
    <w:tmpl w:val="8C204762"/>
    <w:lvl w:ilvl="0" w:tplc="A864A466">
      <w:start w:val="1"/>
      <w:numFmt w:val="decimal"/>
      <w:lvlText w:val="%1."/>
      <w:lvlJc w:val="left"/>
      <w:pPr>
        <w:ind w:left="360" w:hanging="360"/>
      </w:pPr>
      <w:rPr>
        <w:rFonts w:ascii="Calibri" w:eastAsiaTheme="minorEastAsia" w:hAnsi="Calibri" w:cstheme="minorBidi"/>
      </w:rPr>
    </w:lvl>
    <w:lvl w:ilvl="1" w:tplc="04090003">
      <w:start w:val="1"/>
      <w:numFmt w:val="bullet"/>
      <w:lvlText w:val="o"/>
      <w:lvlJc w:val="left"/>
      <w:pPr>
        <w:ind w:left="1080" w:hanging="360"/>
      </w:pPr>
      <w:rPr>
        <w:rFonts w:ascii="Courier New" w:hAnsi="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AB6477"/>
    <w:multiLevelType w:val="hybridMultilevel"/>
    <w:tmpl w:val="E25EC7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2C518B0"/>
    <w:multiLevelType w:val="hybridMultilevel"/>
    <w:tmpl w:val="ADDC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A9701C"/>
    <w:multiLevelType w:val="hybridMultilevel"/>
    <w:tmpl w:val="6480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4973BD"/>
    <w:multiLevelType w:val="multilevel"/>
    <w:tmpl w:val="ECF2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ED58DA"/>
    <w:multiLevelType w:val="hybridMultilevel"/>
    <w:tmpl w:val="EC7AA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1E00D4"/>
    <w:multiLevelType w:val="hybridMultilevel"/>
    <w:tmpl w:val="CD8E4F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8FF3FE2"/>
    <w:multiLevelType w:val="hybridMultilevel"/>
    <w:tmpl w:val="A20AD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E4240B"/>
    <w:multiLevelType w:val="hybridMultilevel"/>
    <w:tmpl w:val="FADC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545B74"/>
    <w:multiLevelType w:val="hybridMultilevel"/>
    <w:tmpl w:val="801A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5C271C"/>
    <w:multiLevelType w:val="multilevel"/>
    <w:tmpl w:val="283A8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675C57"/>
    <w:multiLevelType w:val="hybridMultilevel"/>
    <w:tmpl w:val="77321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88B501A"/>
    <w:multiLevelType w:val="hybridMultilevel"/>
    <w:tmpl w:val="97D8C9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7DD40BB7"/>
    <w:multiLevelType w:val="multilevel"/>
    <w:tmpl w:val="3C6E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FB481E"/>
    <w:multiLevelType w:val="multilevel"/>
    <w:tmpl w:val="B076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6"/>
  </w:num>
  <w:num w:numId="8">
    <w:abstractNumId w:val="19"/>
  </w:num>
  <w:num w:numId="9">
    <w:abstractNumId w:val="15"/>
  </w:num>
  <w:num w:numId="10">
    <w:abstractNumId w:val="25"/>
  </w:num>
  <w:num w:numId="11">
    <w:abstractNumId w:val="8"/>
  </w:num>
  <w:num w:numId="12">
    <w:abstractNumId w:val="1"/>
  </w:num>
  <w:num w:numId="13">
    <w:abstractNumId w:val="4"/>
  </w:num>
  <w:num w:numId="14">
    <w:abstractNumId w:val="10"/>
  </w:num>
  <w:num w:numId="15">
    <w:abstractNumId w:val="6"/>
  </w:num>
  <w:num w:numId="16">
    <w:abstractNumId w:val="22"/>
  </w:num>
  <w:num w:numId="17">
    <w:abstractNumId w:val="3"/>
  </w:num>
  <w:num w:numId="18">
    <w:abstractNumId w:val="24"/>
  </w:num>
  <w:num w:numId="19">
    <w:abstractNumId w:val="9"/>
  </w:num>
  <w:num w:numId="20">
    <w:abstractNumId w:val="14"/>
  </w:num>
  <w:num w:numId="21">
    <w:abstractNumId w:val="26"/>
  </w:num>
  <w:num w:numId="22">
    <w:abstractNumId w:val="7"/>
  </w:num>
  <w:num w:numId="23">
    <w:abstractNumId w:val="11"/>
  </w:num>
  <w:num w:numId="24">
    <w:abstractNumId w:val="12"/>
  </w:num>
  <w:num w:numId="25">
    <w:abstractNumId w:val="20"/>
  </w:num>
  <w:num w:numId="26">
    <w:abstractNumId w:val="0"/>
  </w:num>
  <w:num w:numId="27">
    <w:abstractNumId w:val="17"/>
  </w:num>
  <w:num w:numId="28">
    <w:abstractNumId w:val="2"/>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DD6FD2"/>
    <w:rsid w:val="0002603C"/>
    <w:rsid w:val="000428E5"/>
    <w:rsid w:val="000548F4"/>
    <w:rsid w:val="000B0451"/>
    <w:rsid w:val="000C58A8"/>
    <w:rsid w:val="00155B1A"/>
    <w:rsid w:val="001B7CFD"/>
    <w:rsid w:val="001F7AAF"/>
    <w:rsid w:val="00201584"/>
    <w:rsid w:val="002056A9"/>
    <w:rsid w:val="00240948"/>
    <w:rsid w:val="00276D3E"/>
    <w:rsid w:val="002E21ED"/>
    <w:rsid w:val="002F6154"/>
    <w:rsid w:val="0031358E"/>
    <w:rsid w:val="003333A5"/>
    <w:rsid w:val="00351BA2"/>
    <w:rsid w:val="003F5314"/>
    <w:rsid w:val="004357B5"/>
    <w:rsid w:val="004665CC"/>
    <w:rsid w:val="00483751"/>
    <w:rsid w:val="004C1A72"/>
    <w:rsid w:val="004D0DBB"/>
    <w:rsid w:val="00525DC2"/>
    <w:rsid w:val="0054762B"/>
    <w:rsid w:val="0055284B"/>
    <w:rsid w:val="005941BF"/>
    <w:rsid w:val="005B7B62"/>
    <w:rsid w:val="00625979"/>
    <w:rsid w:val="00674D57"/>
    <w:rsid w:val="006B109D"/>
    <w:rsid w:val="006D20DC"/>
    <w:rsid w:val="006E1EE6"/>
    <w:rsid w:val="006F5793"/>
    <w:rsid w:val="0075658F"/>
    <w:rsid w:val="008251DB"/>
    <w:rsid w:val="00865D32"/>
    <w:rsid w:val="0095536E"/>
    <w:rsid w:val="0099062E"/>
    <w:rsid w:val="009C435D"/>
    <w:rsid w:val="00A01BD2"/>
    <w:rsid w:val="00A03362"/>
    <w:rsid w:val="00B04179"/>
    <w:rsid w:val="00B135A3"/>
    <w:rsid w:val="00B611BF"/>
    <w:rsid w:val="00C0707A"/>
    <w:rsid w:val="00CF4F05"/>
    <w:rsid w:val="00D11EDC"/>
    <w:rsid w:val="00D17275"/>
    <w:rsid w:val="00D52131"/>
    <w:rsid w:val="00D876F5"/>
    <w:rsid w:val="00DA2E6B"/>
    <w:rsid w:val="00DD6FD2"/>
    <w:rsid w:val="00E17347"/>
    <w:rsid w:val="00E55D2F"/>
    <w:rsid w:val="00E87C69"/>
    <w:rsid w:val="00F36F54"/>
    <w:rsid w:val="00F72494"/>
    <w:rsid w:val="00F812D0"/>
    <w:rsid w:val="00F84C2E"/>
    <w:rsid w:val="00FB0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D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D6FD2"/>
    <w:pPr>
      <w:keepNext/>
      <w:autoSpaceDE w:val="0"/>
      <w:autoSpaceDN w:val="0"/>
      <w:adjustRightInd w:val="0"/>
      <w:outlineLvl w:val="1"/>
    </w:pPr>
    <w:rPr>
      <w:rFonts w:ascii="CMBX12" w:hAnsi="CMBX12"/>
      <w:b/>
      <w:bCs/>
      <w:szCs w:val="35"/>
    </w:rPr>
  </w:style>
  <w:style w:type="paragraph" w:styleId="Heading3">
    <w:name w:val="heading 3"/>
    <w:basedOn w:val="Normal"/>
    <w:next w:val="Normal"/>
    <w:link w:val="Heading3Char"/>
    <w:uiPriority w:val="9"/>
    <w:semiHidden/>
    <w:unhideWhenUsed/>
    <w:qFormat/>
    <w:rsid w:val="00DD6FD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5">
    <w:name w:val="heading 5"/>
    <w:basedOn w:val="Normal"/>
    <w:next w:val="Normal"/>
    <w:link w:val="Heading5Char"/>
    <w:uiPriority w:val="9"/>
    <w:semiHidden/>
    <w:unhideWhenUsed/>
    <w:qFormat/>
    <w:rsid w:val="00DD6FD2"/>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D6FD2"/>
    <w:rPr>
      <w:rFonts w:ascii="CMBX12" w:eastAsia="Times New Roman" w:hAnsi="CMBX12" w:cs="Times New Roman"/>
      <w:b/>
      <w:bCs/>
      <w:sz w:val="24"/>
      <w:szCs w:val="35"/>
    </w:rPr>
  </w:style>
  <w:style w:type="character" w:customStyle="1" w:styleId="Heading3Char">
    <w:name w:val="Heading 3 Char"/>
    <w:basedOn w:val="DefaultParagraphFont"/>
    <w:link w:val="Heading3"/>
    <w:uiPriority w:val="9"/>
    <w:semiHidden/>
    <w:rsid w:val="00DD6FD2"/>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DD6FD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DD6FD2"/>
    <w:rPr>
      <w:color w:val="0000FF" w:themeColor="hyperlink"/>
      <w:u w:val="single"/>
    </w:rPr>
  </w:style>
  <w:style w:type="paragraph" w:styleId="ListParagraph">
    <w:name w:val="List Paragraph"/>
    <w:basedOn w:val="Normal"/>
    <w:uiPriority w:val="34"/>
    <w:qFormat/>
    <w:rsid w:val="00DD6FD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83751"/>
    <w:rPr>
      <w:rFonts w:ascii="Tahoma" w:hAnsi="Tahoma" w:cs="Tahoma"/>
      <w:sz w:val="16"/>
      <w:szCs w:val="16"/>
    </w:rPr>
  </w:style>
  <w:style w:type="character" w:customStyle="1" w:styleId="BalloonTextChar">
    <w:name w:val="Balloon Text Char"/>
    <w:basedOn w:val="DefaultParagraphFont"/>
    <w:link w:val="BalloonText"/>
    <w:uiPriority w:val="99"/>
    <w:semiHidden/>
    <w:rsid w:val="00483751"/>
    <w:rPr>
      <w:rFonts w:ascii="Tahoma" w:eastAsia="Times New Roman" w:hAnsi="Tahoma" w:cs="Tahoma"/>
      <w:sz w:val="16"/>
      <w:szCs w:val="16"/>
    </w:rPr>
  </w:style>
  <w:style w:type="character" w:customStyle="1" w:styleId="zmsearchresult">
    <w:name w:val="zmsearchresult"/>
    <w:basedOn w:val="DefaultParagraphFont"/>
    <w:rsid w:val="00E87C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831273">
      <w:bodyDiv w:val="1"/>
      <w:marLeft w:val="0"/>
      <w:marRight w:val="0"/>
      <w:marTop w:val="0"/>
      <w:marBottom w:val="0"/>
      <w:divBdr>
        <w:top w:val="none" w:sz="0" w:space="0" w:color="auto"/>
        <w:left w:val="none" w:sz="0" w:space="0" w:color="auto"/>
        <w:bottom w:val="none" w:sz="0" w:space="0" w:color="auto"/>
        <w:right w:val="none" w:sz="0" w:space="0" w:color="auto"/>
      </w:divBdr>
      <w:divsChild>
        <w:div w:id="1476218743">
          <w:marLeft w:val="0"/>
          <w:marRight w:val="0"/>
          <w:marTop w:val="0"/>
          <w:marBottom w:val="0"/>
          <w:divBdr>
            <w:top w:val="none" w:sz="0" w:space="0" w:color="auto"/>
            <w:left w:val="none" w:sz="0" w:space="0" w:color="auto"/>
            <w:bottom w:val="none" w:sz="0" w:space="0" w:color="auto"/>
            <w:right w:val="none" w:sz="0" w:space="0" w:color="auto"/>
          </w:divBdr>
        </w:div>
        <w:div w:id="733702001">
          <w:marLeft w:val="0"/>
          <w:marRight w:val="0"/>
          <w:marTop w:val="0"/>
          <w:marBottom w:val="0"/>
          <w:divBdr>
            <w:top w:val="none" w:sz="0" w:space="0" w:color="auto"/>
            <w:left w:val="none" w:sz="0" w:space="0" w:color="auto"/>
            <w:bottom w:val="none" w:sz="0" w:space="0" w:color="auto"/>
            <w:right w:val="none" w:sz="0" w:space="0" w:color="auto"/>
          </w:divBdr>
        </w:div>
        <w:div w:id="2131776571">
          <w:marLeft w:val="0"/>
          <w:marRight w:val="0"/>
          <w:marTop w:val="0"/>
          <w:marBottom w:val="0"/>
          <w:divBdr>
            <w:top w:val="none" w:sz="0" w:space="0" w:color="auto"/>
            <w:left w:val="none" w:sz="0" w:space="0" w:color="auto"/>
            <w:bottom w:val="none" w:sz="0" w:space="0" w:color="auto"/>
            <w:right w:val="none" w:sz="0" w:space="0" w:color="auto"/>
          </w:divBdr>
        </w:div>
      </w:divsChild>
    </w:div>
    <w:div w:id="685130826">
      <w:bodyDiv w:val="1"/>
      <w:marLeft w:val="0"/>
      <w:marRight w:val="0"/>
      <w:marTop w:val="0"/>
      <w:marBottom w:val="0"/>
      <w:divBdr>
        <w:top w:val="none" w:sz="0" w:space="0" w:color="auto"/>
        <w:left w:val="none" w:sz="0" w:space="0" w:color="auto"/>
        <w:bottom w:val="none" w:sz="0" w:space="0" w:color="auto"/>
        <w:right w:val="none" w:sz="0" w:space="0" w:color="auto"/>
      </w:divBdr>
    </w:div>
    <w:div w:id="977808767">
      <w:bodyDiv w:val="1"/>
      <w:marLeft w:val="0"/>
      <w:marRight w:val="0"/>
      <w:marTop w:val="0"/>
      <w:marBottom w:val="0"/>
      <w:divBdr>
        <w:top w:val="none" w:sz="0" w:space="0" w:color="auto"/>
        <w:left w:val="none" w:sz="0" w:space="0" w:color="auto"/>
        <w:bottom w:val="none" w:sz="0" w:space="0" w:color="auto"/>
        <w:right w:val="none" w:sz="0" w:space="0" w:color="auto"/>
      </w:divBdr>
      <w:divsChild>
        <w:div w:id="1486512052">
          <w:marLeft w:val="0"/>
          <w:marRight w:val="0"/>
          <w:marTop w:val="0"/>
          <w:marBottom w:val="0"/>
          <w:divBdr>
            <w:top w:val="none" w:sz="0" w:space="0" w:color="auto"/>
            <w:left w:val="none" w:sz="0" w:space="0" w:color="auto"/>
            <w:bottom w:val="none" w:sz="0" w:space="0" w:color="auto"/>
            <w:right w:val="none" w:sz="0" w:space="0" w:color="auto"/>
          </w:divBdr>
        </w:div>
        <w:div w:id="831718037">
          <w:marLeft w:val="0"/>
          <w:marRight w:val="0"/>
          <w:marTop w:val="0"/>
          <w:marBottom w:val="0"/>
          <w:divBdr>
            <w:top w:val="none" w:sz="0" w:space="0" w:color="auto"/>
            <w:left w:val="none" w:sz="0" w:space="0" w:color="auto"/>
            <w:bottom w:val="none" w:sz="0" w:space="0" w:color="auto"/>
            <w:right w:val="none" w:sz="0" w:space="0" w:color="auto"/>
          </w:divBdr>
        </w:div>
        <w:div w:id="972364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Meekins</dc:creator>
  <cp:lastModifiedBy>ent</cp:lastModifiedBy>
  <cp:revision>3</cp:revision>
  <dcterms:created xsi:type="dcterms:W3CDTF">2015-11-01T22:28:00Z</dcterms:created>
  <dcterms:modified xsi:type="dcterms:W3CDTF">2015-11-01T22:59:00Z</dcterms:modified>
</cp:coreProperties>
</file>