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6C54" w14:textId="35C2F628" w:rsidR="008E4A34" w:rsidRPr="0027203E" w:rsidRDefault="00A377BB" w:rsidP="008E4A34">
      <w:pPr>
        <w:pStyle w:val="Default"/>
        <w:jc w:val="center"/>
      </w:pPr>
      <w:r w:rsidRPr="0027203E">
        <w:t xml:space="preserve">Response </w:t>
      </w:r>
      <w:r w:rsidR="008E4A34" w:rsidRPr="0027203E">
        <w:t xml:space="preserve">to </w:t>
      </w:r>
      <w:r w:rsidRPr="0027203E">
        <w:t xml:space="preserve">the </w:t>
      </w:r>
      <w:r w:rsidR="008E4A34" w:rsidRPr="0027203E">
        <w:t xml:space="preserve">Theory Report on </w:t>
      </w:r>
      <w:r w:rsidRPr="0027203E">
        <w:t xml:space="preserve">the KLF proposal </w:t>
      </w:r>
    </w:p>
    <w:p w14:paraId="1A3CB39D" w14:textId="16B27FF1" w:rsidR="00633F5D" w:rsidRPr="0027203E" w:rsidRDefault="00A377BB" w:rsidP="008E4A34">
      <w:pPr>
        <w:pStyle w:val="Default"/>
        <w:jc w:val="center"/>
      </w:pPr>
      <w:r w:rsidRPr="0027203E">
        <w:t xml:space="preserve">C12-19-001 </w:t>
      </w:r>
      <w:r w:rsidR="008E4A34" w:rsidRPr="0027203E">
        <w:t>submitted to the</w:t>
      </w:r>
      <w:r w:rsidRPr="0027203E">
        <w:t xml:space="preserve"> PAC48</w:t>
      </w:r>
    </w:p>
    <w:p w14:paraId="74BABF6D" w14:textId="3B4EB5A7" w:rsidR="00A377BB" w:rsidRPr="0027203E" w:rsidRDefault="00A377BB" w:rsidP="00A377BB">
      <w:pPr>
        <w:pStyle w:val="Default"/>
        <w:jc w:val="center"/>
      </w:pPr>
    </w:p>
    <w:p w14:paraId="2194DCCD" w14:textId="54EDF9AB" w:rsidR="009A4509" w:rsidRPr="007B7F1D" w:rsidRDefault="009A4509" w:rsidP="00594D09">
      <w:pPr>
        <w:autoSpaceDE w:val="0"/>
        <w:autoSpaceDN w:val="0"/>
        <w:adjustRightInd w:val="0"/>
        <w:spacing w:after="0" w:line="240" w:lineRule="auto"/>
        <w:jc w:val="both"/>
        <w:rPr>
          <w:rFonts w:ascii="Times New Roman" w:hAnsi="Times New Roman" w:cs="Times New Roman"/>
          <w:color w:val="0000FF"/>
          <w:sz w:val="24"/>
          <w:szCs w:val="24"/>
        </w:rPr>
      </w:pPr>
      <w:r w:rsidRPr="007B7F1D">
        <w:rPr>
          <w:rFonts w:ascii="Times New Roman" w:hAnsi="Times New Roman" w:cs="Times New Roman"/>
          <w:color w:val="0000FF"/>
          <w:sz w:val="24"/>
          <w:szCs w:val="24"/>
        </w:rPr>
        <w:t>We were very disappointed to find that the reviewers actually read the wrong proposal, the one from PAC</w:t>
      </w:r>
      <w:bookmarkStart w:id="0" w:name="_GoBack"/>
      <w:bookmarkEnd w:id="0"/>
      <w:r w:rsidRPr="007B7F1D">
        <w:rPr>
          <w:rFonts w:ascii="Times New Roman" w:hAnsi="Times New Roman" w:cs="Times New Roman"/>
          <w:color w:val="0000FF"/>
          <w:sz w:val="24"/>
          <w:szCs w:val="24"/>
        </w:rPr>
        <w:t>47 and not from PAC48</w:t>
      </w:r>
      <w:r w:rsidR="00594D09" w:rsidRPr="007B7F1D">
        <w:rPr>
          <w:rFonts w:ascii="Times New Roman" w:hAnsi="Times New Roman" w:cs="Times New Roman"/>
          <w:color w:val="0000FF"/>
          <w:sz w:val="24"/>
          <w:szCs w:val="24"/>
        </w:rPr>
        <w:t xml:space="preserve"> (at least partly)</w:t>
      </w:r>
      <w:r w:rsidRPr="007B7F1D">
        <w:rPr>
          <w:rFonts w:ascii="Times New Roman" w:hAnsi="Times New Roman" w:cs="Times New Roman"/>
          <w:color w:val="0000FF"/>
          <w:sz w:val="24"/>
          <w:szCs w:val="24"/>
        </w:rPr>
        <w:t>. In particular they write “</w:t>
      </w:r>
      <w:r w:rsidRPr="007B7F1D">
        <w:rPr>
          <w:rFonts w:ascii="Times New Roman" w:hAnsi="Times New Roman" w:cs="Times New Roman"/>
          <w:i/>
          <w:iCs/>
          <w:color w:val="0000FF"/>
          <w:sz w:val="24"/>
          <w:szCs w:val="24"/>
          <w:lang w:val="en-GB"/>
        </w:rPr>
        <w:t xml:space="preserve">The </w:t>
      </w:r>
      <m:oMath>
        <m:r>
          <m:rPr>
            <m:sty m:val="p"/>
          </m:rPr>
          <w:rPr>
            <w:rFonts w:ascii="Cambria Math" w:hAnsi="Cambria Math" w:cs="Times New Roman"/>
            <w:color w:val="0000FF"/>
            <w:sz w:val="24"/>
            <w:szCs w:val="24"/>
            <w:lang w:val="en-GB"/>
          </w:rPr>
          <m:t>Λ</m:t>
        </m:r>
        <m:r>
          <w:rPr>
            <w:rFonts w:ascii="Cambria Math" w:hAnsi="Cambria Math" w:cs="Times New Roman"/>
            <w:color w:val="0000FF"/>
            <w:sz w:val="24"/>
            <w:szCs w:val="24"/>
            <w:lang w:val="en-GB"/>
          </w:rPr>
          <m:t>(1405)</m:t>
        </m:r>
      </m:oMath>
      <w:r w:rsidRPr="007B7F1D">
        <w:rPr>
          <w:rFonts w:ascii="Times New Roman" w:hAnsi="Times New Roman" w:cs="Times New Roman"/>
          <w:i/>
          <w:iCs/>
          <w:color w:val="0000FF"/>
          <w:sz w:val="24"/>
          <w:szCs w:val="24"/>
          <w:lang w:val="en-GB"/>
        </w:rPr>
        <w:t xml:space="preserve"> is highlighted as one of the primary state(s)</w:t>
      </w:r>
      <w:r w:rsidRPr="007B7F1D">
        <w:rPr>
          <w:rFonts w:ascii="Times New Roman" w:hAnsi="Times New Roman" w:cs="Times New Roman"/>
          <w:color w:val="0000FF"/>
          <w:sz w:val="24"/>
          <w:szCs w:val="24"/>
        </w:rPr>
        <w:t xml:space="preserve">”, in reality the first time the </w:t>
      </w:r>
      <m:oMath>
        <m:r>
          <m:rPr>
            <m:sty m:val="p"/>
          </m:rPr>
          <w:rPr>
            <w:rFonts w:ascii="Cambria Math" w:hAnsi="Cambria Math" w:cs="Times New Roman"/>
            <w:color w:val="0000FF"/>
            <w:sz w:val="24"/>
            <w:szCs w:val="24"/>
          </w:rPr>
          <m:t>Λ</m:t>
        </m:r>
        <m:r>
          <w:rPr>
            <w:rFonts w:ascii="Cambria Math" w:hAnsi="Cambria Math" w:cs="Times New Roman"/>
            <w:color w:val="0000FF"/>
            <w:sz w:val="24"/>
            <w:szCs w:val="24"/>
          </w:rPr>
          <m:t>(1405)</m:t>
        </m:r>
      </m:oMath>
      <w:r w:rsidRPr="007B7F1D">
        <w:rPr>
          <w:rFonts w:ascii="Times New Roman" w:eastAsiaTheme="minorEastAsia" w:hAnsi="Times New Roman" w:cs="Times New Roman"/>
          <w:color w:val="0000FF"/>
          <w:sz w:val="24"/>
          <w:szCs w:val="24"/>
        </w:rPr>
        <w:t xml:space="preserve"> state mentioned is on page </w:t>
      </w:r>
      <w:r w:rsidRPr="007B7F1D">
        <w:rPr>
          <w:rFonts w:ascii="Times New Roman" w:eastAsiaTheme="minorEastAsia" w:hAnsi="Times New Roman" w:cs="Times New Roman"/>
          <w:b/>
          <w:bCs/>
          <w:color w:val="0000FF"/>
          <w:sz w:val="24"/>
          <w:szCs w:val="24"/>
        </w:rPr>
        <w:t>59</w:t>
      </w:r>
      <w:r w:rsidRPr="007B7F1D">
        <w:rPr>
          <w:rFonts w:ascii="Times New Roman" w:eastAsiaTheme="minorEastAsia" w:hAnsi="Times New Roman" w:cs="Times New Roman"/>
          <w:color w:val="0000FF"/>
          <w:sz w:val="24"/>
          <w:szCs w:val="24"/>
        </w:rPr>
        <w:t xml:space="preserve"> as a sub-subsection of the 3</w:t>
      </w:r>
      <w:r w:rsidRPr="007B7F1D">
        <w:rPr>
          <w:rFonts w:ascii="Times New Roman" w:eastAsiaTheme="minorEastAsia" w:hAnsi="Times New Roman" w:cs="Times New Roman"/>
          <w:color w:val="0000FF"/>
          <w:sz w:val="24"/>
          <w:szCs w:val="24"/>
          <w:vertAlign w:val="superscript"/>
        </w:rPr>
        <w:t>rd</w:t>
      </w:r>
      <w:r w:rsidRPr="007B7F1D">
        <w:rPr>
          <w:rFonts w:ascii="Times New Roman" w:eastAsiaTheme="minorEastAsia" w:hAnsi="Times New Roman" w:cs="Times New Roman"/>
          <w:color w:val="0000FF"/>
          <w:sz w:val="24"/>
          <w:szCs w:val="24"/>
        </w:rPr>
        <w:t xml:space="preserve"> Appendix, which by no means can be qualified as “highlighted”. Also the phrase “</w:t>
      </w:r>
      <w:r w:rsidRPr="007B7F1D">
        <w:rPr>
          <w:rFonts w:ascii="Times New Roman" w:hAnsi="Times New Roman" w:cs="Times New Roman"/>
          <w:i/>
          <w:iCs/>
          <w:color w:val="0000FF"/>
          <w:sz w:val="24"/>
          <w:szCs w:val="24"/>
          <w:lang w:val="en-GB"/>
        </w:rPr>
        <w:t xml:space="preserve">In Fig. 6 they compare predicted experimental data that may be accessed using the </w:t>
      </w:r>
      <m:oMath>
        <m:sSub>
          <m:sSubPr>
            <m:ctrlPr>
              <w:rPr>
                <w:rFonts w:ascii="Cambria Math" w:hAnsi="Cambria Math" w:cs="Times New Roman"/>
                <w:i/>
                <w:iCs/>
                <w:color w:val="0000FF"/>
                <w:sz w:val="24"/>
                <w:szCs w:val="24"/>
                <w:lang w:val="en-GB"/>
              </w:rPr>
            </m:ctrlPr>
          </m:sSubPr>
          <m:e>
            <m:r>
              <w:rPr>
                <w:rFonts w:ascii="Cambria Math" w:hAnsi="Cambria Math" w:cs="Times New Roman"/>
                <w:color w:val="0000FF"/>
                <w:sz w:val="24"/>
                <w:szCs w:val="24"/>
                <w:lang w:val="en-GB"/>
              </w:rPr>
              <m:t>K</m:t>
            </m:r>
          </m:e>
          <m:sub>
            <m:r>
              <w:rPr>
                <w:rFonts w:ascii="Cambria Math" w:hAnsi="Cambria Math" w:cs="Times New Roman"/>
                <w:color w:val="0000FF"/>
                <w:sz w:val="24"/>
                <w:szCs w:val="24"/>
                <w:lang w:val="en-GB"/>
              </w:rPr>
              <m:t>L</m:t>
            </m:r>
          </m:sub>
        </m:sSub>
      </m:oMath>
      <w:r w:rsidRPr="007B7F1D">
        <w:rPr>
          <w:rFonts w:ascii="Times New Roman" w:hAnsi="Times New Roman" w:cs="Times New Roman"/>
          <w:i/>
          <w:iCs/>
          <w:color w:val="0000FF"/>
          <w:sz w:val="24"/>
          <w:szCs w:val="24"/>
          <w:lang w:val="en-GB"/>
        </w:rPr>
        <w:t xml:space="preserve"> beam (</w:t>
      </w:r>
      <m:oMath>
        <m:sSub>
          <m:sSubPr>
            <m:ctrlPr>
              <w:rPr>
                <w:rFonts w:ascii="Cambria Math" w:hAnsi="Cambria Math" w:cs="Times New Roman"/>
                <w:i/>
                <w:iCs/>
                <w:color w:val="0000FF"/>
                <w:sz w:val="24"/>
                <w:szCs w:val="24"/>
                <w:lang w:val="en-GB"/>
              </w:rPr>
            </m:ctrlPr>
          </m:sSubPr>
          <m:e>
            <m:r>
              <w:rPr>
                <w:rFonts w:ascii="Cambria Math" w:hAnsi="Cambria Math" w:cs="Times New Roman"/>
                <w:color w:val="0000FF"/>
                <w:sz w:val="24"/>
                <w:szCs w:val="24"/>
                <w:lang w:val="en-GB"/>
              </w:rPr>
              <m:t>K</m:t>
            </m:r>
          </m:e>
          <m:sub>
            <m:r>
              <w:rPr>
                <w:rFonts w:ascii="Cambria Math" w:hAnsi="Cambria Math" w:cs="Times New Roman"/>
                <w:color w:val="0000FF"/>
                <w:sz w:val="24"/>
                <w:szCs w:val="24"/>
                <w:lang w:val="en-GB"/>
              </w:rPr>
              <m:t>L</m:t>
            </m:r>
          </m:sub>
        </m:sSub>
        <m:r>
          <w:rPr>
            <w:rFonts w:ascii="Cambria Math" w:hAnsi="Cambria Math" w:cs="Times New Roman"/>
            <w:color w:val="0000FF"/>
            <w:sz w:val="24"/>
            <w:szCs w:val="24"/>
            <w:lang w:val="en-GB"/>
          </w:rPr>
          <m:t>n→</m:t>
        </m:r>
        <m:sSup>
          <m:sSupPr>
            <m:ctrlPr>
              <w:rPr>
                <w:rFonts w:ascii="Cambria Math" w:eastAsiaTheme="minorEastAsia" w:hAnsi="Cambria Math" w:cs="Times New Roman"/>
                <w:i/>
                <w:iCs/>
                <w:color w:val="0000FF"/>
                <w:sz w:val="24"/>
                <w:szCs w:val="24"/>
                <w:lang w:val="en-GB"/>
              </w:rPr>
            </m:ctrlPr>
          </m:sSupPr>
          <m:e>
            <m:r>
              <w:rPr>
                <w:rFonts w:ascii="Cambria Math" w:eastAsiaTheme="minorEastAsia" w:hAnsi="Cambria Math" w:cs="Times New Roman"/>
                <w:color w:val="0000FF"/>
                <w:sz w:val="24"/>
                <w:szCs w:val="24"/>
                <w:lang w:val="en-GB"/>
              </w:rPr>
              <m:t>K</m:t>
            </m:r>
          </m:e>
          <m:sup>
            <m:r>
              <w:rPr>
                <w:rFonts w:ascii="Cambria Math" w:eastAsiaTheme="minorEastAsia" w:hAnsi="Cambria Math" w:cs="Times New Roman"/>
                <w:color w:val="0000FF"/>
                <w:sz w:val="24"/>
                <w:szCs w:val="24"/>
                <w:lang w:val="en-GB"/>
              </w:rPr>
              <m:t>-</m:t>
            </m:r>
          </m:sup>
        </m:sSup>
        <m:r>
          <w:rPr>
            <w:rFonts w:ascii="Cambria Math" w:eastAsiaTheme="minorEastAsia" w:hAnsi="Cambria Math" w:cs="Times New Roman"/>
            <w:color w:val="0000FF"/>
            <w:sz w:val="24"/>
            <w:szCs w:val="24"/>
            <w:lang w:val="en-GB"/>
          </w:rPr>
          <m:t>p</m:t>
        </m:r>
      </m:oMath>
      <w:r w:rsidRPr="007B7F1D">
        <w:rPr>
          <w:rFonts w:ascii="Times New Roman" w:eastAsiaTheme="minorEastAsia" w:hAnsi="Times New Roman" w:cs="Times New Roman"/>
          <w:i/>
          <w:iCs/>
          <w:color w:val="0000FF"/>
          <w:sz w:val="24"/>
          <w:szCs w:val="24"/>
          <w:lang w:val="en-GB"/>
        </w:rPr>
        <w:t xml:space="preserve">, </w:t>
      </w:r>
      <m:oMath>
        <m:acc>
          <m:accPr>
            <m:chr m:val="̅"/>
            <m:ctrlPr>
              <w:rPr>
                <w:rFonts w:ascii="Cambria Math" w:eastAsiaTheme="minorEastAsia" w:hAnsi="Cambria Math" w:cs="Times New Roman"/>
                <w:i/>
                <w:iCs/>
                <w:color w:val="0000FF"/>
                <w:sz w:val="24"/>
                <w:szCs w:val="24"/>
                <w:lang w:val="en-GB"/>
              </w:rPr>
            </m:ctrlPr>
          </m:accPr>
          <m:e>
            <m:r>
              <w:rPr>
                <w:rFonts w:ascii="Cambria Math" w:eastAsiaTheme="minorEastAsia" w:hAnsi="Cambria Math" w:cs="Times New Roman"/>
                <w:color w:val="0000FF"/>
                <w:sz w:val="24"/>
                <w:szCs w:val="24"/>
                <w:lang w:val="en-GB"/>
              </w:rPr>
              <m:t>K</m:t>
            </m:r>
          </m:e>
        </m:acc>
        <m:r>
          <w:rPr>
            <w:rFonts w:ascii="Cambria Math" w:eastAsiaTheme="minorEastAsia" w:hAnsi="Cambria Math" w:cs="Times New Roman"/>
            <w:color w:val="0000FF"/>
            <w:sz w:val="24"/>
            <w:szCs w:val="24"/>
            <w:lang w:val="en-GB"/>
          </w:rPr>
          <m:t>n</m:t>
        </m:r>
      </m:oMath>
      <w:r w:rsidRPr="007B7F1D">
        <w:rPr>
          <w:rFonts w:ascii="Times New Roman" w:eastAsiaTheme="minorEastAsia" w:hAnsi="Times New Roman" w:cs="Times New Roman"/>
          <w:i/>
          <w:iCs/>
          <w:color w:val="0000FF"/>
          <w:sz w:val="24"/>
          <w:szCs w:val="24"/>
          <w:lang w:val="en-GB"/>
        </w:rPr>
        <w:t xml:space="preserve">, </w:t>
      </w:r>
      <m:oMath>
        <m:r>
          <w:rPr>
            <w:rFonts w:ascii="Cambria Math" w:eastAsiaTheme="minorEastAsia" w:hAnsi="Cambria Math" w:cs="Times New Roman"/>
            <w:color w:val="0000FF"/>
            <w:sz w:val="24"/>
            <w:szCs w:val="24"/>
            <w:lang w:val="en-GB"/>
          </w:rPr>
          <m:t>π</m:t>
        </m:r>
        <m:r>
          <m:rPr>
            <m:sty m:val="p"/>
          </m:rPr>
          <w:rPr>
            <w:rFonts w:ascii="Cambria Math" w:eastAsiaTheme="minorEastAsia" w:hAnsi="Cambria Math" w:cs="Times New Roman"/>
            <w:color w:val="0000FF"/>
            <w:sz w:val="24"/>
            <w:szCs w:val="24"/>
            <w:lang w:val="en-GB"/>
          </w:rPr>
          <m:t>Λ</m:t>
        </m:r>
      </m:oMath>
      <w:r w:rsidRPr="007B7F1D">
        <w:rPr>
          <w:rFonts w:ascii="Times New Roman" w:eastAsiaTheme="minorEastAsia" w:hAnsi="Times New Roman" w:cs="Times New Roman"/>
          <w:i/>
          <w:iCs/>
          <w:color w:val="0000FF"/>
          <w:sz w:val="24"/>
          <w:szCs w:val="24"/>
          <w:lang w:val="en-GB"/>
        </w:rPr>
        <w:t>,</w:t>
      </w:r>
      <m:oMath>
        <m:r>
          <w:rPr>
            <w:rFonts w:ascii="Cambria Math" w:eastAsiaTheme="minorEastAsia" w:hAnsi="Cambria Math" w:cs="Times New Roman"/>
            <w:color w:val="0000FF"/>
            <w:sz w:val="24"/>
            <w:szCs w:val="24"/>
            <w:lang w:val="en-GB"/>
          </w:rPr>
          <m:t xml:space="preserve"> π</m:t>
        </m:r>
        <m:r>
          <m:rPr>
            <m:sty m:val="p"/>
          </m:rPr>
          <w:rPr>
            <w:rFonts w:ascii="Cambria Math" w:eastAsiaTheme="minorEastAsia" w:hAnsi="Cambria Math" w:cs="Times New Roman"/>
            <w:color w:val="0000FF"/>
            <w:sz w:val="24"/>
            <w:szCs w:val="24"/>
            <w:lang w:val="en-GB"/>
          </w:rPr>
          <m:t>Σ</m:t>
        </m:r>
      </m:oMath>
      <w:r w:rsidRPr="007B7F1D">
        <w:rPr>
          <w:rFonts w:ascii="Times New Roman" w:hAnsi="Times New Roman" w:cs="Times New Roman"/>
          <w:i/>
          <w:iCs/>
          <w:color w:val="0000FF"/>
          <w:sz w:val="24"/>
          <w:szCs w:val="24"/>
          <w:lang w:val="en-GB"/>
        </w:rPr>
        <w:t>) using two different examples of models used to determine the aforementioned pole</w:t>
      </w:r>
      <w:r w:rsidRPr="007B7F1D">
        <w:rPr>
          <w:rFonts w:ascii="Times New Roman" w:eastAsiaTheme="minorEastAsia" w:hAnsi="Times New Roman" w:cs="Times New Roman"/>
          <w:color w:val="0000FF"/>
          <w:sz w:val="24"/>
          <w:szCs w:val="24"/>
        </w:rPr>
        <w:t>”</w:t>
      </w:r>
      <w:r w:rsidR="00594D09" w:rsidRPr="007B7F1D">
        <w:rPr>
          <w:rFonts w:ascii="Times New Roman" w:eastAsiaTheme="minorEastAsia" w:hAnsi="Times New Roman" w:cs="Times New Roman"/>
          <w:color w:val="0000FF"/>
          <w:sz w:val="24"/>
          <w:szCs w:val="24"/>
        </w:rPr>
        <w:t xml:space="preserve"> is wrong, since the Fig. 6. of PAC48 proposal shows discovery potential for the cascades. The figure which fits the description has number </w:t>
      </w:r>
      <w:r w:rsidR="00594D09" w:rsidRPr="007B7F1D">
        <w:rPr>
          <w:rFonts w:ascii="Times New Roman" w:eastAsiaTheme="minorEastAsia" w:hAnsi="Times New Roman" w:cs="Times New Roman"/>
          <w:b/>
          <w:bCs/>
          <w:color w:val="0000FF"/>
          <w:sz w:val="24"/>
          <w:szCs w:val="24"/>
        </w:rPr>
        <w:t>43</w:t>
      </w:r>
      <w:r w:rsidR="00594D09" w:rsidRPr="007B7F1D">
        <w:rPr>
          <w:rFonts w:ascii="Times New Roman" w:eastAsiaTheme="minorEastAsia" w:hAnsi="Times New Roman" w:cs="Times New Roman"/>
          <w:color w:val="0000FF"/>
          <w:sz w:val="24"/>
          <w:szCs w:val="24"/>
        </w:rPr>
        <w:t xml:space="preserve"> on page </w:t>
      </w:r>
      <w:r w:rsidR="00594D09" w:rsidRPr="007B7F1D">
        <w:rPr>
          <w:rFonts w:ascii="Times New Roman" w:eastAsiaTheme="minorEastAsia" w:hAnsi="Times New Roman" w:cs="Times New Roman"/>
          <w:b/>
          <w:bCs/>
          <w:color w:val="0000FF"/>
          <w:sz w:val="24"/>
          <w:szCs w:val="24"/>
        </w:rPr>
        <w:t>64</w:t>
      </w:r>
      <w:r w:rsidR="00594D09" w:rsidRPr="007B7F1D">
        <w:rPr>
          <w:rFonts w:ascii="Times New Roman" w:eastAsiaTheme="minorEastAsia" w:hAnsi="Times New Roman" w:cs="Times New Roman"/>
          <w:color w:val="0000FF"/>
          <w:sz w:val="24"/>
          <w:szCs w:val="24"/>
        </w:rPr>
        <w:t xml:space="preserve"> of Appendix 3, while in proposal PAC47 it was indeed Fig 6. This situation makes us very uncomfortable in replying to anything of “theoretical” complaints. However, we have tried to do so where appropriate.</w:t>
      </w:r>
    </w:p>
    <w:p w14:paraId="582AE8A6" w14:textId="77777777" w:rsidR="009A4509" w:rsidRDefault="009A4509" w:rsidP="00B05F75">
      <w:pPr>
        <w:pStyle w:val="Default"/>
        <w:jc w:val="both"/>
        <w:rPr>
          <w:b/>
          <w:bCs/>
          <w:color w:val="auto"/>
        </w:rPr>
      </w:pPr>
    </w:p>
    <w:p w14:paraId="4CC766DF" w14:textId="66E772C5" w:rsidR="00E11AC6" w:rsidRPr="00B05F75" w:rsidRDefault="0054480E" w:rsidP="00B05F75">
      <w:pPr>
        <w:pStyle w:val="Default"/>
        <w:jc w:val="both"/>
        <w:rPr>
          <w:color w:val="auto"/>
        </w:rPr>
      </w:pPr>
      <w:r w:rsidRPr="00B05F75">
        <w:rPr>
          <w:b/>
          <w:bCs/>
          <w:color w:val="auto"/>
        </w:rPr>
        <w:t>A</w:t>
      </w:r>
      <w:r w:rsidRPr="00B05F75">
        <w:rPr>
          <w:color w:val="auto"/>
        </w:rPr>
        <w:t xml:space="preserve">: </w:t>
      </w:r>
      <w:r w:rsidR="00CA5952" w:rsidRPr="00B05F75">
        <w:rPr>
          <w:color w:val="auto"/>
        </w:rPr>
        <w:t>Comment:</w:t>
      </w:r>
      <w:r w:rsidRPr="00B05F75">
        <w:rPr>
          <w:color w:val="auto"/>
        </w:rPr>
        <w:t xml:space="preserve"> </w:t>
      </w:r>
      <w:r w:rsidR="00E11AC6" w:rsidRPr="00B05F75">
        <w:rPr>
          <w:color w:val="auto"/>
        </w:rPr>
        <w:t xml:space="preserve">Within this respect, among the major points of impact are Heavy Quark Symmetry (HQS), connection to LQCD, and resolving outstanding puzzles. HQS is very well stablished and understood at this point, both formally and numerically via LQCD. This is a symmetry that works rather well in the bottom sector, reasonably well in the charmed sector, and questionably well in the strange sector. The PI’s claim that “The spectrum of </w:t>
      </w:r>
      <w:r w:rsidR="00E11AC6" w:rsidRPr="00B05F75">
        <w:rPr>
          <w:rFonts w:ascii="Cambria Math" w:hAnsi="Cambria Math" w:cs="Cambria Math"/>
          <w:color w:val="auto"/>
        </w:rPr>
        <w:t>⌅</w:t>
      </w:r>
      <w:r w:rsidR="00E11AC6" w:rsidRPr="00B05F75">
        <w:rPr>
          <w:color w:val="auto"/>
        </w:rPr>
        <w:t xml:space="preserve"> hyperons also clearly has significant discovery potential with implications for heavy quark symmetry and relationships to mass </w:t>
      </w:r>
      <w:proofErr w:type="spellStart"/>
      <w:r w:rsidR="002C6F98" w:rsidRPr="002C6F98">
        <w:rPr>
          <w:color w:val="auto"/>
        </w:rPr>
        <w:t>splitting</w:t>
      </w:r>
      <w:r w:rsidR="002C6F98">
        <w:rPr>
          <w:color w:val="auto"/>
        </w:rPr>
        <w:t>s</w:t>
      </w:r>
      <w:proofErr w:type="spellEnd"/>
      <w:r w:rsidR="002C6F98" w:rsidRPr="002C6F98">
        <w:rPr>
          <w:color w:val="auto"/>
        </w:rPr>
        <w:t xml:space="preserve"> </w:t>
      </w:r>
      <w:r w:rsidR="00E11AC6" w:rsidRPr="00B05F75">
        <w:rPr>
          <w:color w:val="auto"/>
        </w:rPr>
        <w:t xml:space="preserve">in charm and beauty hyperons” It is not clear what further insight would be gained with regard to this symmetry from these observations. This point is further muddled by the fact that in other parts of the proposal, the PIs argue that the experimental data may put constraints on SU(3) </w:t>
      </w:r>
      <w:proofErr w:type="spellStart"/>
      <w:r w:rsidR="00E11AC6" w:rsidRPr="00B05F75">
        <w:rPr>
          <w:color w:val="auto"/>
        </w:rPr>
        <w:t>UChiPT</w:t>
      </w:r>
      <w:proofErr w:type="spellEnd"/>
      <w:r w:rsidR="00E11AC6" w:rsidRPr="00B05F75">
        <w:rPr>
          <w:color w:val="auto"/>
        </w:rPr>
        <w:t xml:space="preserve">, which starts from the assumption that the strange quark is massless and therefore chiral. The strange quarks are interesting in part </w:t>
      </w:r>
      <w:proofErr w:type="gramStart"/>
      <w:r w:rsidR="00E11AC6" w:rsidRPr="00B05F75">
        <w:rPr>
          <w:color w:val="auto"/>
        </w:rPr>
        <w:t>due to the fact that</w:t>
      </w:r>
      <w:proofErr w:type="gramEnd"/>
      <w:r w:rsidR="00E11AC6" w:rsidRPr="00B05F75">
        <w:rPr>
          <w:color w:val="auto"/>
        </w:rPr>
        <w:t xml:space="preserve"> they are neither approximately massless nor infinitely heavy. As a result, they might provide insight into the transition from these two regimes where reasonable theoretical approximations may be implemented. Unfortunately, this nuanced view is not adopted by the PIs.</w:t>
      </w:r>
    </w:p>
    <w:p w14:paraId="47F3E704" w14:textId="0DB49FBC" w:rsidR="00E11AC6" w:rsidRDefault="00CA5952" w:rsidP="00B05F75">
      <w:pPr>
        <w:pStyle w:val="NormalWeb"/>
        <w:jc w:val="both"/>
        <w:rPr>
          <w:color w:val="0000FF"/>
        </w:rPr>
      </w:pPr>
      <w:r w:rsidRPr="002C6F98">
        <w:rPr>
          <w:b/>
          <w:bCs/>
        </w:rPr>
        <w:t>Our response</w:t>
      </w:r>
      <w:r w:rsidRPr="002C6F98">
        <w:t>:</w:t>
      </w:r>
      <w:r w:rsidR="00B05F75" w:rsidRPr="002C6F98">
        <w:t xml:space="preserve"> </w:t>
      </w:r>
      <w:r w:rsidR="00E11AC6" w:rsidRPr="00B05F75">
        <w:rPr>
          <w:color w:val="0000FF"/>
        </w:rPr>
        <w:t>The stud</w:t>
      </w:r>
      <w:r w:rsidR="0054480E" w:rsidRPr="00B05F75">
        <w:rPr>
          <w:color w:val="0000FF"/>
        </w:rPr>
        <w:t>y</w:t>
      </w:r>
      <w:r w:rsidR="00E11AC6" w:rsidRPr="00B05F75">
        <w:rPr>
          <w:color w:val="0000FF"/>
        </w:rPr>
        <w:t xml:space="preserve"> of hyperons is important as reviewers admitted: “The strange quarks are interesting in part </w:t>
      </w:r>
      <w:proofErr w:type="gramStart"/>
      <w:r w:rsidR="00E11AC6" w:rsidRPr="00B05F75">
        <w:rPr>
          <w:color w:val="0000FF"/>
        </w:rPr>
        <w:t>due to the fact that</w:t>
      </w:r>
      <w:proofErr w:type="gramEnd"/>
      <w:r w:rsidR="00E11AC6" w:rsidRPr="00B05F75">
        <w:rPr>
          <w:color w:val="0000FF"/>
        </w:rPr>
        <w:t xml:space="preserve"> they are neither approximately massless nor infinitely heavy. As a result, they might provide insight into the transition from these two regimes where reasonable theoretical approximations may be implemented</w:t>
      </w:r>
      <w:r w:rsidR="002C6F98">
        <w:rPr>
          <w:color w:val="0000FF"/>
        </w:rPr>
        <w:t>.</w:t>
      </w:r>
      <w:r w:rsidR="00E11AC6" w:rsidRPr="00B05F75">
        <w:rPr>
          <w:color w:val="0000FF"/>
        </w:rPr>
        <w:t>”</w:t>
      </w:r>
    </w:p>
    <w:p w14:paraId="02C3259E" w14:textId="6FE12F85" w:rsidR="00704BA7" w:rsidRPr="00EE4EE0" w:rsidRDefault="00704BA7" w:rsidP="00704BA7">
      <w:pPr>
        <w:rPr>
          <w:rFonts w:ascii="Times New Roman" w:hAnsi="Times New Roman" w:cs="Times New Roman"/>
          <w:color w:val="0000FF"/>
          <w:sz w:val="24"/>
          <w:szCs w:val="24"/>
        </w:rPr>
      </w:pPr>
      <w:r w:rsidRPr="00EE4EE0">
        <w:rPr>
          <w:rFonts w:ascii="Times New Roman" w:hAnsi="Times New Roman" w:cs="Times New Roman"/>
          <w:color w:val="0000FF"/>
          <w:sz w:val="24"/>
          <w:szCs w:val="24"/>
        </w:rPr>
        <w:t xml:space="preserve">The reviewers have overlooked the main point made in the proposal that the gradual approach to heavy quark symmetry with increasing quark mass provides an important phenomenological tool for comparing the </w:t>
      </w:r>
      <w:proofErr w:type="spellStart"/>
      <w:r w:rsidRPr="00EE4EE0">
        <w:rPr>
          <w:rFonts w:ascii="Times New Roman" w:hAnsi="Times New Roman" w:cs="Times New Roman"/>
          <w:color w:val="0000FF"/>
          <w:sz w:val="24"/>
          <w:szCs w:val="24"/>
        </w:rPr>
        <w:t>multiplet</w:t>
      </w:r>
      <w:proofErr w:type="spellEnd"/>
      <w:r w:rsidRPr="00EE4EE0">
        <w:rPr>
          <w:rFonts w:ascii="Times New Roman" w:hAnsi="Times New Roman" w:cs="Times New Roman"/>
          <w:color w:val="0000FF"/>
          <w:sz w:val="24"/>
          <w:szCs w:val="24"/>
        </w:rPr>
        <w:t xml:space="preserve"> structure in the different flavor sectors – strange, charm and bottom – in the hyperon spectra. The proposal is to exploit rather than test heavy quark symmetry.</w:t>
      </w:r>
    </w:p>
    <w:p w14:paraId="23F2F78F" w14:textId="4C69407D" w:rsidR="00704BA7" w:rsidRPr="00704BA7" w:rsidRDefault="00704BA7" w:rsidP="00704BA7">
      <w:pPr>
        <w:rPr>
          <w:rFonts w:ascii="Times New Roman" w:hAnsi="Times New Roman" w:cs="Times New Roman"/>
          <w:b/>
          <w:bCs/>
          <w:sz w:val="24"/>
          <w:szCs w:val="24"/>
        </w:rPr>
      </w:pPr>
      <w:r w:rsidRPr="00704BA7">
        <w:rPr>
          <w:rFonts w:ascii="Times New Roman" w:hAnsi="Times New Roman" w:cs="Times New Roman"/>
          <w:b/>
          <w:bCs/>
          <w:sz w:val="24"/>
          <w:szCs w:val="24"/>
        </w:rPr>
        <w:t>Comment:</w:t>
      </w:r>
    </w:p>
    <w:p w14:paraId="6EECC8D3" w14:textId="77777777" w:rsidR="00704BA7" w:rsidRPr="00704BA7" w:rsidRDefault="00704BA7" w:rsidP="00704BA7">
      <w:pPr>
        <w:autoSpaceDE w:val="0"/>
        <w:autoSpaceDN w:val="0"/>
        <w:adjustRightInd w:val="0"/>
        <w:spacing w:after="0" w:line="240" w:lineRule="auto"/>
        <w:rPr>
          <w:rFonts w:ascii="Times New Roman" w:hAnsi="Times New Roman" w:cs="Times New Roman"/>
          <w:sz w:val="24"/>
          <w:szCs w:val="24"/>
        </w:rPr>
      </w:pPr>
      <w:proofErr w:type="gramStart"/>
      <w:r w:rsidRPr="00704BA7">
        <w:rPr>
          <w:rFonts w:ascii="Times New Roman" w:hAnsi="Times New Roman" w:cs="Times New Roman"/>
          <w:sz w:val="24"/>
          <w:szCs w:val="24"/>
        </w:rPr>
        <w:t>”In</w:t>
      </w:r>
      <w:proofErr w:type="gramEnd"/>
      <w:r w:rsidRPr="00704BA7">
        <w:rPr>
          <w:rFonts w:ascii="Times New Roman" w:hAnsi="Times New Roman" w:cs="Times New Roman"/>
          <w:sz w:val="24"/>
          <w:szCs w:val="24"/>
        </w:rPr>
        <w:t xml:space="preserve"> the discussion on the </w:t>
      </w:r>
      <w:r w:rsidRPr="00704BA7">
        <w:rPr>
          <w:rFonts w:ascii="Cambria Math" w:hAnsi="Cambria Math" w:cs="Cambria Math"/>
          <w:sz w:val="24"/>
          <w:szCs w:val="24"/>
        </w:rPr>
        <w:t>⇤</w:t>
      </w:r>
      <w:r w:rsidRPr="00704BA7">
        <w:rPr>
          <w:rFonts w:ascii="Times New Roman" w:hAnsi="Times New Roman" w:cs="Times New Roman"/>
          <w:sz w:val="24"/>
          <w:szCs w:val="24"/>
        </w:rPr>
        <w:t>(1405), the PI’s make reference to LQCD calculations in “Modern</w:t>
      </w:r>
    </w:p>
    <w:p w14:paraId="0CE147E8" w14:textId="77777777" w:rsidR="00704BA7" w:rsidRPr="00704BA7" w:rsidRDefault="00704BA7" w:rsidP="00704BA7">
      <w:pPr>
        <w:autoSpaceDE w:val="0"/>
        <w:autoSpaceDN w:val="0"/>
        <w:adjustRightInd w:val="0"/>
        <w:spacing w:after="0" w:line="240" w:lineRule="auto"/>
        <w:rPr>
          <w:rFonts w:ascii="Times New Roman" w:hAnsi="Times New Roman" w:cs="Times New Roman"/>
          <w:sz w:val="24"/>
          <w:szCs w:val="24"/>
        </w:rPr>
      </w:pPr>
      <w:r w:rsidRPr="00704BA7">
        <w:rPr>
          <w:rFonts w:ascii="Times New Roman" w:hAnsi="Times New Roman" w:cs="Times New Roman"/>
          <w:sz w:val="24"/>
          <w:szCs w:val="24"/>
        </w:rPr>
        <w:t>LQCD calculations also support the view that this its structure is a KN state” and again</w:t>
      </w:r>
    </w:p>
    <w:p w14:paraId="39904F7F" w14:textId="77777777" w:rsidR="00704BA7" w:rsidRPr="00704BA7" w:rsidRDefault="00704BA7" w:rsidP="00704BA7">
      <w:pPr>
        <w:autoSpaceDE w:val="0"/>
        <w:autoSpaceDN w:val="0"/>
        <w:adjustRightInd w:val="0"/>
        <w:spacing w:after="0" w:line="240" w:lineRule="auto"/>
        <w:rPr>
          <w:rFonts w:ascii="Times New Roman" w:hAnsi="Times New Roman" w:cs="Times New Roman"/>
          <w:sz w:val="24"/>
          <w:szCs w:val="24"/>
        </w:rPr>
      </w:pPr>
      <w:r w:rsidRPr="00704BA7">
        <w:rPr>
          <w:rFonts w:ascii="Times New Roman" w:hAnsi="Times New Roman" w:cs="Times New Roman"/>
          <w:sz w:val="24"/>
          <w:szCs w:val="24"/>
        </w:rPr>
        <w:t xml:space="preserve">in “Lattice calculations based on the sequential Bayesian do, however, indicate that the </w:t>
      </w:r>
      <w:proofErr w:type="spellStart"/>
      <w:r w:rsidRPr="00704BA7">
        <w:rPr>
          <w:rFonts w:ascii="Times New Roman" w:hAnsi="Times New Roman" w:cs="Times New Roman"/>
          <w:sz w:val="24"/>
          <w:szCs w:val="24"/>
        </w:rPr>
        <w:t>multiplet</w:t>
      </w:r>
      <w:proofErr w:type="spellEnd"/>
      <w:r w:rsidRPr="00704BA7">
        <w:rPr>
          <w:rFonts w:ascii="Times New Roman" w:hAnsi="Times New Roman" w:cs="Times New Roman"/>
          <w:sz w:val="24"/>
          <w:szCs w:val="24"/>
        </w:rPr>
        <w:t xml:space="preserve"> may have a mainly 3-quark structure”. These so-called modern LQCD calculations</w:t>
      </w:r>
    </w:p>
    <w:p w14:paraId="70468829" w14:textId="4030C4EE" w:rsidR="00704BA7" w:rsidRDefault="00704BA7" w:rsidP="00704BA7">
      <w:pPr>
        <w:rPr>
          <w:rFonts w:ascii="Times New Roman" w:hAnsi="Times New Roman" w:cs="Times New Roman"/>
          <w:sz w:val="24"/>
          <w:szCs w:val="24"/>
        </w:rPr>
      </w:pPr>
      <w:r w:rsidRPr="00704BA7">
        <w:rPr>
          <w:rFonts w:ascii="Times New Roman" w:hAnsi="Times New Roman" w:cs="Times New Roman"/>
          <w:sz w:val="24"/>
          <w:szCs w:val="24"/>
        </w:rPr>
        <w:t>use outdated techniques that make use of uncontrolled approximations.”</w:t>
      </w:r>
    </w:p>
    <w:p w14:paraId="6560A159" w14:textId="78A673B5" w:rsidR="00704BA7" w:rsidRPr="00EE4EE0" w:rsidRDefault="00704BA7" w:rsidP="00EE4EE0">
      <w:pPr>
        <w:rPr>
          <w:rFonts w:ascii="Times New Roman" w:hAnsi="Times New Roman" w:cs="Times New Roman"/>
          <w:b/>
          <w:bCs/>
          <w:color w:val="0000FF"/>
          <w:sz w:val="24"/>
          <w:szCs w:val="24"/>
        </w:rPr>
      </w:pPr>
      <w:r w:rsidRPr="00704BA7">
        <w:rPr>
          <w:rFonts w:ascii="Times New Roman" w:hAnsi="Times New Roman" w:cs="Times New Roman"/>
          <w:b/>
          <w:bCs/>
          <w:sz w:val="24"/>
          <w:szCs w:val="24"/>
        </w:rPr>
        <w:lastRenderedPageBreak/>
        <w:t>Our response:</w:t>
      </w:r>
      <w:r w:rsidR="00EE4EE0">
        <w:rPr>
          <w:rFonts w:ascii="Times New Roman" w:hAnsi="Times New Roman" w:cs="Times New Roman"/>
          <w:b/>
          <w:bCs/>
          <w:sz w:val="24"/>
          <w:szCs w:val="24"/>
        </w:rPr>
        <w:t xml:space="preserve"> </w:t>
      </w:r>
      <w:r w:rsidRPr="00EE4EE0">
        <w:rPr>
          <w:rFonts w:ascii="Times New Roman" w:hAnsi="Times New Roman" w:cs="Times New Roman"/>
          <w:color w:val="0000FF"/>
          <w:sz w:val="24"/>
          <w:szCs w:val="24"/>
        </w:rPr>
        <w:t xml:space="preserve">The proposal contains a fair set of references to the most recent numerical lattice QCD calculations. It is not the task of an experimental proposal to express opinions on which set of techniques employed in those calculations are more or less </w:t>
      </w:r>
      <w:proofErr w:type="gramStart"/>
      <w:r w:rsidRPr="00EE4EE0">
        <w:rPr>
          <w:rFonts w:ascii="Times New Roman" w:hAnsi="Times New Roman" w:cs="Times New Roman"/>
          <w:color w:val="0000FF"/>
          <w:sz w:val="24"/>
          <w:szCs w:val="24"/>
        </w:rPr>
        <w:t>up-to-date</w:t>
      </w:r>
      <w:proofErr w:type="gramEnd"/>
      <w:r w:rsidRPr="00EE4EE0">
        <w:rPr>
          <w:rFonts w:ascii="Times New Roman" w:hAnsi="Times New Roman" w:cs="Times New Roman"/>
          <w:color w:val="0000FF"/>
          <w:sz w:val="24"/>
          <w:szCs w:val="24"/>
        </w:rPr>
        <w:t xml:space="preserve">. </w:t>
      </w:r>
    </w:p>
    <w:p w14:paraId="1A48FC6D" w14:textId="1DF15134" w:rsidR="00A377BB" w:rsidRPr="00B05F75" w:rsidRDefault="00CA5952" w:rsidP="00A377BB">
      <w:pPr>
        <w:pStyle w:val="Default"/>
        <w:rPr>
          <w:color w:val="auto"/>
        </w:rPr>
      </w:pPr>
      <w:r w:rsidRPr="00B05F75">
        <w:rPr>
          <w:b/>
          <w:bCs/>
          <w:color w:val="auto"/>
        </w:rPr>
        <w:t>B</w:t>
      </w:r>
      <w:r w:rsidR="0054480E" w:rsidRPr="00B05F75">
        <w:rPr>
          <w:color w:val="auto"/>
        </w:rPr>
        <w:t xml:space="preserve">: </w:t>
      </w:r>
      <w:r w:rsidRPr="00B05F75">
        <w:rPr>
          <w:color w:val="auto"/>
        </w:rPr>
        <w:t xml:space="preserve">Second half of the comments on hyperon spectroscopy is related to </w:t>
      </w:r>
      <w:r w:rsidRPr="00B05F75">
        <w:rPr>
          <w:rFonts w:ascii="Symbol" w:hAnsi="Symbol"/>
          <w:color w:val="auto"/>
        </w:rPr>
        <w:t>L</w:t>
      </w:r>
      <w:r w:rsidRPr="00B05F75">
        <w:rPr>
          <w:color w:val="auto"/>
        </w:rPr>
        <w:t>(1405).</w:t>
      </w:r>
    </w:p>
    <w:p w14:paraId="50E53D00" w14:textId="350272DF" w:rsidR="00CA5952" w:rsidRPr="00B05F75" w:rsidRDefault="00CA5952" w:rsidP="00EC66D0">
      <w:pPr>
        <w:pStyle w:val="NormalWeb"/>
        <w:jc w:val="both"/>
      </w:pPr>
      <w:r w:rsidRPr="00B05F75">
        <w:t>In particular</w:t>
      </w:r>
      <w:r w:rsidR="00EC66D0" w:rsidRPr="00B05F75">
        <w:t>,</w:t>
      </w:r>
      <w:r w:rsidRPr="00B05F75">
        <w:t xml:space="preserve"> it st</w:t>
      </w:r>
      <w:r w:rsidR="008B5DFD">
        <w:t>ate</w:t>
      </w:r>
      <w:r w:rsidR="00EC66D0" w:rsidRPr="00B05F75">
        <w:t>s</w:t>
      </w:r>
      <w:r w:rsidRPr="00B05F75">
        <w:t xml:space="preserve"> that: “The real part of these poles lie</w:t>
      </w:r>
      <w:r w:rsidR="00EC66D0" w:rsidRPr="00B05F75">
        <w:t>s</w:t>
      </w:r>
      <w:r w:rsidRPr="00B05F75">
        <w:t xml:space="preserve"> outside the kinematic region that will be access</w:t>
      </w:r>
      <w:r w:rsidR="00C36B2D">
        <w:t>ed</w:t>
      </w:r>
      <w:r w:rsidRPr="00B05F75">
        <w:t xml:space="preserve"> by the proposed experiment, although the pole near threshold is expected to manifest itself above </w:t>
      </w:r>
      <w:proofErr w:type="gramStart"/>
      <w:r w:rsidRPr="00B05F75">
        <w:t>threshold.“</w:t>
      </w:r>
      <w:proofErr w:type="gramEnd"/>
    </w:p>
    <w:p w14:paraId="14F5C20A" w14:textId="03710F9B" w:rsidR="00CA5952" w:rsidRPr="00B05F75" w:rsidRDefault="00CA5952" w:rsidP="00B05F75">
      <w:pPr>
        <w:pStyle w:val="NormalWeb"/>
        <w:jc w:val="both"/>
        <w:rPr>
          <w:color w:val="0070C0"/>
        </w:rPr>
      </w:pPr>
      <w:r w:rsidRPr="002C6F98">
        <w:rPr>
          <w:b/>
          <w:bCs/>
        </w:rPr>
        <w:t>Our response:</w:t>
      </w:r>
      <w:r w:rsidRPr="002C6F98">
        <w:t xml:space="preserve"> </w:t>
      </w:r>
      <w:r w:rsidRPr="00B05F75">
        <w:rPr>
          <w:color w:val="0000FF"/>
        </w:rPr>
        <w:t xml:space="preserve">It is true that in </w:t>
      </w:r>
      <w:r w:rsidR="0005545B" w:rsidRPr="00B05F75">
        <w:rPr>
          <w:color w:val="0000FF"/>
        </w:rPr>
        <w:t>the</w:t>
      </w:r>
      <w:r w:rsidRPr="00B05F75">
        <w:rPr>
          <w:color w:val="0000FF"/>
        </w:rPr>
        <w:t xml:space="preserve"> formation experiment the pole near the threshold will be inaccessible, however in a production experiments all mass ranges will be covered and there is no kinematic constrain.</w:t>
      </w:r>
    </w:p>
    <w:p w14:paraId="5FA4080F" w14:textId="1DB894A0" w:rsidR="00CA5952" w:rsidRPr="00B05F75" w:rsidRDefault="006571AE" w:rsidP="00EC66D0">
      <w:pPr>
        <w:pStyle w:val="NormalWeb"/>
        <w:jc w:val="both"/>
        <w:rPr>
          <w:color w:val="0000FF"/>
        </w:rPr>
      </w:pPr>
      <w:r w:rsidRPr="00B05F75">
        <w:rPr>
          <w:color w:val="0000FF"/>
        </w:rPr>
        <w:t xml:space="preserve">Further discussion about improved techniques for the interpretation of </w:t>
      </w:r>
      <w:r w:rsidRPr="00B05F75">
        <w:rPr>
          <w:rFonts w:ascii="Symbol" w:hAnsi="Symbol"/>
          <w:color w:val="0000FF"/>
        </w:rPr>
        <w:t>L</w:t>
      </w:r>
      <w:r w:rsidRPr="00B05F75">
        <w:rPr>
          <w:color w:val="0000FF"/>
        </w:rPr>
        <w:t xml:space="preserve">(1405) are not in the </w:t>
      </w:r>
      <w:proofErr w:type="gramStart"/>
      <w:r w:rsidRPr="00B05F75">
        <w:rPr>
          <w:color w:val="0000FF"/>
        </w:rPr>
        <w:t>main focus</w:t>
      </w:r>
      <w:proofErr w:type="gramEnd"/>
      <w:r w:rsidRPr="00B05F75">
        <w:rPr>
          <w:color w:val="0000FF"/>
        </w:rPr>
        <w:t xml:space="preserve"> of the proposed experiment. The main reason for studies of different hyperon families lies on the fact that dozens of states are missing according to CQM as well as to LQCD predictions. Moreover</w:t>
      </w:r>
      <w:r w:rsidR="00EC66D0" w:rsidRPr="00B05F75">
        <w:rPr>
          <w:color w:val="0000FF"/>
        </w:rPr>
        <w:t>,</w:t>
      </w:r>
      <w:r w:rsidRPr="00B05F75">
        <w:rPr>
          <w:color w:val="0000FF"/>
        </w:rPr>
        <w:t xml:space="preserve"> the only way to test LQCD prediction for the existence </w:t>
      </w:r>
      <w:r w:rsidR="00B212C9" w:rsidRPr="00B05F75">
        <w:rPr>
          <w:color w:val="0000FF"/>
        </w:rPr>
        <w:t xml:space="preserve">of </w:t>
      </w:r>
      <w:r w:rsidRPr="00B05F75">
        <w:rPr>
          <w:color w:val="0000FF"/>
        </w:rPr>
        <w:t xml:space="preserve">hybrid hyperon states is to provide complete set of states that could be measured in the proposed experimental program.  </w:t>
      </w:r>
      <w:r w:rsidR="0005545B" w:rsidRPr="00B05F75">
        <w:rPr>
          <w:color w:val="0000FF"/>
        </w:rPr>
        <w:t>The unique  advantage of K</w:t>
      </w:r>
      <w:r w:rsidR="0005545B" w:rsidRPr="00B05F75">
        <w:rPr>
          <w:color w:val="0000FF"/>
          <w:vertAlign w:val="subscript"/>
        </w:rPr>
        <w:t>L</w:t>
      </w:r>
      <w:r w:rsidR="0005545B" w:rsidRPr="00B05F75">
        <w:rPr>
          <w:color w:val="0000FF"/>
        </w:rPr>
        <w:t xml:space="preserve"> beam is that all momenta of the incoming beam are available at once and that’s why famous SLAC</w:t>
      </w:r>
      <w:r w:rsidR="002C6F98">
        <w:rPr>
          <w:color w:val="0000FF"/>
        </w:rPr>
        <w:t xml:space="preserve"> </w:t>
      </w:r>
      <w:r w:rsidR="0005545B" w:rsidRPr="00B05F75">
        <w:rPr>
          <w:color w:val="0000FF"/>
        </w:rPr>
        <w:t xml:space="preserve">LASS and </w:t>
      </w:r>
      <w:proofErr w:type="spellStart"/>
      <w:r w:rsidR="0005545B" w:rsidRPr="00B05F75">
        <w:rPr>
          <w:color w:val="0000FF"/>
        </w:rPr>
        <w:t>Estabrooks</w:t>
      </w:r>
      <w:proofErr w:type="spellEnd"/>
      <w:r w:rsidR="0005545B" w:rsidRPr="00B05F75">
        <w:rPr>
          <w:color w:val="0000FF"/>
        </w:rPr>
        <w:t xml:space="preserve"> </w:t>
      </w:r>
      <w:r w:rsidR="0005545B" w:rsidRPr="00B05F75">
        <w:rPr>
          <w:i/>
          <w:iCs/>
          <w:color w:val="0000FF"/>
        </w:rPr>
        <w:t>et al</w:t>
      </w:r>
      <w:r w:rsidR="0005545B" w:rsidRPr="00B05F75">
        <w:rPr>
          <w:color w:val="0000FF"/>
        </w:rPr>
        <w:t>. experiments were not able to explore hyperon production especially in a formation experiments as only fixed energy incoming charged kaon beams were used in these experiments. This obvious fact escaped the attention of reviewers.</w:t>
      </w:r>
    </w:p>
    <w:p w14:paraId="7F3FBBB4" w14:textId="4D2A75B9" w:rsidR="006571AE" w:rsidRPr="00B05F75" w:rsidRDefault="006571AE" w:rsidP="00EC66D0">
      <w:pPr>
        <w:pStyle w:val="NormalWeb"/>
        <w:jc w:val="both"/>
        <w:rPr>
          <w:color w:val="0000FF"/>
        </w:rPr>
      </w:pPr>
      <w:r w:rsidRPr="00B05F75">
        <w:rPr>
          <w:color w:val="0000FF"/>
        </w:rPr>
        <w:t xml:space="preserve">In a sense that it is not constructive to not see a forest for the threes, which seems </w:t>
      </w:r>
      <w:r w:rsidR="00E771E2" w:rsidRPr="00B05F75">
        <w:rPr>
          <w:color w:val="0000FF"/>
        </w:rPr>
        <w:t>to be</w:t>
      </w:r>
      <w:r w:rsidRPr="00B05F75">
        <w:rPr>
          <w:color w:val="0000FF"/>
        </w:rPr>
        <w:t xml:space="preserve"> the case.</w:t>
      </w:r>
      <w:r w:rsidR="0005545B" w:rsidRPr="00B05F75">
        <w:rPr>
          <w:color w:val="0000FF"/>
        </w:rPr>
        <w:t xml:space="preserve">  The </w:t>
      </w:r>
      <w:r w:rsidR="0005545B" w:rsidRPr="00B05F75">
        <w:rPr>
          <w:rFonts w:ascii="Symbol" w:hAnsi="Symbol"/>
          <w:color w:val="0000FF"/>
        </w:rPr>
        <w:t>L</w:t>
      </w:r>
      <w:r w:rsidR="0005545B" w:rsidRPr="00B05F75">
        <w:rPr>
          <w:color w:val="0000FF"/>
        </w:rPr>
        <w:t>(1405) is only one little piece of information that can be obtained with the proposed K</w:t>
      </w:r>
      <w:r w:rsidR="0005545B" w:rsidRPr="00B05F75">
        <w:rPr>
          <w:color w:val="0000FF"/>
          <w:vertAlign w:val="subscript"/>
        </w:rPr>
        <w:t>L</w:t>
      </w:r>
      <w:r w:rsidR="0005545B" w:rsidRPr="00B05F75">
        <w:rPr>
          <w:color w:val="0000FF"/>
        </w:rPr>
        <w:t xml:space="preserve"> facility.</w:t>
      </w:r>
    </w:p>
    <w:p w14:paraId="26355D6D" w14:textId="144D747F" w:rsidR="00E0128A" w:rsidRPr="00C359A9" w:rsidRDefault="00B212C9" w:rsidP="0054480E">
      <w:pPr>
        <w:pStyle w:val="Default"/>
        <w:jc w:val="both"/>
        <w:rPr>
          <w:color w:val="auto"/>
        </w:rPr>
      </w:pPr>
      <w:r w:rsidRPr="00C359A9">
        <w:rPr>
          <w:b/>
          <w:bCs/>
          <w:color w:val="auto"/>
        </w:rPr>
        <w:t>C</w:t>
      </w:r>
      <w:r w:rsidR="0054480E" w:rsidRPr="00C359A9">
        <w:rPr>
          <w:color w:val="auto"/>
        </w:rPr>
        <w:t xml:space="preserve">: </w:t>
      </w:r>
      <w:r w:rsidRPr="00C359A9">
        <w:rPr>
          <w:color w:val="auto"/>
        </w:rPr>
        <w:t xml:space="preserve">Second half of the report is devoted to </w:t>
      </w:r>
      <w:r w:rsidR="0005545B" w:rsidRPr="00C359A9">
        <w:rPr>
          <w:color w:val="auto"/>
        </w:rPr>
        <w:t xml:space="preserve">the </w:t>
      </w:r>
      <w:r w:rsidRPr="00C359A9">
        <w:rPr>
          <w:color w:val="auto"/>
        </w:rPr>
        <w:t>K-</w:t>
      </w:r>
      <w:r w:rsidRPr="00C359A9">
        <w:rPr>
          <w:rFonts w:ascii="Symbol" w:hAnsi="Symbol"/>
          <w:color w:val="auto"/>
        </w:rPr>
        <w:t>p</w:t>
      </w:r>
      <w:r w:rsidRPr="00C359A9">
        <w:rPr>
          <w:color w:val="auto"/>
        </w:rPr>
        <w:t xml:space="preserve"> scattering.</w:t>
      </w:r>
    </w:p>
    <w:p w14:paraId="4D6F3BF0" w14:textId="0212EA08" w:rsidR="00E771E2" w:rsidRPr="0027203E" w:rsidRDefault="00E771E2" w:rsidP="0054480E">
      <w:pPr>
        <w:pStyle w:val="NormalWeb"/>
        <w:jc w:val="both"/>
      </w:pPr>
      <w:r w:rsidRPr="0027203E">
        <w:t xml:space="preserve">One notable item of progress since the last proposal, is the proposed use of </w:t>
      </w:r>
      <w:r w:rsidR="0054480E" w:rsidRPr="00C359A9">
        <w:rPr>
          <w:rFonts w:ascii="Symbol" w:hAnsi="Symbol"/>
        </w:rPr>
        <w:t>D</w:t>
      </w:r>
      <w:r w:rsidR="0054480E" w:rsidRPr="00C359A9">
        <w:rPr>
          <w:vertAlign w:val="superscript"/>
        </w:rPr>
        <w:t>++</w:t>
      </w:r>
      <w:r w:rsidR="0054480E" w:rsidRPr="0027203E">
        <w:t xml:space="preserve"> f</w:t>
      </w:r>
      <w:r w:rsidRPr="0027203E">
        <w:t>inal states. This has the advantage over a recoiling proton, that the t-channel exchange is charged rather than neutral, potentially simplifying the modelling. In addition</w:t>
      </w:r>
      <w:r w:rsidR="00C359A9">
        <w:t>,</w:t>
      </w:r>
      <w:r w:rsidRPr="0027203E">
        <w:t xml:space="preserve"> it proves possible to perform isospin separation (K</w:t>
      </w:r>
      <w:r w:rsidRPr="00C359A9">
        <w:rPr>
          <w:rFonts w:ascii="Symbol" w:hAnsi="Symbol"/>
        </w:rPr>
        <w:t>p</w:t>
      </w:r>
      <w:r w:rsidRPr="0027203E">
        <w:t xml:space="preserve"> can be produced in both I = 1/2 and 3/2) by measuring </w:t>
      </w:r>
      <w:proofErr w:type="spellStart"/>
      <w:r w:rsidRPr="0027203E">
        <w:t>K</w:t>
      </w:r>
      <w:r w:rsidRPr="00C359A9">
        <w:rPr>
          <w:vertAlign w:val="subscript"/>
        </w:rPr>
        <w:t>L</w:t>
      </w:r>
      <w:r w:rsidRPr="0027203E">
        <w:t>p</w:t>
      </w:r>
      <w:proofErr w:type="spellEnd"/>
      <w:r w:rsidR="00C359A9">
        <w:sym w:font="Wingdings" w:char="F0E0"/>
      </w:r>
      <w:r w:rsidRPr="0027203E">
        <w:t>K</w:t>
      </w:r>
      <w:r w:rsidRPr="00C359A9">
        <w:rPr>
          <w:rFonts w:ascii="Symbol" w:hAnsi="Symbol"/>
          <w:vertAlign w:val="superscript"/>
        </w:rPr>
        <w:t>-</w:t>
      </w:r>
      <w:r w:rsidRPr="00C359A9">
        <w:rPr>
          <w:rFonts w:ascii="Symbol" w:hAnsi="Symbol"/>
        </w:rPr>
        <w:t>p</w:t>
      </w:r>
      <w:r w:rsidRPr="00C359A9">
        <w:rPr>
          <w:vertAlign w:val="superscript"/>
        </w:rPr>
        <w:t>0</w:t>
      </w:r>
      <w:r w:rsidRPr="00C359A9">
        <w:rPr>
          <w:rFonts w:ascii="Symbol" w:hAnsi="Symbol"/>
        </w:rPr>
        <w:t>D</w:t>
      </w:r>
      <w:r w:rsidRPr="00C359A9">
        <w:rPr>
          <w:vertAlign w:val="superscript"/>
        </w:rPr>
        <w:t>+</w:t>
      </w:r>
      <w:r w:rsidR="00C359A9" w:rsidRPr="00C359A9">
        <w:rPr>
          <w:vertAlign w:val="superscript"/>
        </w:rPr>
        <w:t>+</w:t>
      </w:r>
      <w:r w:rsidRPr="0027203E">
        <w:t xml:space="preserve"> and </w:t>
      </w:r>
      <w:proofErr w:type="spellStart"/>
      <w:r w:rsidRPr="0027203E">
        <w:t>K</w:t>
      </w:r>
      <w:r w:rsidRPr="00C359A9">
        <w:rPr>
          <w:vertAlign w:val="subscript"/>
        </w:rPr>
        <w:t>L</w:t>
      </w:r>
      <w:r w:rsidRPr="0027203E">
        <w:t>p</w:t>
      </w:r>
      <w:proofErr w:type="spellEnd"/>
      <w:r w:rsidR="00C359A9">
        <w:sym w:font="Wingdings" w:char="F0E0"/>
      </w:r>
      <w:r w:rsidRPr="0027203E">
        <w:t xml:space="preserve"> K</w:t>
      </w:r>
      <w:r w:rsidRPr="00C359A9">
        <w:rPr>
          <w:vertAlign w:val="subscript"/>
        </w:rPr>
        <w:t>L</w:t>
      </w:r>
      <w:r w:rsidRPr="00C359A9">
        <w:rPr>
          <w:rFonts w:ascii="Symbol" w:hAnsi="Symbol"/>
        </w:rPr>
        <w:t>p</w:t>
      </w:r>
      <w:r w:rsidRPr="00C359A9">
        <w:rPr>
          <w:rFonts w:ascii="Symbol" w:hAnsi="Symbol"/>
          <w:vertAlign w:val="superscript"/>
        </w:rPr>
        <w:t>-</w:t>
      </w:r>
      <w:r w:rsidRPr="00C359A9">
        <w:rPr>
          <w:rFonts w:ascii="Symbol" w:hAnsi="Symbol"/>
        </w:rPr>
        <w:t>D</w:t>
      </w:r>
      <w:r w:rsidRPr="00C359A9">
        <w:rPr>
          <w:vertAlign w:val="superscript"/>
        </w:rPr>
        <w:t>+</w:t>
      </w:r>
      <w:r w:rsidR="00C359A9" w:rsidRPr="00C359A9">
        <w:rPr>
          <w:vertAlign w:val="superscript"/>
        </w:rPr>
        <w:t>+</w:t>
      </w:r>
      <w:r w:rsidRPr="0027203E">
        <w:t>.</w:t>
      </w:r>
      <w:r w:rsidR="00C359A9">
        <w:t xml:space="preserve"> </w:t>
      </w:r>
      <w:r w:rsidRPr="0027203E">
        <w:t>Of</w:t>
      </w:r>
      <w:r w:rsidR="00C359A9">
        <w:t xml:space="preserve"> </w:t>
      </w:r>
      <w:r w:rsidRPr="0027203E">
        <w:t>course</w:t>
      </w:r>
      <w:r w:rsidR="00C359A9">
        <w:t>,</w:t>
      </w:r>
      <w:r w:rsidRPr="0027203E">
        <w:t xml:space="preserve"> the use of the</w:t>
      </w:r>
      <w:r w:rsidR="00C359A9">
        <w:t xml:space="preserve"> </w:t>
      </w:r>
      <w:r w:rsidRPr="00C359A9">
        <w:rPr>
          <w:rFonts w:ascii="Symbol" w:hAnsi="Symbol"/>
        </w:rPr>
        <w:t>D</w:t>
      </w:r>
      <w:r w:rsidRPr="00C359A9">
        <w:rPr>
          <w:vertAlign w:val="superscript"/>
        </w:rPr>
        <w:t>++</w:t>
      </w:r>
      <w:r w:rsidRPr="0027203E">
        <w:t xml:space="preserve"> is not without its challenges, see below for comments regarding how low in |t| one can go (and hence how close to the pion pole), and the quality of resolution in the required process </w:t>
      </w:r>
      <w:proofErr w:type="spellStart"/>
      <w:r w:rsidRPr="0027203E">
        <w:t>K</w:t>
      </w:r>
      <w:r w:rsidRPr="00C359A9">
        <w:rPr>
          <w:vertAlign w:val="subscript"/>
        </w:rPr>
        <w:t>L</w:t>
      </w:r>
      <w:r w:rsidRPr="0027203E">
        <w:t>p</w:t>
      </w:r>
      <w:proofErr w:type="spellEnd"/>
      <w:r w:rsidR="00C359A9">
        <w:sym w:font="Wingdings" w:char="F0E0"/>
      </w:r>
      <w:r w:rsidRPr="0027203E">
        <w:t>K</w:t>
      </w:r>
      <w:r w:rsidRPr="00C359A9">
        <w:rPr>
          <w:vertAlign w:val="subscript"/>
        </w:rPr>
        <w:t>L</w:t>
      </w:r>
      <w:r w:rsidRPr="00C359A9">
        <w:rPr>
          <w:rFonts w:ascii="Symbol" w:hAnsi="Symbol"/>
        </w:rPr>
        <w:t>p</w:t>
      </w:r>
      <w:r w:rsidRPr="00C359A9">
        <w:rPr>
          <w:rFonts w:ascii="Symbol" w:hAnsi="Symbol"/>
          <w:vertAlign w:val="superscript"/>
        </w:rPr>
        <w:t>-</w:t>
      </w:r>
      <w:r w:rsidRPr="00C359A9">
        <w:rPr>
          <w:rFonts w:ascii="Symbol" w:hAnsi="Symbol"/>
        </w:rPr>
        <w:t>D</w:t>
      </w:r>
      <w:r w:rsidRPr="00C359A9">
        <w:rPr>
          <w:vertAlign w:val="superscript"/>
        </w:rPr>
        <w:t>++</w:t>
      </w:r>
      <w:r w:rsidRPr="0027203E">
        <w:t xml:space="preserve"> </w:t>
      </w:r>
      <w:r w:rsidRPr="0027203E">
        <w:rPr>
          <w:position w:val="8"/>
        </w:rPr>
        <w:t xml:space="preserve"> </w:t>
      </w:r>
      <w:r w:rsidRPr="0027203E">
        <w:t>where the final state K</w:t>
      </w:r>
      <w:r w:rsidRPr="00C359A9">
        <w:rPr>
          <w:position w:val="-4"/>
          <w:vertAlign w:val="subscript"/>
        </w:rPr>
        <w:t>L</w:t>
      </w:r>
      <w:r w:rsidRPr="0027203E">
        <w:rPr>
          <w:position w:val="-4"/>
        </w:rPr>
        <w:t xml:space="preserve"> </w:t>
      </w:r>
      <w:r w:rsidRPr="0027203E">
        <w:t xml:space="preserve">is not detected. </w:t>
      </w:r>
    </w:p>
    <w:p w14:paraId="65484155" w14:textId="062367A2" w:rsidR="00E771E2" w:rsidRPr="00C359A9" w:rsidRDefault="00F149BB" w:rsidP="0054480E">
      <w:pPr>
        <w:pStyle w:val="NormalWeb"/>
        <w:jc w:val="both"/>
        <w:rPr>
          <w:color w:val="0000FF"/>
        </w:rPr>
      </w:pPr>
      <w:r w:rsidRPr="002C6F98">
        <w:rPr>
          <w:b/>
          <w:bCs/>
        </w:rPr>
        <w:t>Our response</w:t>
      </w:r>
      <w:r w:rsidRPr="002C6F98">
        <w:t>:</w:t>
      </w:r>
      <w:r w:rsidR="00C359A9" w:rsidRPr="002C6F98">
        <w:t xml:space="preserve"> </w:t>
      </w:r>
      <w:r w:rsidR="00E771E2" w:rsidRPr="00C359A9">
        <w:rPr>
          <w:color w:val="0000FF"/>
        </w:rPr>
        <w:t xml:space="preserve">Here we would like to </w:t>
      </w:r>
      <w:r w:rsidRPr="00C359A9">
        <w:rPr>
          <w:color w:val="0000FF"/>
        </w:rPr>
        <w:t>answer that unfortunately the K-</w:t>
      </w:r>
      <w:r w:rsidRPr="00C359A9">
        <w:rPr>
          <w:rFonts w:ascii="Symbol" w:hAnsi="Symbol"/>
          <w:color w:val="0000FF"/>
        </w:rPr>
        <w:t>p</w:t>
      </w:r>
      <w:r w:rsidRPr="00C359A9">
        <w:rPr>
          <w:color w:val="0000FF"/>
        </w:rPr>
        <w:t xml:space="preserve"> mass resolution plots in the note are uploaded by a mistake. The real K-pi mass resolutions for all three reactions with </w:t>
      </w:r>
      <w:r w:rsidR="00CD0C2D" w:rsidRPr="00C359A9">
        <w:rPr>
          <w:color w:val="0000FF"/>
        </w:rPr>
        <w:t>the</w:t>
      </w:r>
      <w:r w:rsidR="00B05F75">
        <w:rPr>
          <w:color w:val="0000FF"/>
        </w:rPr>
        <w:t xml:space="preserve"> </w:t>
      </w:r>
      <w:r w:rsidRPr="00C359A9">
        <w:rPr>
          <w:color w:val="0000FF"/>
        </w:rPr>
        <w:t>final state K</w:t>
      </w:r>
      <w:r w:rsidRPr="00C359A9">
        <w:rPr>
          <w:color w:val="0000FF"/>
          <w:vertAlign w:val="superscript"/>
        </w:rPr>
        <w:t>+</w:t>
      </w:r>
      <w:r w:rsidRPr="00C359A9">
        <w:rPr>
          <w:rFonts w:ascii="Symbol" w:hAnsi="Symbol"/>
          <w:color w:val="0000FF"/>
        </w:rPr>
        <w:t>p</w:t>
      </w:r>
      <w:r w:rsidRPr="00C359A9">
        <w:rPr>
          <w:rFonts w:ascii="Symbol" w:hAnsi="Symbol"/>
          <w:color w:val="0000FF"/>
          <w:vertAlign w:val="superscript"/>
        </w:rPr>
        <w:t>-</w:t>
      </w:r>
      <w:r w:rsidRPr="00C359A9">
        <w:rPr>
          <w:color w:val="0000FF"/>
        </w:rPr>
        <w:t xml:space="preserve">, </w:t>
      </w:r>
      <w:r w:rsidR="00C359A9">
        <w:rPr>
          <w:color w:val="0000FF"/>
        </w:rPr>
        <w:t>K</w:t>
      </w:r>
      <w:r w:rsidRPr="00C359A9">
        <w:rPr>
          <w:rFonts w:ascii="Symbol" w:hAnsi="Symbol"/>
          <w:color w:val="0000FF"/>
          <w:vertAlign w:val="superscript"/>
        </w:rPr>
        <w:t>-</w:t>
      </w:r>
      <w:r w:rsidRPr="00C359A9">
        <w:rPr>
          <w:rFonts w:ascii="Symbol" w:hAnsi="Symbol"/>
          <w:color w:val="0000FF"/>
        </w:rPr>
        <w:t>p</w:t>
      </w:r>
      <w:r w:rsidRPr="00C359A9">
        <w:rPr>
          <w:color w:val="0000FF"/>
          <w:vertAlign w:val="superscript"/>
        </w:rPr>
        <w:t>0</w:t>
      </w:r>
      <w:r w:rsidR="00C359A9">
        <w:rPr>
          <w:color w:val="0000FF"/>
        </w:rPr>
        <w:t xml:space="preserve">, </w:t>
      </w:r>
      <w:r w:rsidRPr="00C359A9">
        <w:rPr>
          <w:color w:val="0000FF"/>
        </w:rPr>
        <w:t>and K</w:t>
      </w:r>
      <w:r w:rsidRPr="00C359A9">
        <w:rPr>
          <w:color w:val="0000FF"/>
          <w:vertAlign w:val="subscript"/>
        </w:rPr>
        <w:t>L</w:t>
      </w:r>
      <w:r w:rsidRPr="00C359A9">
        <w:rPr>
          <w:rFonts w:ascii="Symbol" w:hAnsi="Symbol"/>
          <w:color w:val="0000FF"/>
        </w:rPr>
        <w:t>p</w:t>
      </w:r>
      <w:r w:rsidRPr="00C359A9">
        <w:rPr>
          <w:rFonts w:ascii="Symbol" w:hAnsi="Symbol"/>
          <w:color w:val="0000FF"/>
          <w:vertAlign w:val="superscript"/>
        </w:rPr>
        <w:t>-</w:t>
      </w:r>
      <w:r w:rsidRPr="00C359A9">
        <w:rPr>
          <w:color w:val="0000FF"/>
        </w:rPr>
        <w:t xml:space="preserve"> are below ~1% in the range of M(K</w:t>
      </w:r>
      <w:r w:rsidRPr="00C359A9">
        <w:rPr>
          <w:rFonts w:ascii="Symbol" w:hAnsi="Symbol"/>
          <w:color w:val="0000FF"/>
        </w:rPr>
        <w:t>p</w:t>
      </w:r>
      <w:r w:rsidRPr="00C359A9">
        <w:rPr>
          <w:color w:val="0000FF"/>
        </w:rPr>
        <w:t>) &lt;1.2 GeV.</w:t>
      </w:r>
    </w:p>
    <w:p w14:paraId="4A8FFBA9" w14:textId="4258C67B" w:rsidR="00F149BB" w:rsidRPr="00C359A9" w:rsidRDefault="00F149BB" w:rsidP="0054480E">
      <w:pPr>
        <w:pStyle w:val="NormalWeb"/>
        <w:jc w:val="both"/>
        <w:rPr>
          <w:color w:val="0000FF"/>
        </w:rPr>
      </w:pPr>
      <w:r w:rsidRPr="00C359A9">
        <w:rPr>
          <w:color w:val="0000FF"/>
        </w:rPr>
        <w:t xml:space="preserve">The corresponding plots have been changed in the supplemental note in </w:t>
      </w:r>
      <w:r w:rsidR="0005545B" w:rsidRPr="00C359A9">
        <w:rPr>
          <w:color w:val="0000FF"/>
        </w:rPr>
        <w:t xml:space="preserve">the </w:t>
      </w:r>
      <w:r w:rsidRPr="00C359A9">
        <w:rPr>
          <w:color w:val="0000FF"/>
        </w:rPr>
        <w:t>PAC48 wiki page of our proposal.</w:t>
      </w:r>
    </w:p>
    <w:p w14:paraId="0B2D4EDE" w14:textId="41E05EF9" w:rsidR="00F149BB" w:rsidRPr="00C359A9" w:rsidRDefault="00F149BB" w:rsidP="0054480E">
      <w:pPr>
        <w:pStyle w:val="NormalWeb"/>
        <w:jc w:val="both"/>
        <w:rPr>
          <w:color w:val="0000FF"/>
        </w:rPr>
      </w:pPr>
      <w:r w:rsidRPr="00C359A9">
        <w:rPr>
          <w:color w:val="0000FF"/>
        </w:rPr>
        <w:t>The 5% systematic error is conservative estimate of the flux measurement uncertainty.</w:t>
      </w:r>
    </w:p>
    <w:p w14:paraId="4B37DE7E" w14:textId="6D09F3B3" w:rsidR="00F149BB" w:rsidRPr="00C359A9" w:rsidRDefault="00F149BB" w:rsidP="0054480E">
      <w:pPr>
        <w:pStyle w:val="NormalWeb"/>
        <w:jc w:val="both"/>
        <w:rPr>
          <w:color w:val="0000FF"/>
        </w:rPr>
      </w:pPr>
      <w:r w:rsidRPr="00C359A9">
        <w:rPr>
          <w:color w:val="0000FF"/>
        </w:rPr>
        <w:lastRenderedPageBreak/>
        <w:t xml:space="preserve">This systematic error is overall </w:t>
      </w:r>
      <w:r w:rsidR="00C36B2D">
        <w:rPr>
          <w:color w:val="0000FF"/>
        </w:rPr>
        <w:t xml:space="preserve">for </w:t>
      </w:r>
      <w:r w:rsidRPr="00C359A9">
        <w:rPr>
          <w:color w:val="0000FF"/>
        </w:rPr>
        <w:t>entire M(K</w:t>
      </w:r>
      <w:r w:rsidR="00475788" w:rsidRPr="00475788">
        <w:rPr>
          <w:rFonts w:ascii="Symbol" w:hAnsi="Symbol"/>
          <w:color w:val="0000FF"/>
        </w:rPr>
        <w:t xml:space="preserve"> </w:t>
      </w:r>
      <w:r w:rsidR="00475788" w:rsidRPr="00C359A9">
        <w:rPr>
          <w:rFonts w:ascii="Symbol" w:hAnsi="Symbol"/>
          <w:color w:val="0000FF"/>
        </w:rPr>
        <w:t>p</w:t>
      </w:r>
      <w:r w:rsidRPr="00C359A9">
        <w:rPr>
          <w:color w:val="0000FF"/>
        </w:rPr>
        <w:t>) mass range and essentially affect</w:t>
      </w:r>
      <w:r w:rsidR="00475788">
        <w:rPr>
          <w:color w:val="0000FF"/>
        </w:rPr>
        <w:t>s</w:t>
      </w:r>
      <w:r w:rsidRPr="00C359A9">
        <w:rPr>
          <w:color w:val="0000FF"/>
        </w:rPr>
        <w:t xml:space="preserve"> </w:t>
      </w:r>
      <w:r w:rsidR="0005545B" w:rsidRPr="00C359A9">
        <w:rPr>
          <w:color w:val="0000FF"/>
        </w:rPr>
        <w:t xml:space="preserve">the </w:t>
      </w:r>
      <w:r w:rsidRPr="00C359A9">
        <w:rPr>
          <w:color w:val="0000FF"/>
        </w:rPr>
        <w:t>normalization,</w:t>
      </w:r>
      <w:r w:rsidR="00CD0C2D" w:rsidRPr="00C359A9">
        <w:rPr>
          <w:color w:val="0000FF"/>
        </w:rPr>
        <w:t xml:space="preserve"> </w:t>
      </w:r>
      <w:r w:rsidR="007236C5" w:rsidRPr="00C359A9">
        <w:rPr>
          <w:color w:val="0000FF"/>
        </w:rPr>
        <w:t>b</w:t>
      </w:r>
      <w:r w:rsidRPr="00C359A9">
        <w:rPr>
          <w:color w:val="0000FF"/>
        </w:rPr>
        <w:t>ut not the shape of the simulated phase shift</w:t>
      </w:r>
      <w:r w:rsidR="00CD0C2D" w:rsidRPr="00C359A9">
        <w:rPr>
          <w:color w:val="0000FF"/>
        </w:rPr>
        <w:t xml:space="preserve"> and there is no correlation of errors between the points</w:t>
      </w:r>
      <w:r w:rsidRPr="00C359A9">
        <w:rPr>
          <w:color w:val="0000FF"/>
        </w:rPr>
        <w:t>. In addition</w:t>
      </w:r>
      <w:r w:rsidR="007236C5" w:rsidRPr="00C359A9">
        <w:rPr>
          <w:color w:val="0000FF"/>
        </w:rPr>
        <w:t>,</w:t>
      </w:r>
      <w:r w:rsidRPr="00C359A9">
        <w:rPr>
          <w:color w:val="0000FF"/>
        </w:rPr>
        <w:t xml:space="preserve"> </w:t>
      </w:r>
      <w:proofErr w:type="gramStart"/>
      <w:r w:rsidRPr="00C359A9">
        <w:rPr>
          <w:color w:val="0000FF"/>
        </w:rPr>
        <w:t>due to the fact that</w:t>
      </w:r>
      <w:proofErr w:type="gramEnd"/>
      <w:r w:rsidRPr="00C359A9">
        <w:rPr>
          <w:color w:val="0000FF"/>
        </w:rPr>
        <w:t xml:space="preserve"> we have dramatically high statistics, this effect can be further constrained plotting the phase shift for narrow ranges of incoming beam of K</w:t>
      </w:r>
      <w:r w:rsidRPr="00C359A9">
        <w:rPr>
          <w:color w:val="0000FF"/>
          <w:vertAlign w:val="subscript"/>
        </w:rPr>
        <w:t>L</w:t>
      </w:r>
      <w:r w:rsidRPr="00C359A9">
        <w:rPr>
          <w:color w:val="0000FF"/>
        </w:rPr>
        <w:t xml:space="preserve"> momenta.</w:t>
      </w:r>
    </w:p>
    <w:p w14:paraId="65F88AAD" w14:textId="07EDAB73" w:rsidR="0001574F" w:rsidRPr="00C359A9" w:rsidRDefault="0001574F" w:rsidP="00C359A9">
      <w:pPr>
        <w:pStyle w:val="Default"/>
        <w:jc w:val="both"/>
        <w:rPr>
          <w:color w:val="auto"/>
        </w:rPr>
      </w:pPr>
      <w:r w:rsidRPr="00C359A9">
        <w:rPr>
          <w:b/>
          <w:bCs/>
          <w:color w:val="auto"/>
        </w:rPr>
        <w:t>D</w:t>
      </w:r>
      <w:r w:rsidR="0054480E" w:rsidRPr="00C359A9">
        <w:rPr>
          <w:color w:val="auto"/>
        </w:rPr>
        <w:t xml:space="preserve">: </w:t>
      </w:r>
      <w:r w:rsidRPr="00C359A9">
        <w:rPr>
          <w:color w:val="auto"/>
        </w:rPr>
        <w:t>The experiment also proposes to measure K</w:t>
      </w:r>
      <w:r w:rsidRPr="00C359A9">
        <w:rPr>
          <w:rFonts w:ascii="Symbol" w:hAnsi="Symbol"/>
          <w:color w:val="auto"/>
        </w:rPr>
        <w:t>p</w:t>
      </w:r>
      <w:r w:rsidRPr="00C359A9">
        <w:rPr>
          <w:color w:val="auto"/>
        </w:rPr>
        <w:t xml:space="preserve"> in </w:t>
      </w:r>
      <w:proofErr w:type="spellStart"/>
      <w:r w:rsidRPr="00C359A9">
        <w:rPr>
          <w:color w:val="auto"/>
        </w:rPr>
        <w:t>K</w:t>
      </w:r>
      <w:r w:rsidRPr="00C359A9">
        <w:rPr>
          <w:color w:val="auto"/>
          <w:vertAlign w:val="subscript"/>
        </w:rPr>
        <w:t>L</w:t>
      </w:r>
      <w:r w:rsidRPr="00C359A9">
        <w:rPr>
          <w:color w:val="auto"/>
        </w:rPr>
        <w:t>p</w:t>
      </w:r>
      <w:proofErr w:type="spellEnd"/>
      <w:r w:rsidR="00C359A9" w:rsidRPr="00C359A9">
        <w:rPr>
          <w:color w:val="auto"/>
        </w:rPr>
        <w:sym w:font="Wingdings" w:char="F0E0"/>
      </w:r>
      <w:r w:rsidRPr="00C359A9">
        <w:rPr>
          <w:color w:val="auto"/>
        </w:rPr>
        <w:t>K</w:t>
      </w:r>
      <w:r w:rsidRPr="00C359A9">
        <w:rPr>
          <w:rFonts w:ascii="Symbol" w:hAnsi="Symbol"/>
          <w:color w:val="auto"/>
        </w:rPr>
        <w:t>p</w:t>
      </w:r>
      <w:r w:rsidR="00C359A9">
        <w:rPr>
          <w:color w:val="auto"/>
        </w:rPr>
        <w:t>(</w:t>
      </w:r>
      <w:r w:rsidRPr="00C359A9">
        <w:rPr>
          <w:color w:val="auto"/>
        </w:rPr>
        <w:t>p) where the recoil proton</w:t>
      </w:r>
      <w:r w:rsidR="0054480E" w:rsidRPr="00C359A9">
        <w:rPr>
          <w:color w:val="auto"/>
        </w:rPr>
        <w:t xml:space="preserve"> </w:t>
      </w:r>
      <w:r w:rsidRPr="00C359A9">
        <w:rPr>
          <w:color w:val="auto"/>
        </w:rPr>
        <w:t>is not detected, in order to collect events at smaller values of |t|, and with improved m(</w:t>
      </w:r>
      <w:r w:rsidRPr="00C359A9">
        <w:rPr>
          <w:rFonts w:ascii="Symbol" w:hAnsi="Symbol"/>
          <w:color w:val="auto"/>
        </w:rPr>
        <w:t>p</w:t>
      </w:r>
      <w:r w:rsidRPr="00C359A9">
        <w:rPr>
          <w:color w:val="auto"/>
        </w:rPr>
        <w:t>K)</w:t>
      </w:r>
      <w:r w:rsidR="0054480E" w:rsidRPr="00C359A9">
        <w:rPr>
          <w:color w:val="auto"/>
        </w:rPr>
        <w:t xml:space="preserve"> </w:t>
      </w:r>
      <w:r w:rsidRPr="00C359A9">
        <w:rPr>
          <w:color w:val="auto"/>
        </w:rPr>
        <w:t>resolution, at the cost of needing now to model neutral exchange in which a more varied</w:t>
      </w:r>
      <w:r w:rsidR="0054480E" w:rsidRPr="00C359A9">
        <w:rPr>
          <w:color w:val="auto"/>
        </w:rPr>
        <w:t xml:space="preserve"> </w:t>
      </w:r>
      <w:r w:rsidRPr="00C359A9">
        <w:rPr>
          <w:color w:val="auto"/>
        </w:rPr>
        <w:t>set of t-channel exchanges can be present. Further, moving away from exclusive reactions</w:t>
      </w:r>
      <w:r w:rsidR="0054480E" w:rsidRPr="00C359A9">
        <w:rPr>
          <w:color w:val="auto"/>
        </w:rPr>
        <w:t xml:space="preserve"> </w:t>
      </w:r>
      <w:r w:rsidRPr="00C359A9">
        <w:rPr>
          <w:color w:val="auto"/>
        </w:rPr>
        <w:t xml:space="preserve">typically incurs an </w:t>
      </w:r>
      <w:proofErr w:type="gramStart"/>
      <w:r w:rsidRPr="00C359A9">
        <w:rPr>
          <w:color w:val="auto"/>
        </w:rPr>
        <w:t>increases</w:t>
      </w:r>
      <w:proofErr w:type="gramEnd"/>
      <w:r w:rsidRPr="00C359A9">
        <w:rPr>
          <w:color w:val="auto"/>
        </w:rPr>
        <w:t xml:space="preserve"> in background contributions, and this would seem particularly</w:t>
      </w:r>
      <w:r w:rsidR="0054480E" w:rsidRPr="00C359A9">
        <w:rPr>
          <w:color w:val="auto"/>
        </w:rPr>
        <w:t xml:space="preserve"> </w:t>
      </w:r>
      <w:r w:rsidRPr="00C359A9">
        <w:rPr>
          <w:color w:val="auto"/>
        </w:rPr>
        <w:t>likely in this experiment, where the beam momentum is not known precisely – the possible</w:t>
      </w:r>
      <w:r w:rsidR="0054480E" w:rsidRPr="00C359A9">
        <w:rPr>
          <w:color w:val="auto"/>
        </w:rPr>
        <w:t xml:space="preserve"> </w:t>
      </w:r>
      <w:r w:rsidRPr="00C359A9">
        <w:rPr>
          <w:color w:val="auto"/>
        </w:rPr>
        <w:t xml:space="preserve">backgrounds are not discussed in the proposal. </w:t>
      </w:r>
    </w:p>
    <w:p w14:paraId="41EBC877" w14:textId="0D765D84" w:rsidR="0001574F" w:rsidRPr="0027203E" w:rsidRDefault="0001574F" w:rsidP="0001574F">
      <w:pPr>
        <w:autoSpaceDE w:val="0"/>
        <w:autoSpaceDN w:val="0"/>
        <w:adjustRightInd w:val="0"/>
        <w:spacing w:after="0" w:line="240" w:lineRule="auto"/>
        <w:rPr>
          <w:rFonts w:ascii="Times New Roman" w:hAnsi="Times New Roman" w:cs="Times New Roman"/>
          <w:sz w:val="24"/>
          <w:szCs w:val="24"/>
        </w:rPr>
      </w:pPr>
    </w:p>
    <w:p w14:paraId="6FABD4C4" w14:textId="77777777" w:rsidR="0027203E" w:rsidRDefault="0001574F" w:rsidP="0027203E">
      <w:pPr>
        <w:autoSpaceDE w:val="0"/>
        <w:autoSpaceDN w:val="0"/>
        <w:adjustRightInd w:val="0"/>
        <w:spacing w:after="0" w:line="240" w:lineRule="auto"/>
        <w:jc w:val="both"/>
        <w:rPr>
          <w:rFonts w:ascii="Times New Roman" w:hAnsi="Times New Roman" w:cs="Times New Roman"/>
          <w:color w:val="0000FF"/>
          <w:sz w:val="24"/>
          <w:szCs w:val="24"/>
        </w:rPr>
      </w:pPr>
      <w:r w:rsidRPr="002C6F98">
        <w:rPr>
          <w:rFonts w:ascii="Times New Roman" w:hAnsi="Times New Roman" w:cs="Times New Roman"/>
          <w:b/>
          <w:bCs/>
          <w:sz w:val="24"/>
          <w:szCs w:val="24"/>
        </w:rPr>
        <w:t>Our response</w:t>
      </w:r>
      <w:r w:rsidRPr="002C6F98">
        <w:rPr>
          <w:rFonts w:ascii="Times New Roman" w:hAnsi="Times New Roman" w:cs="Times New Roman"/>
          <w:sz w:val="24"/>
          <w:szCs w:val="24"/>
        </w:rPr>
        <w:t>:</w:t>
      </w:r>
      <w:r w:rsidR="0027203E" w:rsidRPr="002C6F98">
        <w:rPr>
          <w:rFonts w:ascii="Times New Roman" w:hAnsi="Times New Roman" w:cs="Times New Roman"/>
          <w:sz w:val="24"/>
          <w:szCs w:val="24"/>
        </w:rPr>
        <w:t xml:space="preserve"> </w:t>
      </w:r>
      <w:r w:rsidRPr="0027203E">
        <w:rPr>
          <w:rFonts w:ascii="Times New Roman" w:hAnsi="Times New Roman" w:cs="Times New Roman"/>
          <w:color w:val="0000FF"/>
          <w:sz w:val="24"/>
          <w:szCs w:val="24"/>
        </w:rPr>
        <w:t>It has been simulated and shown in the supplemental note that up to P(K</w:t>
      </w:r>
      <w:r w:rsidRPr="0027203E">
        <w:rPr>
          <w:rFonts w:ascii="Times New Roman" w:hAnsi="Times New Roman" w:cs="Times New Roman"/>
          <w:color w:val="0000FF"/>
          <w:sz w:val="24"/>
          <w:szCs w:val="24"/>
          <w:vertAlign w:val="subscript"/>
        </w:rPr>
        <w:t>L</w:t>
      </w:r>
      <w:r w:rsidRPr="0027203E">
        <w:rPr>
          <w:rFonts w:ascii="Times New Roman" w:hAnsi="Times New Roman" w:cs="Times New Roman"/>
          <w:color w:val="0000FF"/>
          <w:sz w:val="24"/>
          <w:szCs w:val="24"/>
        </w:rPr>
        <w:t>)</w:t>
      </w:r>
      <w:r w:rsidR="0027203E" w:rsidRPr="0027203E">
        <w:rPr>
          <w:rFonts w:ascii="Times New Roman" w:hAnsi="Times New Roman" w:cs="Times New Roman"/>
          <w:color w:val="0000FF"/>
          <w:sz w:val="24"/>
          <w:szCs w:val="24"/>
        </w:rPr>
        <w:t xml:space="preserve"> </w:t>
      </w:r>
      <w:r w:rsidRPr="0027203E">
        <w:rPr>
          <w:rFonts w:ascii="Times New Roman" w:hAnsi="Times New Roman" w:cs="Times New Roman"/>
          <w:color w:val="0000FF"/>
          <w:sz w:val="24"/>
          <w:szCs w:val="24"/>
        </w:rPr>
        <w:t xml:space="preserve">= </w:t>
      </w:r>
    </w:p>
    <w:p w14:paraId="72C2FDBF" w14:textId="31D70E2B" w:rsidR="0001574F" w:rsidRPr="0027203E" w:rsidRDefault="0001574F" w:rsidP="0027203E">
      <w:pPr>
        <w:autoSpaceDE w:val="0"/>
        <w:autoSpaceDN w:val="0"/>
        <w:adjustRightInd w:val="0"/>
        <w:spacing w:after="0" w:line="240" w:lineRule="auto"/>
        <w:jc w:val="both"/>
        <w:rPr>
          <w:rFonts w:ascii="Times New Roman" w:hAnsi="Times New Roman" w:cs="Times New Roman"/>
          <w:color w:val="0000FF"/>
          <w:sz w:val="24"/>
          <w:szCs w:val="24"/>
        </w:rPr>
      </w:pPr>
      <w:r w:rsidRPr="0027203E">
        <w:rPr>
          <w:rFonts w:ascii="Times New Roman" w:hAnsi="Times New Roman" w:cs="Times New Roman"/>
          <w:color w:val="0000FF"/>
          <w:sz w:val="24"/>
          <w:szCs w:val="24"/>
        </w:rPr>
        <w:t>4.5 GeV/c the experiment can be carried out without final state proton to be detected.</w:t>
      </w:r>
    </w:p>
    <w:p w14:paraId="44F6419F" w14:textId="77777777" w:rsidR="0001574F" w:rsidRPr="0027203E" w:rsidRDefault="0001574F" w:rsidP="0054480E">
      <w:pPr>
        <w:autoSpaceDE w:val="0"/>
        <w:autoSpaceDN w:val="0"/>
        <w:adjustRightInd w:val="0"/>
        <w:spacing w:after="0" w:line="240" w:lineRule="auto"/>
        <w:jc w:val="both"/>
        <w:rPr>
          <w:rFonts w:ascii="Times New Roman" w:hAnsi="Times New Roman" w:cs="Times New Roman"/>
          <w:color w:val="4472C4" w:themeColor="accent1"/>
          <w:sz w:val="24"/>
          <w:szCs w:val="24"/>
        </w:rPr>
      </w:pPr>
    </w:p>
    <w:p w14:paraId="58D47AD7" w14:textId="0C0F97DE" w:rsidR="0001574F" w:rsidRPr="0027203E" w:rsidRDefault="00B05F75" w:rsidP="0054480E">
      <w:pPr>
        <w:autoSpaceDE w:val="0"/>
        <w:autoSpaceDN w:val="0"/>
        <w:adjustRightInd w:val="0"/>
        <w:spacing w:after="0" w:line="240" w:lineRule="auto"/>
        <w:jc w:val="both"/>
        <w:rPr>
          <w:rFonts w:ascii="Times New Roman" w:hAnsi="Times New Roman" w:cs="Times New Roman"/>
          <w:sz w:val="24"/>
          <w:szCs w:val="24"/>
        </w:rPr>
      </w:pPr>
      <w:r w:rsidRPr="00B05F75">
        <w:rPr>
          <w:rFonts w:ascii="Times New Roman" w:hAnsi="Times New Roman" w:cs="Times New Roman"/>
          <w:b/>
          <w:bCs/>
          <w:sz w:val="24"/>
          <w:szCs w:val="24"/>
        </w:rPr>
        <w:t>E:</w:t>
      </w:r>
      <w:r>
        <w:rPr>
          <w:rFonts w:ascii="Times New Roman" w:hAnsi="Times New Roman" w:cs="Times New Roman"/>
          <w:sz w:val="24"/>
          <w:szCs w:val="24"/>
        </w:rPr>
        <w:t xml:space="preserve"> </w:t>
      </w:r>
      <w:r w:rsidR="0001574F" w:rsidRPr="0027203E">
        <w:rPr>
          <w:rFonts w:ascii="Times New Roman" w:hAnsi="Times New Roman" w:cs="Times New Roman"/>
          <w:sz w:val="24"/>
          <w:szCs w:val="24"/>
        </w:rPr>
        <w:t xml:space="preserve">The proposal does not describe how the recoil proton and recoil </w:t>
      </w:r>
      <w:r w:rsidR="0001574F" w:rsidRPr="0027203E">
        <w:rPr>
          <w:rFonts w:ascii="Symbol" w:hAnsi="Symbol" w:cs="Times New Roman"/>
          <w:sz w:val="24"/>
          <w:szCs w:val="24"/>
        </w:rPr>
        <w:t>D</w:t>
      </w:r>
      <w:r w:rsidR="0001574F" w:rsidRPr="0027203E">
        <w:rPr>
          <w:rFonts w:ascii="Times New Roman" w:hAnsi="Times New Roman" w:cs="Times New Roman"/>
          <w:sz w:val="24"/>
          <w:szCs w:val="24"/>
          <w:vertAlign w:val="superscript"/>
        </w:rPr>
        <w:t>++</w:t>
      </w:r>
      <w:r w:rsidR="0001574F" w:rsidRPr="0027203E">
        <w:rPr>
          <w:rFonts w:ascii="Times New Roman" w:hAnsi="Times New Roman" w:cs="Times New Roman"/>
          <w:sz w:val="24"/>
          <w:szCs w:val="24"/>
        </w:rPr>
        <w:t xml:space="preserve"> data sets will be used together in the extraction of phase-shifts. </w:t>
      </w:r>
    </w:p>
    <w:p w14:paraId="155AD4DA" w14:textId="5BE98F00" w:rsidR="0001574F" w:rsidRPr="0027203E" w:rsidRDefault="0001574F" w:rsidP="0001574F">
      <w:pPr>
        <w:autoSpaceDE w:val="0"/>
        <w:autoSpaceDN w:val="0"/>
        <w:adjustRightInd w:val="0"/>
        <w:spacing w:after="0" w:line="240" w:lineRule="auto"/>
        <w:rPr>
          <w:rFonts w:ascii="Times New Roman" w:hAnsi="Times New Roman" w:cs="Times New Roman"/>
          <w:sz w:val="24"/>
          <w:szCs w:val="24"/>
        </w:rPr>
      </w:pPr>
    </w:p>
    <w:p w14:paraId="2A1FDE4D" w14:textId="24D7DB8B" w:rsidR="0001574F" w:rsidRPr="0027203E" w:rsidRDefault="0001574F" w:rsidP="0027203E">
      <w:pPr>
        <w:autoSpaceDE w:val="0"/>
        <w:autoSpaceDN w:val="0"/>
        <w:adjustRightInd w:val="0"/>
        <w:spacing w:after="0" w:line="240" w:lineRule="auto"/>
        <w:jc w:val="both"/>
        <w:rPr>
          <w:rFonts w:ascii="Times New Roman" w:hAnsi="Times New Roman" w:cs="Times New Roman"/>
          <w:color w:val="0000FF"/>
          <w:sz w:val="24"/>
          <w:szCs w:val="24"/>
        </w:rPr>
      </w:pPr>
      <w:r w:rsidRPr="002C6F98">
        <w:rPr>
          <w:rFonts w:ascii="Times New Roman" w:hAnsi="Times New Roman" w:cs="Times New Roman"/>
          <w:b/>
          <w:bCs/>
          <w:sz w:val="24"/>
          <w:szCs w:val="24"/>
        </w:rPr>
        <w:t>Our response</w:t>
      </w:r>
      <w:r w:rsidRPr="002C6F98">
        <w:rPr>
          <w:rFonts w:ascii="Times New Roman" w:hAnsi="Times New Roman" w:cs="Times New Roman"/>
          <w:sz w:val="24"/>
          <w:szCs w:val="24"/>
        </w:rPr>
        <w:t xml:space="preserve">: </w:t>
      </w:r>
      <w:r w:rsidR="0027203E" w:rsidRPr="002C6F98">
        <w:rPr>
          <w:rFonts w:ascii="Times New Roman" w:hAnsi="Times New Roman" w:cs="Times New Roman"/>
          <w:sz w:val="24"/>
          <w:szCs w:val="24"/>
        </w:rPr>
        <w:t xml:space="preserve"> </w:t>
      </w:r>
      <w:r w:rsidRPr="0027203E">
        <w:rPr>
          <w:rFonts w:ascii="Times New Roman" w:hAnsi="Times New Roman" w:cs="Times New Roman"/>
          <w:color w:val="0000FF"/>
          <w:sz w:val="24"/>
          <w:szCs w:val="24"/>
        </w:rPr>
        <w:t xml:space="preserve">The charged  channel  has   the same </w:t>
      </w:r>
      <w:proofErr w:type="spellStart"/>
      <w:r w:rsidRPr="0027203E">
        <w:rPr>
          <w:rFonts w:ascii="Times New Roman" w:hAnsi="Times New Roman" w:cs="Times New Roman"/>
          <w:color w:val="0000FF"/>
          <w:sz w:val="24"/>
          <w:szCs w:val="24"/>
        </w:rPr>
        <w:t>Clebsch</w:t>
      </w:r>
      <w:proofErr w:type="spellEnd"/>
      <w:r w:rsidRPr="0027203E">
        <w:rPr>
          <w:rFonts w:ascii="Times New Roman" w:hAnsi="Times New Roman" w:cs="Times New Roman"/>
          <w:color w:val="0000FF"/>
          <w:sz w:val="24"/>
          <w:szCs w:val="24"/>
        </w:rPr>
        <w:t>-Gordan linear  expansion  of  isospin 1/2 and 3/2 as the reaction with K</w:t>
      </w:r>
      <w:r w:rsidRPr="0027203E">
        <w:rPr>
          <w:rFonts w:ascii="Symbol" w:hAnsi="Symbol" w:cs="Times New Roman"/>
          <w:color w:val="0000FF"/>
          <w:sz w:val="24"/>
          <w:szCs w:val="24"/>
          <w:vertAlign w:val="superscript"/>
        </w:rPr>
        <w:t>-</w:t>
      </w:r>
      <w:r w:rsidRPr="0027203E">
        <w:rPr>
          <w:rFonts w:ascii="Symbol" w:hAnsi="Symbol" w:cs="Times New Roman"/>
          <w:color w:val="0000FF"/>
          <w:sz w:val="24"/>
          <w:szCs w:val="24"/>
        </w:rPr>
        <w:t>p</w:t>
      </w:r>
      <w:r w:rsidRPr="0027203E">
        <w:rPr>
          <w:rFonts w:ascii="Times New Roman" w:hAnsi="Times New Roman" w:cs="Times New Roman"/>
          <w:color w:val="0000FF"/>
          <w:sz w:val="24"/>
          <w:szCs w:val="24"/>
          <w:vertAlign w:val="superscript"/>
        </w:rPr>
        <w:t>0</w:t>
      </w:r>
      <w:r w:rsidRPr="0027203E">
        <w:rPr>
          <w:rFonts w:ascii="Symbol" w:hAnsi="Symbol" w:cs="Times New Roman"/>
          <w:color w:val="0000FF"/>
          <w:sz w:val="24"/>
          <w:szCs w:val="24"/>
        </w:rPr>
        <w:t>D</w:t>
      </w:r>
      <w:r w:rsidRPr="0027203E">
        <w:rPr>
          <w:rFonts w:ascii="Times New Roman" w:hAnsi="Times New Roman" w:cs="Times New Roman"/>
          <w:color w:val="0000FF"/>
          <w:sz w:val="24"/>
          <w:szCs w:val="24"/>
          <w:vertAlign w:val="superscript"/>
        </w:rPr>
        <w:t>++</w:t>
      </w:r>
      <w:r w:rsidRPr="0027203E">
        <w:rPr>
          <w:rFonts w:ascii="Times New Roman" w:hAnsi="Times New Roman" w:cs="Times New Roman"/>
          <w:color w:val="0000FF"/>
          <w:sz w:val="24"/>
          <w:szCs w:val="24"/>
        </w:rPr>
        <w:t xml:space="preserve"> final state  and therefore can be used in the same way along with final state with K</w:t>
      </w:r>
      <w:r w:rsidRPr="0027203E">
        <w:rPr>
          <w:rFonts w:ascii="Times New Roman" w:hAnsi="Times New Roman" w:cs="Times New Roman"/>
          <w:color w:val="0000FF"/>
          <w:sz w:val="24"/>
          <w:szCs w:val="24"/>
          <w:vertAlign w:val="subscript"/>
        </w:rPr>
        <w:t>L</w:t>
      </w:r>
      <w:r w:rsidRPr="0027203E">
        <w:rPr>
          <w:rFonts w:ascii="Symbol" w:hAnsi="Symbol" w:cs="Times New Roman"/>
          <w:color w:val="0000FF"/>
          <w:sz w:val="24"/>
          <w:szCs w:val="24"/>
        </w:rPr>
        <w:t>p</w:t>
      </w:r>
      <w:r w:rsidRPr="0027203E">
        <w:rPr>
          <w:rFonts w:ascii="Symbol" w:hAnsi="Symbol" w:cs="Times New Roman"/>
          <w:color w:val="0000FF"/>
          <w:sz w:val="24"/>
          <w:szCs w:val="24"/>
          <w:vertAlign w:val="superscript"/>
        </w:rPr>
        <w:t>-</w:t>
      </w:r>
      <w:r w:rsidRPr="0027203E">
        <w:rPr>
          <w:rFonts w:ascii="Symbol" w:hAnsi="Symbol" w:cs="Times New Roman"/>
          <w:color w:val="0000FF"/>
          <w:sz w:val="24"/>
          <w:szCs w:val="24"/>
        </w:rPr>
        <w:t>D</w:t>
      </w:r>
      <w:r w:rsidRPr="0027203E">
        <w:rPr>
          <w:rFonts w:ascii="Times New Roman" w:hAnsi="Times New Roman" w:cs="Times New Roman"/>
          <w:color w:val="0000FF"/>
          <w:sz w:val="24"/>
          <w:szCs w:val="24"/>
          <w:vertAlign w:val="superscript"/>
        </w:rPr>
        <w:t>++</w:t>
      </w:r>
      <w:r w:rsidRPr="0027203E">
        <w:rPr>
          <w:rFonts w:ascii="Times New Roman" w:hAnsi="Times New Roman" w:cs="Times New Roman"/>
          <w:color w:val="0000FF"/>
          <w:sz w:val="24"/>
          <w:szCs w:val="24"/>
        </w:rPr>
        <w:t xml:space="preserve"> to obtain phase shifts for isospin 1/2 and 3/2 </w:t>
      </w:r>
      <w:r w:rsidR="00B9328A" w:rsidRPr="0027203E">
        <w:rPr>
          <w:rFonts w:ascii="Times New Roman" w:hAnsi="Times New Roman" w:cs="Times New Roman"/>
          <w:color w:val="0000FF"/>
          <w:sz w:val="24"/>
          <w:szCs w:val="24"/>
        </w:rPr>
        <w:t xml:space="preserve">separately for </w:t>
      </w:r>
      <w:r w:rsidR="00475788">
        <w:rPr>
          <w:rFonts w:ascii="Times New Roman" w:hAnsi="Times New Roman" w:cs="Times New Roman"/>
          <w:color w:val="0000FF"/>
          <w:sz w:val="24"/>
          <w:szCs w:val="24"/>
        </w:rPr>
        <w:t xml:space="preserve">a </w:t>
      </w:r>
      <w:r w:rsidR="00B9328A" w:rsidRPr="0027203E">
        <w:rPr>
          <w:rFonts w:ascii="Times New Roman" w:hAnsi="Times New Roman" w:cs="Times New Roman"/>
          <w:color w:val="0000FF"/>
          <w:sz w:val="24"/>
          <w:szCs w:val="24"/>
        </w:rPr>
        <w:t>different waves.</w:t>
      </w:r>
      <w:r w:rsidRPr="0027203E">
        <w:rPr>
          <w:rFonts w:ascii="Times New Roman" w:hAnsi="Times New Roman" w:cs="Times New Roman"/>
          <w:color w:val="0000FF"/>
          <w:sz w:val="24"/>
          <w:szCs w:val="24"/>
        </w:rPr>
        <w:t xml:space="preserve"> </w:t>
      </w:r>
    </w:p>
    <w:p w14:paraId="352AF501" w14:textId="37E7DEBB" w:rsidR="0001574F" w:rsidRPr="0027203E" w:rsidRDefault="0001574F" w:rsidP="0001574F">
      <w:pPr>
        <w:autoSpaceDE w:val="0"/>
        <w:autoSpaceDN w:val="0"/>
        <w:adjustRightInd w:val="0"/>
        <w:spacing w:after="0" w:line="240" w:lineRule="auto"/>
        <w:rPr>
          <w:rFonts w:ascii="Times New Roman" w:hAnsi="Times New Roman" w:cs="Times New Roman"/>
          <w:sz w:val="24"/>
          <w:szCs w:val="24"/>
        </w:rPr>
      </w:pPr>
    </w:p>
    <w:p w14:paraId="70153C39" w14:textId="0E0BF05B" w:rsidR="000832B6" w:rsidRPr="0027203E" w:rsidRDefault="00B05F75" w:rsidP="0027203E">
      <w:pPr>
        <w:pStyle w:val="Default"/>
        <w:jc w:val="both"/>
        <w:rPr>
          <w:color w:val="0070C0"/>
        </w:rPr>
      </w:pPr>
      <w:r>
        <w:rPr>
          <w:b/>
          <w:bCs/>
          <w:color w:val="auto"/>
        </w:rPr>
        <w:t>F</w:t>
      </w:r>
      <w:r w:rsidR="0027203E" w:rsidRPr="0027203E">
        <w:rPr>
          <w:b/>
          <w:bCs/>
          <w:color w:val="auto"/>
        </w:rPr>
        <w:t>:</w:t>
      </w:r>
      <w:r w:rsidR="0027203E">
        <w:rPr>
          <w:color w:val="0070C0"/>
        </w:rPr>
        <w:t xml:space="preserve"> </w:t>
      </w:r>
      <w:r w:rsidR="000832B6" w:rsidRPr="0027203E">
        <w:t>On the topic of beam energies, one issue that has not been discussed is the impact of a</w:t>
      </w:r>
      <w:r w:rsidR="0027203E">
        <w:t xml:space="preserve"> </w:t>
      </w:r>
      <w:r w:rsidR="000832B6" w:rsidRPr="008B5DFD">
        <w:t xml:space="preserve">spread in beam energies in KLF. </w:t>
      </w:r>
      <w:r w:rsidR="000832B6" w:rsidRPr="0027203E">
        <w:t>LASS and the earlier SLAC experiments used monochromatic</w:t>
      </w:r>
      <w:r w:rsidR="0027203E">
        <w:t xml:space="preserve"> </w:t>
      </w:r>
      <w:r w:rsidR="000832B6" w:rsidRPr="0027203E">
        <w:t>beams, so their phase-shift extraction done by studying t-dependences was expressed</w:t>
      </w:r>
      <w:r w:rsidR="0027203E">
        <w:t xml:space="preserve"> </w:t>
      </w:r>
      <w:r w:rsidR="000832B6" w:rsidRPr="0027203E">
        <w:t>in terms of reaction model parameters evaluated at a single beam energy. In the case of</w:t>
      </w:r>
      <w:r w:rsidR="0027203E">
        <w:t xml:space="preserve"> </w:t>
      </w:r>
      <w:r w:rsidR="000832B6" w:rsidRPr="0027203E">
        <w:t xml:space="preserve">KLF, they will have a spread of beam energies, and will have to bin in </w:t>
      </w:r>
      <w:proofErr w:type="spellStart"/>
      <w:r w:rsidR="000832B6" w:rsidRPr="0027203E">
        <w:t>p</w:t>
      </w:r>
      <w:r w:rsidR="000832B6" w:rsidRPr="002C6F98">
        <w:rPr>
          <w:vertAlign w:val="subscript"/>
        </w:rPr>
        <w:t>beam</w:t>
      </w:r>
      <w:proofErr w:type="spellEnd"/>
      <w:r w:rsidR="000832B6" w:rsidRPr="0027203E">
        <w:t>, and do separate</w:t>
      </w:r>
      <w:r w:rsidR="0027203E">
        <w:t xml:space="preserve"> </w:t>
      </w:r>
      <w:r w:rsidR="000832B6" w:rsidRPr="0027203E">
        <w:t xml:space="preserve">phase-shift extractions in each bin, with model parameters that one assumes will be </w:t>
      </w:r>
      <w:proofErr w:type="spellStart"/>
      <w:r w:rsidR="000832B6" w:rsidRPr="0027203E">
        <w:t>p</w:t>
      </w:r>
      <w:r w:rsidR="000832B6" w:rsidRPr="002C6F98">
        <w:rPr>
          <w:vertAlign w:val="subscript"/>
        </w:rPr>
        <w:t>beam</w:t>
      </w:r>
      <w:proofErr w:type="spellEnd"/>
      <w:r w:rsidR="000832B6" w:rsidRPr="0027203E">
        <w:t xml:space="preserve"> dependent.</w:t>
      </w:r>
    </w:p>
    <w:p w14:paraId="41999861" w14:textId="17976972" w:rsidR="000832B6" w:rsidRPr="0027203E" w:rsidRDefault="000832B6" w:rsidP="000832B6">
      <w:pPr>
        <w:autoSpaceDE w:val="0"/>
        <w:autoSpaceDN w:val="0"/>
        <w:adjustRightInd w:val="0"/>
        <w:spacing w:after="0" w:line="240" w:lineRule="auto"/>
        <w:rPr>
          <w:rFonts w:ascii="Times New Roman" w:hAnsi="Times New Roman" w:cs="Times New Roman"/>
          <w:sz w:val="24"/>
          <w:szCs w:val="24"/>
        </w:rPr>
      </w:pPr>
    </w:p>
    <w:p w14:paraId="0742080E" w14:textId="1C8B34F4" w:rsidR="000832B6" w:rsidRPr="0027203E" w:rsidRDefault="000832B6" w:rsidP="0027203E">
      <w:pPr>
        <w:autoSpaceDE w:val="0"/>
        <w:autoSpaceDN w:val="0"/>
        <w:adjustRightInd w:val="0"/>
        <w:spacing w:after="0" w:line="240" w:lineRule="auto"/>
        <w:jc w:val="both"/>
        <w:rPr>
          <w:rFonts w:ascii="Times New Roman" w:hAnsi="Times New Roman" w:cs="Times New Roman"/>
          <w:color w:val="0000FF"/>
          <w:sz w:val="24"/>
          <w:szCs w:val="24"/>
        </w:rPr>
      </w:pPr>
      <w:r w:rsidRPr="002C6F98">
        <w:rPr>
          <w:rFonts w:ascii="Times New Roman" w:hAnsi="Times New Roman" w:cs="Times New Roman"/>
          <w:b/>
          <w:bCs/>
          <w:sz w:val="24"/>
          <w:szCs w:val="24"/>
        </w:rPr>
        <w:t>Our response</w:t>
      </w:r>
      <w:r w:rsidRPr="002C6F98">
        <w:rPr>
          <w:rFonts w:ascii="Times New Roman" w:hAnsi="Times New Roman" w:cs="Times New Roman"/>
          <w:sz w:val="24"/>
          <w:szCs w:val="24"/>
        </w:rPr>
        <w:t xml:space="preserve">: </w:t>
      </w:r>
      <w:r w:rsidRPr="0027203E">
        <w:rPr>
          <w:rFonts w:ascii="Times New Roman" w:hAnsi="Times New Roman" w:cs="Times New Roman"/>
          <w:color w:val="0000FF"/>
          <w:sz w:val="24"/>
          <w:szCs w:val="24"/>
        </w:rPr>
        <w:t>In the elastic K-</w:t>
      </w:r>
      <w:r w:rsidRPr="0027203E">
        <w:rPr>
          <w:rFonts w:ascii="Symbol" w:hAnsi="Symbol" w:cs="Times New Roman"/>
          <w:color w:val="0000FF"/>
          <w:sz w:val="24"/>
          <w:szCs w:val="24"/>
        </w:rPr>
        <w:t>p</w:t>
      </w:r>
      <w:r w:rsidRPr="0027203E">
        <w:rPr>
          <w:rFonts w:ascii="Times New Roman" w:hAnsi="Times New Roman" w:cs="Times New Roman"/>
          <w:color w:val="0000FF"/>
          <w:sz w:val="24"/>
          <w:szCs w:val="24"/>
        </w:rPr>
        <w:t xml:space="preserve"> scattering the beam momenta are irrelevant, the only parameter that plays the role is </w:t>
      </w:r>
      <w:r w:rsidR="00475788">
        <w:rPr>
          <w:rFonts w:ascii="Times New Roman" w:hAnsi="Times New Roman" w:cs="Times New Roman"/>
          <w:color w:val="0000FF"/>
          <w:sz w:val="24"/>
          <w:szCs w:val="24"/>
        </w:rPr>
        <w:t xml:space="preserve">the </w:t>
      </w:r>
      <w:r w:rsidRPr="0027203E">
        <w:rPr>
          <w:rFonts w:ascii="Times New Roman" w:hAnsi="Times New Roman" w:cs="Times New Roman"/>
          <w:color w:val="0000FF"/>
          <w:sz w:val="24"/>
          <w:szCs w:val="24"/>
        </w:rPr>
        <w:t>t-Mandelstam to be low to separate single pion exchange and another parameter is M(K</w:t>
      </w:r>
      <w:r w:rsidRPr="0027203E">
        <w:rPr>
          <w:rFonts w:ascii="Symbol" w:hAnsi="Symbol" w:cs="Times New Roman"/>
          <w:color w:val="0000FF"/>
          <w:sz w:val="24"/>
          <w:szCs w:val="24"/>
        </w:rPr>
        <w:t>p</w:t>
      </w:r>
      <w:r w:rsidRPr="0027203E">
        <w:rPr>
          <w:rFonts w:ascii="Times New Roman" w:hAnsi="Times New Roman" w:cs="Times New Roman"/>
          <w:color w:val="0000FF"/>
          <w:sz w:val="24"/>
          <w:szCs w:val="24"/>
        </w:rPr>
        <w:t>).</w:t>
      </w:r>
    </w:p>
    <w:p w14:paraId="521AF03B" w14:textId="77777777" w:rsidR="000832B6" w:rsidRPr="0027203E" w:rsidRDefault="000832B6" w:rsidP="000832B6">
      <w:pPr>
        <w:autoSpaceDE w:val="0"/>
        <w:autoSpaceDN w:val="0"/>
        <w:adjustRightInd w:val="0"/>
        <w:spacing w:after="0" w:line="240" w:lineRule="auto"/>
        <w:rPr>
          <w:rFonts w:ascii="Times New Roman" w:hAnsi="Times New Roman" w:cs="Times New Roman"/>
          <w:sz w:val="24"/>
          <w:szCs w:val="24"/>
        </w:rPr>
      </w:pPr>
    </w:p>
    <w:p w14:paraId="2047C2A2" w14:textId="38F8F5CA" w:rsidR="00E771E2" w:rsidRPr="0027203E" w:rsidRDefault="00B05F75" w:rsidP="0027203E">
      <w:pPr>
        <w:autoSpaceDE w:val="0"/>
        <w:autoSpaceDN w:val="0"/>
        <w:adjustRightInd w:val="0"/>
        <w:spacing w:after="0" w:line="240" w:lineRule="auto"/>
        <w:jc w:val="both"/>
        <w:rPr>
          <w:rFonts w:ascii="Times New Roman" w:hAnsi="Times New Roman" w:cs="Times New Roman"/>
          <w:sz w:val="24"/>
          <w:szCs w:val="24"/>
        </w:rPr>
      </w:pPr>
      <w:r w:rsidRPr="00B05F75">
        <w:rPr>
          <w:rFonts w:ascii="Times New Roman" w:hAnsi="Times New Roman" w:cs="Times New Roman"/>
          <w:b/>
          <w:bCs/>
          <w:sz w:val="24"/>
          <w:szCs w:val="24"/>
        </w:rPr>
        <w:t>G:</w:t>
      </w:r>
      <w:r>
        <w:rPr>
          <w:rFonts w:ascii="Times New Roman" w:hAnsi="Times New Roman" w:cs="Times New Roman"/>
          <w:sz w:val="24"/>
          <w:szCs w:val="24"/>
        </w:rPr>
        <w:t xml:space="preserve"> </w:t>
      </w:r>
      <w:r w:rsidR="000832B6" w:rsidRPr="0027203E">
        <w:rPr>
          <w:rFonts w:ascii="Times New Roman" w:hAnsi="Times New Roman" w:cs="Times New Roman"/>
          <w:sz w:val="24"/>
          <w:szCs w:val="24"/>
        </w:rPr>
        <w:t xml:space="preserve">The use of the </w:t>
      </w:r>
      <w:r w:rsidR="000832B6" w:rsidRPr="0027203E">
        <w:rPr>
          <w:rFonts w:ascii="Symbol" w:hAnsi="Symbol" w:cs="Times New Roman"/>
          <w:sz w:val="24"/>
          <w:szCs w:val="24"/>
        </w:rPr>
        <w:t>D</w:t>
      </w:r>
      <w:r w:rsidR="000832B6" w:rsidRPr="0027203E">
        <w:rPr>
          <w:rFonts w:ascii="Times New Roman" w:hAnsi="Times New Roman" w:cs="Times New Roman"/>
          <w:sz w:val="24"/>
          <w:szCs w:val="24"/>
          <w:vertAlign w:val="superscript"/>
        </w:rPr>
        <w:t>++</w:t>
      </w:r>
      <w:r w:rsidR="000832B6" w:rsidRPr="0027203E">
        <w:rPr>
          <w:rFonts w:ascii="Times New Roman" w:hAnsi="Times New Roman" w:cs="Times New Roman"/>
          <w:sz w:val="24"/>
          <w:szCs w:val="24"/>
        </w:rPr>
        <w:t xml:space="preserve"> rather than the recoil proton in the final state also complicates</w:t>
      </w:r>
      <w:r w:rsidR="0027203E">
        <w:rPr>
          <w:rFonts w:ascii="Times New Roman" w:hAnsi="Times New Roman" w:cs="Times New Roman"/>
          <w:sz w:val="24"/>
          <w:szCs w:val="24"/>
        </w:rPr>
        <w:t xml:space="preserve"> </w:t>
      </w:r>
      <w:r w:rsidR="000832B6" w:rsidRPr="0027203E">
        <w:rPr>
          <w:rFonts w:ascii="Times New Roman" w:hAnsi="Times New Roman" w:cs="Times New Roman"/>
          <w:sz w:val="24"/>
          <w:szCs w:val="24"/>
        </w:rPr>
        <w:t>the phase-shift extraction as now there are multiple helicity amplitudes to deal with in a situation where the modelling is already complicated. It is not simply the case that at low</w:t>
      </w:r>
      <w:r w:rsidR="0027203E">
        <w:rPr>
          <w:rFonts w:ascii="Times New Roman" w:hAnsi="Times New Roman" w:cs="Times New Roman"/>
          <w:sz w:val="24"/>
          <w:szCs w:val="24"/>
        </w:rPr>
        <w:t xml:space="preserve"> </w:t>
      </w:r>
      <w:r w:rsidR="000832B6" w:rsidRPr="0027203E">
        <w:rPr>
          <w:rFonts w:ascii="Times New Roman" w:hAnsi="Times New Roman" w:cs="Times New Roman"/>
          <w:sz w:val="24"/>
          <w:szCs w:val="24"/>
        </w:rPr>
        <w:t>|t| simple pion exchange is dominant and other processes can be neglected as demonstrated</w:t>
      </w:r>
      <w:r w:rsidR="0027203E">
        <w:rPr>
          <w:rFonts w:ascii="Times New Roman" w:hAnsi="Times New Roman" w:cs="Times New Roman"/>
          <w:sz w:val="24"/>
          <w:szCs w:val="24"/>
        </w:rPr>
        <w:t xml:space="preserve"> </w:t>
      </w:r>
      <w:r w:rsidR="000832B6" w:rsidRPr="0027203E">
        <w:rPr>
          <w:rFonts w:ascii="Times New Roman" w:hAnsi="Times New Roman" w:cs="Times New Roman"/>
          <w:sz w:val="24"/>
          <w:szCs w:val="24"/>
        </w:rPr>
        <w:t xml:space="preserve">in the </w:t>
      </w:r>
      <w:proofErr w:type="spellStart"/>
      <w:r w:rsidR="000832B6" w:rsidRPr="0027203E">
        <w:rPr>
          <w:rFonts w:ascii="Times New Roman" w:hAnsi="Times New Roman" w:cs="Times New Roman"/>
          <w:sz w:val="24"/>
          <w:szCs w:val="24"/>
        </w:rPr>
        <w:t>GlueX</w:t>
      </w:r>
      <w:proofErr w:type="spellEnd"/>
      <w:r w:rsidR="000832B6" w:rsidRPr="0027203E">
        <w:rPr>
          <w:rFonts w:ascii="Times New Roman" w:hAnsi="Times New Roman" w:cs="Times New Roman"/>
          <w:sz w:val="24"/>
          <w:szCs w:val="24"/>
        </w:rPr>
        <w:t xml:space="preserve"> data on beam asymmetry in </w:t>
      </w:r>
      <w:r w:rsidR="000832B6" w:rsidRPr="0027203E">
        <w:rPr>
          <w:rFonts w:ascii="Symbol" w:hAnsi="Symbol" w:cs="Times New Roman"/>
          <w:sz w:val="24"/>
          <w:szCs w:val="24"/>
        </w:rPr>
        <w:t>g</w:t>
      </w:r>
      <w:r w:rsidR="000832B6" w:rsidRPr="0027203E">
        <w:rPr>
          <w:rFonts w:ascii="Times New Roman" w:hAnsi="Times New Roman" w:cs="Times New Roman"/>
          <w:sz w:val="24"/>
          <w:szCs w:val="24"/>
        </w:rPr>
        <w:t>p</w:t>
      </w:r>
      <w:r w:rsidR="0027203E" w:rsidRPr="0027203E">
        <w:rPr>
          <w:rFonts w:ascii="Times New Roman" w:hAnsi="Times New Roman" w:cs="Times New Roman"/>
          <w:sz w:val="24"/>
          <w:szCs w:val="24"/>
        </w:rPr>
        <w:sym w:font="Wingdings" w:char="F0E0"/>
      </w:r>
      <w:r w:rsidR="000832B6" w:rsidRPr="0027203E">
        <w:rPr>
          <w:rFonts w:ascii="Symbol" w:hAnsi="Symbol" w:cs="Times New Roman"/>
          <w:sz w:val="24"/>
          <w:szCs w:val="24"/>
        </w:rPr>
        <w:t>p</w:t>
      </w:r>
      <w:r w:rsidR="000832B6" w:rsidRPr="0027203E">
        <w:rPr>
          <w:rFonts w:ascii="Symbol" w:hAnsi="Symbol" w:cs="Times New Roman"/>
          <w:sz w:val="24"/>
          <w:szCs w:val="24"/>
          <w:vertAlign w:val="superscript"/>
        </w:rPr>
        <w:t>-</w:t>
      </w:r>
      <w:r w:rsidR="000832B6" w:rsidRPr="0027203E">
        <w:rPr>
          <w:rFonts w:ascii="Symbol" w:hAnsi="Symbol" w:cs="Times New Roman"/>
          <w:sz w:val="24"/>
          <w:szCs w:val="24"/>
        </w:rPr>
        <w:t>D</w:t>
      </w:r>
      <w:r w:rsidR="000832B6" w:rsidRPr="0027203E">
        <w:rPr>
          <w:rFonts w:ascii="Times New Roman" w:hAnsi="Times New Roman" w:cs="Times New Roman"/>
          <w:sz w:val="24"/>
          <w:szCs w:val="24"/>
          <w:vertAlign w:val="superscript"/>
        </w:rPr>
        <w:t>++</w:t>
      </w:r>
      <w:r w:rsidR="000832B6" w:rsidRPr="0027203E">
        <w:rPr>
          <w:rFonts w:ascii="Times New Roman" w:hAnsi="Times New Roman" w:cs="Times New Roman"/>
          <w:sz w:val="24"/>
          <w:szCs w:val="24"/>
        </w:rPr>
        <w:t>.</w:t>
      </w:r>
    </w:p>
    <w:p w14:paraId="18CD6322" w14:textId="1A60D7CF" w:rsidR="000832B6" w:rsidRPr="0027203E" w:rsidRDefault="000832B6" w:rsidP="000832B6">
      <w:pPr>
        <w:autoSpaceDE w:val="0"/>
        <w:autoSpaceDN w:val="0"/>
        <w:adjustRightInd w:val="0"/>
        <w:spacing w:after="0" w:line="240" w:lineRule="auto"/>
        <w:rPr>
          <w:rFonts w:ascii="Times New Roman" w:hAnsi="Times New Roman" w:cs="Times New Roman"/>
          <w:sz w:val="24"/>
          <w:szCs w:val="24"/>
        </w:rPr>
      </w:pPr>
    </w:p>
    <w:p w14:paraId="24687A59" w14:textId="097E1944" w:rsidR="000832B6" w:rsidRPr="0027203E" w:rsidRDefault="000832B6" w:rsidP="00BF75AF">
      <w:pPr>
        <w:autoSpaceDE w:val="0"/>
        <w:autoSpaceDN w:val="0"/>
        <w:adjustRightInd w:val="0"/>
        <w:spacing w:after="0" w:line="240" w:lineRule="auto"/>
        <w:jc w:val="both"/>
        <w:rPr>
          <w:rFonts w:ascii="Times New Roman" w:hAnsi="Times New Roman" w:cs="Times New Roman"/>
          <w:color w:val="0000FF"/>
          <w:sz w:val="24"/>
          <w:szCs w:val="24"/>
        </w:rPr>
      </w:pPr>
      <w:r w:rsidRPr="002C6F98">
        <w:rPr>
          <w:rFonts w:ascii="Times New Roman" w:hAnsi="Times New Roman" w:cs="Times New Roman"/>
          <w:b/>
          <w:bCs/>
          <w:sz w:val="24"/>
          <w:szCs w:val="24"/>
        </w:rPr>
        <w:t>Our response</w:t>
      </w:r>
      <w:r w:rsidRPr="002C6F98">
        <w:rPr>
          <w:rFonts w:ascii="Times New Roman" w:hAnsi="Times New Roman" w:cs="Times New Roman"/>
          <w:sz w:val="24"/>
          <w:szCs w:val="24"/>
        </w:rPr>
        <w:t xml:space="preserve">: </w:t>
      </w:r>
      <w:r w:rsidRPr="0027203E">
        <w:rPr>
          <w:rFonts w:ascii="Times New Roman" w:hAnsi="Times New Roman" w:cs="Times New Roman"/>
          <w:color w:val="0000FF"/>
          <w:sz w:val="24"/>
          <w:szCs w:val="24"/>
        </w:rPr>
        <w:t>The only way, with KLF or at SLAC to get different linear combinations of isospin 1/2 and 3/2</w:t>
      </w:r>
      <w:r w:rsidR="00080ACE" w:rsidRPr="0027203E">
        <w:rPr>
          <w:rFonts w:ascii="Times New Roman" w:hAnsi="Times New Roman" w:cs="Times New Roman"/>
          <w:color w:val="0000FF"/>
          <w:sz w:val="24"/>
          <w:szCs w:val="24"/>
        </w:rPr>
        <w:t xml:space="preserve"> is to use at least one reaction with </w:t>
      </w:r>
      <w:r w:rsidR="00080ACE" w:rsidRPr="0027203E">
        <w:rPr>
          <w:rFonts w:ascii="Symbol" w:hAnsi="Symbol" w:cs="Times New Roman"/>
          <w:color w:val="0000FF"/>
          <w:sz w:val="24"/>
          <w:szCs w:val="24"/>
        </w:rPr>
        <w:t>D</w:t>
      </w:r>
      <w:r w:rsidR="00080ACE" w:rsidRPr="0027203E">
        <w:rPr>
          <w:rFonts w:ascii="Times New Roman" w:hAnsi="Times New Roman" w:cs="Times New Roman"/>
          <w:color w:val="0000FF"/>
          <w:sz w:val="24"/>
          <w:szCs w:val="24"/>
          <w:vertAlign w:val="superscript"/>
        </w:rPr>
        <w:t>++</w:t>
      </w:r>
      <w:r w:rsidR="00080ACE" w:rsidRPr="0027203E">
        <w:rPr>
          <w:rFonts w:ascii="Times New Roman" w:hAnsi="Times New Roman" w:cs="Times New Roman"/>
          <w:color w:val="0000FF"/>
          <w:sz w:val="24"/>
          <w:szCs w:val="24"/>
        </w:rPr>
        <w:t xml:space="preserve"> in the final state. That is why this separation was possible in the early experiment by </w:t>
      </w:r>
      <w:proofErr w:type="spellStart"/>
      <w:r w:rsidR="00080ACE" w:rsidRPr="0027203E">
        <w:rPr>
          <w:rFonts w:ascii="Times New Roman" w:hAnsi="Times New Roman" w:cs="Times New Roman"/>
          <w:color w:val="0000FF"/>
          <w:sz w:val="24"/>
          <w:szCs w:val="24"/>
        </w:rPr>
        <w:t>Estabrooks</w:t>
      </w:r>
      <w:proofErr w:type="spellEnd"/>
      <w:r w:rsidR="00080ACE" w:rsidRPr="0027203E">
        <w:rPr>
          <w:rFonts w:ascii="Times New Roman" w:hAnsi="Times New Roman" w:cs="Times New Roman"/>
          <w:color w:val="0000FF"/>
          <w:sz w:val="24"/>
          <w:szCs w:val="24"/>
        </w:rPr>
        <w:t xml:space="preserve"> </w:t>
      </w:r>
      <w:r w:rsidR="00080ACE" w:rsidRPr="0027203E">
        <w:rPr>
          <w:rFonts w:ascii="Times New Roman" w:hAnsi="Times New Roman" w:cs="Times New Roman"/>
          <w:i/>
          <w:iCs/>
          <w:color w:val="0000FF"/>
          <w:sz w:val="24"/>
          <w:szCs w:val="24"/>
        </w:rPr>
        <w:t>et al</w:t>
      </w:r>
      <w:r w:rsidR="00080ACE" w:rsidRPr="0027203E">
        <w:rPr>
          <w:rFonts w:ascii="Times New Roman" w:hAnsi="Times New Roman" w:cs="Times New Roman"/>
          <w:color w:val="0000FF"/>
          <w:sz w:val="24"/>
          <w:szCs w:val="24"/>
        </w:rPr>
        <w:t xml:space="preserve">. and become impossible with the LASS experiment where they presented the phase shift for the sum of 1/2 and 3/2 isospin states. The </w:t>
      </w:r>
      <w:r w:rsidR="00080ACE" w:rsidRPr="0027203E">
        <w:rPr>
          <w:rFonts w:ascii="Times New Roman" w:hAnsi="Times New Roman" w:cs="Times New Roman"/>
          <w:color w:val="0000FF"/>
          <w:sz w:val="24"/>
          <w:szCs w:val="24"/>
        </w:rPr>
        <w:lastRenderedPageBreak/>
        <w:t xml:space="preserve">possibility of other than single pion exchange mechanisms in photoproduction reaction may be also present in the experiments with kaon beams be it at SLAC or with KLF. </w:t>
      </w:r>
      <w:r w:rsidR="00BF75AF">
        <w:rPr>
          <w:rFonts w:ascii="Times New Roman" w:hAnsi="Times New Roman" w:cs="Times New Roman"/>
          <w:color w:val="0000FF"/>
          <w:sz w:val="24"/>
          <w:szCs w:val="24"/>
        </w:rPr>
        <w:t xml:space="preserve"> </w:t>
      </w:r>
      <w:r w:rsidR="00303540">
        <w:rPr>
          <w:rFonts w:ascii="Times New Roman" w:hAnsi="Times New Roman" w:cs="Times New Roman"/>
          <w:color w:val="0000FF"/>
          <w:sz w:val="24"/>
          <w:szCs w:val="24"/>
        </w:rPr>
        <w:t>Interpreting this as insurmountable obstacle is too radical</w:t>
      </w:r>
      <w:r w:rsidR="00BF75AF">
        <w:rPr>
          <w:rFonts w:ascii="Times New Roman" w:hAnsi="Times New Roman" w:cs="Times New Roman"/>
          <w:color w:val="0000FF"/>
          <w:sz w:val="24"/>
          <w:szCs w:val="24"/>
        </w:rPr>
        <w:t xml:space="preserve"> in our opinion,</w:t>
      </w:r>
      <w:r w:rsidR="00303540">
        <w:rPr>
          <w:rFonts w:ascii="Times New Roman" w:hAnsi="Times New Roman" w:cs="Times New Roman"/>
          <w:color w:val="0000FF"/>
          <w:sz w:val="24"/>
          <w:szCs w:val="24"/>
        </w:rPr>
        <w:t xml:space="preserve"> as it questions not only how valuable will proposed experiment be, but also previous SLAC measurements</w:t>
      </w:r>
      <w:r w:rsidR="00BF75AF">
        <w:rPr>
          <w:rFonts w:ascii="Times New Roman" w:hAnsi="Times New Roman" w:cs="Times New Roman"/>
          <w:color w:val="0000FF"/>
          <w:sz w:val="24"/>
          <w:szCs w:val="24"/>
        </w:rPr>
        <w:t xml:space="preserve">. </w:t>
      </w:r>
      <w:r w:rsidR="00303540">
        <w:rPr>
          <w:rFonts w:ascii="Times New Roman" w:hAnsi="Times New Roman" w:cs="Times New Roman"/>
          <w:color w:val="0000FF"/>
          <w:sz w:val="24"/>
          <w:szCs w:val="24"/>
        </w:rPr>
        <w:t>H</w:t>
      </w:r>
      <w:r w:rsidR="00080ACE" w:rsidRPr="0027203E">
        <w:rPr>
          <w:rFonts w:ascii="Times New Roman" w:hAnsi="Times New Roman" w:cs="Times New Roman"/>
          <w:color w:val="0000FF"/>
          <w:sz w:val="24"/>
          <w:szCs w:val="24"/>
        </w:rPr>
        <w:t>owever</w:t>
      </w:r>
      <w:r w:rsidR="002C6F98">
        <w:rPr>
          <w:rFonts w:ascii="Times New Roman" w:hAnsi="Times New Roman" w:cs="Times New Roman"/>
          <w:color w:val="0000FF"/>
          <w:sz w:val="24"/>
          <w:szCs w:val="24"/>
        </w:rPr>
        <w:t>,</w:t>
      </w:r>
      <w:r w:rsidR="00080ACE" w:rsidRPr="0027203E">
        <w:rPr>
          <w:rFonts w:ascii="Times New Roman" w:hAnsi="Times New Roman" w:cs="Times New Roman"/>
          <w:color w:val="0000FF"/>
          <w:sz w:val="24"/>
          <w:szCs w:val="24"/>
        </w:rPr>
        <w:t xml:space="preserve"> </w:t>
      </w:r>
      <w:r w:rsidR="00303540">
        <w:rPr>
          <w:rFonts w:ascii="Times New Roman" w:hAnsi="Times New Roman" w:cs="Times New Roman"/>
          <w:color w:val="0000FF"/>
          <w:sz w:val="24"/>
          <w:szCs w:val="24"/>
        </w:rPr>
        <w:t xml:space="preserve">we agree that </w:t>
      </w:r>
      <w:r w:rsidR="00080ACE" w:rsidRPr="0027203E">
        <w:rPr>
          <w:rFonts w:ascii="Times New Roman" w:hAnsi="Times New Roman" w:cs="Times New Roman"/>
          <w:color w:val="0000FF"/>
          <w:sz w:val="24"/>
          <w:szCs w:val="24"/>
        </w:rPr>
        <w:t xml:space="preserve">further studies </w:t>
      </w:r>
      <w:r w:rsidR="00C76568">
        <w:rPr>
          <w:rFonts w:ascii="Times New Roman" w:hAnsi="Times New Roman" w:cs="Times New Roman"/>
          <w:color w:val="0000FF"/>
          <w:sz w:val="24"/>
          <w:szCs w:val="24"/>
        </w:rPr>
        <w:t xml:space="preserve">and more precise experimental data </w:t>
      </w:r>
      <w:r w:rsidR="00BF75AF">
        <w:rPr>
          <w:rFonts w:ascii="Times New Roman" w:hAnsi="Times New Roman" w:cs="Times New Roman"/>
          <w:color w:val="0000FF"/>
          <w:sz w:val="24"/>
          <w:szCs w:val="24"/>
        </w:rPr>
        <w:t>will help</w:t>
      </w:r>
      <w:r w:rsidR="00080ACE" w:rsidRPr="0027203E">
        <w:rPr>
          <w:rFonts w:ascii="Times New Roman" w:hAnsi="Times New Roman" w:cs="Times New Roman"/>
          <w:color w:val="0000FF"/>
          <w:sz w:val="24"/>
          <w:szCs w:val="24"/>
        </w:rPr>
        <w:t xml:space="preserve"> to estimate impact of other than single pion exchange </w:t>
      </w:r>
      <w:r w:rsidR="00303540">
        <w:rPr>
          <w:rFonts w:ascii="Times New Roman" w:hAnsi="Times New Roman" w:cs="Times New Roman"/>
          <w:color w:val="0000FF"/>
          <w:sz w:val="24"/>
          <w:szCs w:val="24"/>
        </w:rPr>
        <w:t xml:space="preserve">mechanism </w:t>
      </w:r>
      <w:r w:rsidR="00080ACE" w:rsidRPr="0027203E">
        <w:rPr>
          <w:rFonts w:ascii="Times New Roman" w:hAnsi="Times New Roman" w:cs="Times New Roman"/>
          <w:color w:val="0000FF"/>
          <w:sz w:val="24"/>
          <w:szCs w:val="24"/>
        </w:rPr>
        <w:t xml:space="preserve">on the </w:t>
      </w:r>
      <w:r w:rsidR="00C76568">
        <w:rPr>
          <w:rFonts w:ascii="Times New Roman" w:hAnsi="Times New Roman" w:cs="Times New Roman"/>
          <w:color w:val="0000FF"/>
          <w:sz w:val="24"/>
          <w:szCs w:val="24"/>
        </w:rPr>
        <w:t>PWA</w:t>
      </w:r>
      <w:r w:rsidR="00080ACE" w:rsidRPr="0027203E">
        <w:rPr>
          <w:rFonts w:ascii="Times New Roman" w:hAnsi="Times New Roman" w:cs="Times New Roman"/>
          <w:color w:val="0000FF"/>
          <w:sz w:val="24"/>
          <w:szCs w:val="24"/>
        </w:rPr>
        <w:t xml:space="preserve"> analysis in the elastic K</w:t>
      </w:r>
      <w:r w:rsidR="007D7D69" w:rsidRPr="0027203E">
        <w:rPr>
          <w:rFonts w:ascii="Symbol" w:hAnsi="Symbol" w:cs="Times New Roman"/>
          <w:color w:val="0000FF"/>
          <w:sz w:val="24"/>
          <w:szCs w:val="24"/>
        </w:rPr>
        <w:t>p</w:t>
      </w:r>
      <w:r w:rsidR="00080ACE" w:rsidRPr="0027203E">
        <w:rPr>
          <w:rFonts w:ascii="Times New Roman" w:hAnsi="Times New Roman" w:cs="Times New Roman"/>
          <w:color w:val="0000FF"/>
          <w:sz w:val="24"/>
          <w:szCs w:val="24"/>
        </w:rPr>
        <w:t xml:space="preserve"> scattering domain.</w:t>
      </w:r>
      <w:r w:rsidR="00C76568">
        <w:rPr>
          <w:rFonts w:ascii="Times New Roman" w:hAnsi="Times New Roman" w:cs="Times New Roman"/>
          <w:color w:val="0000FF"/>
          <w:sz w:val="24"/>
          <w:szCs w:val="24"/>
        </w:rPr>
        <w:t xml:space="preserve"> Therefore</w:t>
      </w:r>
      <w:r w:rsidR="002C6F98">
        <w:rPr>
          <w:rFonts w:ascii="Times New Roman" w:hAnsi="Times New Roman" w:cs="Times New Roman"/>
          <w:color w:val="0000FF"/>
          <w:sz w:val="24"/>
          <w:szCs w:val="24"/>
        </w:rPr>
        <w:t>,</w:t>
      </w:r>
      <w:r w:rsidR="00C76568">
        <w:rPr>
          <w:rFonts w:ascii="Times New Roman" w:hAnsi="Times New Roman" w:cs="Times New Roman"/>
          <w:color w:val="0000FF"/>
          <w:sz w:val="24"/>
          <w:szCs w:val="24"/>
        </w:rPr>
        <w:t xml:space="preserve"> </w:t>
      </w:r>
      <w:r w:rsidR="002C6F98">
        <w:rPr>
          <w:rFonts w:ascii="Times New Roman" w:hAnsi="Times New Roman" w:cs="Times New Roman"/>
          <w:color w:val="0000FF"/>
          <w:sz w:val="24"/>
          <w:szCs w:val="24"/>
        </w:rPr>
        <w:t xml:space="preserve">the </w:t>
      </w:r>
      <w:r w:rsidR="00C76568">
        <w:rPr>
          <w:rFonts w:ascii="Times New Roman" w:hAnsi="Times New Roman" w:cs="Times New Roman"/>
          <w:color w:val="0000FF"/>
          <w:sz w:val="24"/>
          <w:szCs w:val="24"/>
        </w:rPr>
        <w:t xml:space="preserve">proposed experimental program for </w:t>
      </w:r>
      <w:r w:rsidR="00C76568" w:rsidRPr="0027203E">
        <w:rPr>
          <w:rFonts w:ascii="Times New Roman" w:hAnsi="Times New Roman" w:cs="Times New Roman"/>
          <w:color w:val="0000FF"/>
          <w:sz w:val="24"/>
          <w:szCs w:val="24"/>
        </w:rPr>
        <w:t>K</w:t>
      </w:r>
      <w:r w:rsidR="00C76568" w:rsidRPr="0027203E">
        <w:rPr>
          <w:rFonts w:ascii="Symbol" w:hAnsi="Symbol" w:cs="Times New Roman"/>
          <w:color w:val="0000FF"/>
          <w:sz w:val="24"/>
          <w:szCs w:val="24"/>
        </w:rPr>
        <w:t>p</w:t>
      </w:r>
      <w:r w:rsidR="00C76568">
        <w:rPr>
          <w:rFonts w:ascii="Symbol" w:hAnsi="Symbol" w:cs="Times New Roman"/>
          <w:color w:val="0000FF"/>
          <w:sz w:val="24"/>
          <w:szCs w:val="24"/>
        </w:rPr>
        <w:t xml:space="preserve"> </w:t>
      </w:r>
      <w:r w:rsidR="00C76568">
        <w:rPr>
          <w:rFonts w:ascii="Times New Roman" w:hAnsi="Times New Roman" w:cs="Times New Roman"/>
          <w:color w:val="0000FF"/>
          <w:sz w:val="24"/>
          <w:szCs w:val="24"/>
        </w:rPr>
        <w:t xml:space="preserve"> scattering is becoming even more important.</w:t>
      </w:r>
    </w:p>
    <w:p w14:paraId="108669C1" w14:textId="131E0814" w:rsidR="00080ACE" w:rsidRDefault="00080ACE" w:rsidP="0027203E">
      <w:pPr>
        <w:autoSpaceDE w:val="0"/>
        <w:autoSpaceDN w:val="0"/>
        <w:adjustRightInd w:val="0"/>
        <w:spacing w:after="0" w:line="240" w:lineRule="auto"/>
        <w:jc w:val="both"/>
        <w:rPr>
          <w:rFonts w:ascii="Times New Roman" w:hAnsi="Times New Roman" w:cs="Times New Roman"/>
          <w:color w:val="0000FF"/>
          <w:sz w:val="24"/>
          <w:szCs w:val="24"/>
        </w:rPr>
      </w:pPr>
    </w:p>
    <w:p w14:paraId="0228AD67" w14:textId="6D9107FE" w:rsidR="002C6F98" w:rsidRDefault="002C6F98" w:rsidP="0027203E">
      <w:pPr>
        <w:autoSpaceDE w:val="0"/>
        <w:autoSpaceDN w:val="0"/>
        <w:adjustRightInd w:val="0"/>
        <w:spacing w:after="0" w:line="240" w:lineRule="auto"/>
        <w:jc w:val="both"/>
        <w:rPr>
          <w:rFonts w:ascii="Times New Roman" w:hAnsi="Times New Roman" w:cs="Times New Roman"/>
          <w:color w:val="0000FF"/>
          <w:sz w:val="24"/>
          <w:szCs w:val="24"/>
        </w:rPr>
      </w:pPr>
    </w:p>
    <w:p w14:paraId="6FEC8CFA" w14:textId="77777777" w:rsidR="002C6F98" w:rsidRPr="0027203E" w:rsidRDefault="002C6F98" w:rsidP="0027203E">
      <w:pPr>
        <w:autoSpaceDE w:val="0"/>
        <w:autoSpaceDN w:val="0"/>
        <w:adjustRightInd w:val="0"/>
        <w:spacing w:after="0" w:line="240" w:lineRule="auto"/>
        <w:jc w:val="both"/>
        <w:rPr>
          <w:rFonts w:ascii="Times New Roman" w:hAnsi="Times New Roman" w:cs="Times New Roman"/>
          <w:color w:val="0000FF"/>
          <w:sz w:val="24"/>
          <w:szCs w:val="24"/>
        </w:rPr>
      </w:pPr>
    </w:p>
    <w:p w14:paraId="04E51BF8" w14:textId="60E94921" w:rsidR="00567242" w:rsidRDefault="00080ACE" w:rsidP="001D6066">
      <w:pPr>
        <w:autoSpaceDE w:val="0"/>
        <w:autoSpaceDN w:val="0"/>
        <w:adjustRightInd w:val="0"/>
        <w:spacing w:after="0" w:line="240" w:lineRule="auto"/>
        <w:jc w:val="both"/>
        <w:rPr>
          <w:rFonts w:ascii="Times New Roman" w:hAnsi="Times New Roman" w:cs="Times New Roman"/>
          <w:color w:val="0000FF"/>
          <w:sz w:val="24"/>
          <w:szCs w:val="24"/>
        </w:rPr>
      </w:pPr>
      <w:r w:rsidRPr="0027203E">
        <w:rPr>
          <w:rFonts w:ascii="Times New Roman" w:hAnsi="Times New Roman" w:cs="Times New Roman"/>
          <w:color w:val="0000FF"/>
          <w:sz w:val="24"/>
          <w:szCs w:val="24"/>
        </w:rPr>
        <w:t xml:space="preserve">The rest of </w:t>
      </w:r>
      <w:r w:rsidR="007473AF">
        <w:rPr>
          <w:rFonts w:ascii="Times New Roman" w:hAnsi="Times New Roman" w:cs="Times New Roman"/>
          <w:color w:val="0000FF"/>
          <w:sz w:val="24"/>
          <w:szCs w:val="24"/>
        </w:rPr>
        <w:t xml:space="preserve">the report </w:t>
      </w:r>
      <w:r w:rsidR="00567242">
        <w:rPr>
          <w:rFonts w:ascii="Times New Roman" w:hAnsi="Times New Roman" w:cs="Times New Roman"/>
          <w:color w:val="0000FF"/>
          <w:sz w:val="24"/>
          <w:szCs w:val="24"/>
        </w:rPr>
        <w:t xml:space="preserve">about previous submission, number of proposal authors etc. has mentoring tone, it is rather </w:t>
      </w:r>
      <w:r w:rsidRPr="0027203E">
        <w:rPr>
          <w:rFonts w:ascii="Times New Roman" w:hAnsi="Times New Roman" w:cs="Times New Roman"/>
          <w:color w:val="0000FF"/>
          <w:sz w:val="24"/>
          <w:szCs w:val="24"/>
        </w:rPr>
        <w:t>belletristic</w:t>
      </w:r>
      <w:r w:rsidR="00567242">
        <w:rPr>
          <w:rFonts w:ascii="Times New Roman" w:hAnsi="Times New Roman" w:cs="Times New Roman"/>
          <w:color w:val="0000FF"/>
          <w:sz w:val="24"/>
          <w:szCs w:val="24"/>
        </w:rPr>
        <w:t xml:space="preserve"> therefore do not require the answer.</w:t>
      </w:r>
    </w:p>
    <w:p w14:paraId="344B369F" w14:textId="786E9183" w:rsidR="00080ACE" w:rsidRPr="0027203E" w:rsidRDefault="00080ACE" w:rsidP="0027203E">
      <w:pPr>
        <w:autoSpaceDE w:val="0"/>
        <w:autoSpaceDN w:val="0"/>
        <w:adjustRightInd w:val="0"/>
        <w:spacing w:after="0" w:line="240" w:lineRule="auto"/>
        <w:jc w:val="both"/>
        <w:rPr>
          <w:rFonts w:ascii="Times New Roman" w:hAnsi="Times New Roman" w:cs="Times New Roman"/>
          <w:color w:val="0000FF"/>
          <w:sz w:val="24"/>
          <w:szCs w:val="24"/>
        </w:rPr>
      </w:pPr>
    </w:p>
    <w:sectPr w:rsidR="00080ACE" w:rsidRPr="00272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D75"/>
    <w:multiLevelType w:val="hybridMultilevel"/>
    <w:tmpl w:val="5974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65625"/>
    <w:multiLevelType w:val="hybridMultilevel"/>
    <w:tmpl w:val="BFBAE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BB"/>
    <w:rsid w:val="0001574F"/>
    <w:rsid w:val="00017F4A"/>
    <w:rsid w:val="0005545B"/>
    <w:rsid w:val="00080ACE"/>
    <w:rsid w:val="000832B6"/>
    <w:rsid w:val="00084522"/>
    <w:rsid w:val="001D6066"/>
    <w:rsid w:val="0027203E"/>
    <w:rsid w:val="002C6F98"/>
    <w:rsid w:val="00303540"/>
    <w:rsid w:val="00352C81"/>
    <w:rsid w:val="00353415"/>
    <w:rsid w:val="00475788"/>
    <w:rsid w:val="0054480E"/>
    <w:rsid w:val="00567242"/>
    <w:rsid w:val="00594D09"/>
    <w:rsid w:val="00633F5D"/>
    <w:rsid w:val="006571AE"/>
    <w:rsid w:val="00704BA7"/>
    <w:rsid w:val="007236C5"/>
    <w:rsid w:val="007473AF"/>
    <w:rsid w:val="007B7F1D"/>
    <w:rsid w:val="007D7D69"/>
    <w:rsid w:val="007F1F6F"/>
    <w:rsid w:val="008B5DFD"/>
    <w:rsid w:val="008E4A34"/>
    <w:rsid w:val="00942BA8"/>
    <w:rsid w:val="009A4509"/>
    <w:rsid w:val="00A377BB"/>
    <w:rsid w:val="00AF33A3"/>
    <w:rsid w:val="00B05F75"/>
    <w:rsid w:val="00B1181C"/>
    <w:rsid w:val="00B212C9"/>
    <w:rsid w:val="00B9328A"/>
    <w:rsid w:val="00BF1CE3"/>
    <w:rsid w:val="00BF75AF"/>
    <w:rsid w:val="00C359A9"/>
    <w:rsid w:val="00C36B2D"/>
    <w:rsid w:val="00C76568"/>
    <w:rsid w:val="00CA5952"/>
    <w:rsid w:val="00CD0C2D"/>
    <w:rsid w:val="00DB19E1"/>
    <w:rsid w:val="00DF0592"/>
    <w:rsid w:val="00E0128A"/>
    <w:rsid w:val="00E11AC6"/>
    <w:rsid w:val="00E771E2"/>
    <w:rsid w:val="00E81A6D"/>
    <w:rsid w:val="00EC66D0"/>
    <w:rsid w:val="00EE4EE0"/>
    <w:rsid w:val="00F14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1440"/>
  <w15:chartTrackingRefBased/>
  <w15:docId w15:val="{A64B1789-6824-4632-828E-78D3075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77B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DB19E1"/>
    <w:rPr>
      <w:color w:val="808080"/>
    </w:rPr>
  </w:style>
  <w:style w:type="paragraph" w:styleId="NormalWeb">
    <w:name w:val="Normal (Web)"/>
    <w:basedOn w:val="Normal"/>
    <w:uiPriority w:val="99"/>
    <w:semiHidden/>
    <w:unhideWhenUsed/>
    <w:rsid w:val="00E11A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645442">
      <w:bodyDiv w:val="1"/>
      <w:marLeft w:val="0"/>
      <w:marRight w:val="0"/>
      <w:marTop w:val="0"/>
      <w:marBottom w:val="0"/>
      <w:divBdr>
        <w:top w:val="none" w:sz="0" w:space="0" w:color="auto"/>
        <w:left w:val="none" w:sz="0" w:space="0" w:color="auto"/>
        <w:bottom w:val="none" w:sz="0" w:space="0" w:color="auto"/>
        <w:right w:val="none" w:sz="0" w:space="0" w:color="auto"/>
      </w:divBdr>
      <w:divsChild>
        <w:div w:id="479345195">
          <w:marLeft w:val="0"/>
          <w:marRight w:val="0"/>
          <w:marTop w:val="0"/>
          <w:marBottom w:val="0"/>
          <w:divBdr>
            <w:top w:val="none" w:sz="0" w:space="0" w:color="auto"/>
            <w:left w:val="none" w:sz="0" w:space="0" w:color="auto"/>
            <w:bottom w:val="none" w:sz="0" w:space="0" w:color="auto"/>
            <w:right w:val="none" w:sz="0" w:space="0" w:color="auto"/>
          </w:divBdr>
          <w:divsChild>
            <w:div w:id="1471676479">
              <w:marLeft w:val="0"/>
              <w:marRight w:val="0"/>
              <w:marTop w:val="0"/>
              <w:marBottom w:val="0"/>
              <w:divBdr>
                <w:top w:val="none" w:sz="0" w:space="0" w:color="auto"/>
                <w:left w:val="none" w:sz="0" w:space="0" w:color="auto"/>
                <w:bottom w:val="none" w:sz="0" w:space="0" w:color="auto"/>
                <w:right w:val="none" w:sz="0" w:space="0" w:color="auto"/>
              </w:divBdr>
              <w:divsChild>
                <w:div w:id="2147236440">
                  <w:marLeft w:val="0"/>
                  <w:marRight w:val="0"/>
                  <w:marTop w:val="0"/>
                  <w:marBottom w:val="0"/>
                  <w:divBdr>
                    <w:top w:val="none" w:sz="0" w:space="0" w:color="auto"/>
                    <w:left w:val="none" w:sz="0" w:space="0" w:color="auto"/>
                    <w:bottom w:val="none" w:sz="0" w:space="0" w:color="auto"/>
                    <w:right w:val="none" w:sz="0" w:space="0" w:color="auto"/>
                  </w:divBdr>
                </w:div>
              </w:divsChild>
            </w:div>
            <w:div w:id="267812083">
              <w:marLeft w:val="0"/>
              <w:marRight w:val="0"/>
              <w:marTop w:val="0"/>
              <w:marBottom w:val="0"/>
              <w:divBdr>
                <w:top w:val="none" w:sz="0" w:space="0" w:color="auto"/>
                <w:left w:val="none" w:sz="0" w:space="0" w:color="auto"/>
                <w:bottom w:val="none" w:sz="0" w:space="0" w:color="auto"/>
                <w:right w:val="none" w:sz="0" w:space="0" w:color="auto"/>
              </w:divBdr>
              <w:divsChild>
                <w:div w:id="1896115078">
                  <w:marLeft w:val="0"/>
                  <w:marRight w:val="0"/>
                  <w:marTop w:val="0"/>
                  <w:marBottom w:val="0"/>
                  <w:divBdr>
                    <w:top w:val="none" w:sz="0" w:space="0" w:color="auto"/>
                    <w:left w:val="none" w:sz="0" w:space="0" w:color="auto"/>
                    <w:bottom w:val="none" w:sz="0" w:space="0" w:color="auto"/>
                    <w:right w:val="none" w:sz="0" w:space="0" w:color="auto"/>
                  </w:divBdr>
                </w:div>
              </w:divsChild>
            </w:div>
            <w:div w:id="927806115">
              <w:marLeft w:val="0"/>
              <w:marRight w:val="0"/>
              <w:marTop w:val="0"/>
              <w:marBottom w:val="0"/>
              <w:divBdr>
                <w:top w:val="none" w:sz="0" w:space="0" w:color="auto"/>
                <w:left w:val="none" w:sz="0" w:space="0" w:color="auto"/>
                <w:bottom w:val="none" w:sz="0" w:space="0" w:color="auto"/>
                <w:right w:val="none" w:sz="0" w:space="0" w:color="auto"/>
              </w:divBdr>
              <w:divsChild>
                <w:div w:id="6998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01074">
      <w:bodyDiv w:val="1"/>
      <w:marLeft w:val="0"/>
      <w:marRight w:val="0"/>
      <w:marTop w:val="0"/>
      <w:marBottom w:val="0"/>
      <w:divBdr>
        <w:top w:val="none" w:sz="0" w:space="0" w:color="auto"/>
        <w:left w:val="none" w:sz="0" w:space="0" w:color="auto"/>
        <w:bottom w:val="none" w:sz="0" w:space="0" w:color="auto"/>
        <w:right w:val="none" w:sz="0" w:space="0" w:color="auto"/>
      </w:divBdr>
      <w:divsChild>
        <w:div w:id="1732116564">
          <w:marLeft w:val="0"/>
          <w:marRight w:val="0"/>
          <w:marTop w:val="0"/>
          <w:marBottom w:val="0"/>
          <w:divBdr>
            <w:top w:val="none" w:sz="0" w:space="0" w:color="auto"/>
            <w:left w:val="none" w:sz="0" w:space="0" w:color="auto"/>
            <w:bottom w:val="none" w:sz="0" w:space="0" w:color="auto"/>
            <w:right w:val="none" w:sz="0" w:space="0" w:color="auto"/>
          </w:divBdr>
          <w:divsChild>
            <w:div w:id="504441194">
              <w:marLeft w:val="0"/>
              <w:marRight w:val="0"/>
              <w:marTop w:val="0"/>
              <w:marBottom w:val="0"/>
              <w:divBdr>
                <w:top w:val="none" w:sz="0" w:space="0" w:color="auto"/>
                <w:left w:val="none" w:sz="0" w:space="0" w:color="auto"/>
                <w:bottom w:val="none" w:sz="0" w:space="0" w:color="auto"/>
                <w:right w:val="none" w:sz="0" w:space="0" w:color="auto"/>
              </w:divBdr>
              <w:divsChild>
                <w:div w:id="21355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5396">
      <w:bodyDiv w:val="1"/>
      <w:marLeft w:val="0"/>
      <w:marRight w:val="0"/>
      <w:marTop w:val="0"/>
      <w:marBottom w:val="0"/>
      <w:divBdr>
        <w:top w:val="none" w:sz="0" w:space="0" w:color="auto"/>
        <w:left w:val="none" w:sz="0" w:space="0" w:color="auto"/>
        <w:bottom w:val="none" w:sz="0" w:space="0" w:color="auto"/>
        <w:right w:val="none" w:sz="0" w:space="0" w:color="auto"/>
      </w:divBdr>
      <w:divsChild>
        <w:div w:id="1788309763">
          <w:marLeft w:val="0"/>
          <w:marRight w:val="0"/>
          <w:marTop w:val="0"/>
          <w:marBottom w:val="0"/>
          <w:divBdr>
            <w:top w:val="none" w:sz="0" w:space="0" w:color="auto"/>
            <w:left w:val="none" w:sz="0" w:space="0" w:color="auto"/>
            <w:bottom w:val="none" w:sz="0" w:space="0" w:color="auto"/>
            <w:right w:val="none" w:sz="0" w:space="0" w:color="auto"/>
          </w:divBdr>
          <w:divsChild>
            <w:div w:id="2082679764">
              <w:marLeft w:val="0"/>
              <w:marRight w:val="0"/>
              <w:marTop w:val="0"/>
              <w:marBottom w:val="0"/>
              <w:divBdr>
                <w:top w:val="none" w:sz="0" w:space="0" w:color="auto"/>
                <w:left w:val="none" w:sz="0" w:space="0" w:color="auto"/>
                <w:bottom w:val="none" w:sz="0" w:space="0" w:color="auto"/>
                <w:right w:val="none" w:sz="0" w:space="0" w:color="auto"/>
              </w:divBdr>
              <w:divsChild>
                <w:div w:id="8637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Strakovsky</dc:creator>
  <cp:keywords/>
  <dc:description/>
  <cp:lastModifiedBy>Igor Strakovsky</cp:lastModifiedBy>
  <cp:revision>7</cp:revision>
  <dcterms:created xsi:type="dcterms:W3CDTF">2020-08-03T16:15:00Z</dcterms:created>
  <dcterms:modified xsi:type="dcterms:W3CDTF">2020-08-03T17:26:00Z</dcterms:modified>
</cp:coreProperties>
</file>